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лабораторна-робота-3"/>
    <w:p>
      <w:pPr>
        <w:pStyle w:val="Heading1"/>
      </w:pPr>
      <w:r>
        <w:t xml:space="preserve">Лабораторна робота № 3</w:t>
      </w:r>
    </w:p>
    <w:bookmarkStart w:id="20" w:name="Xf181350dd7b38399c1f62901d72d13c352ab395"/>
    <w:p>
      <w:pPr>
        <w:pStyle w:val="Heading2"/>
      </w:pPr>
      <w:r>
        <w:t xml:space="preserve">Алгоритми обходу двовимірних масивів (матриць)</w:t>
      </w:r>
    </w:p>
    <w:p>
      <w:pPr>
        <w:pStyle w:val="FirstParagraph"/>
      </w:pPr>
      <w:r>
        <w:rPr>
          <w:bCs/>
          <w:b/>
        </w:rPr>
        <w:t xml:space="preserve">Дисципліна:</w:t>
      </w:r>
      <w:r>
        <w:t xml:space="preserve"> </w:t>
      </w:r>
      <w:r>
        <w:t xml:space="preserve">Структури даних та алгоритми (СДА)</w:t>
      </w:r>
      <w:r>
        <w:br/>
      </w:r>
      <w:r>
        <w:rPr>
          <w:bCs/>
          <w:b/>
        </w:rPr>
        <w:t xml:space="preserve">Мова програмування:</w:t>
      </w:r>
      <w:r>
        <w:t xml:space="preserve"> </w:t>
      </w:r>
      <w:r>
        <w:t xml:space="preserve">С</w:t>
      </w:r>
    </w:p>
    <w:p>
      <w:pPr>
        <w:pStyle w:val="BlockText"/>
      </w:pPr>
      <w:r>
        <w:t xml:space="preserve">Загальна інформація про курс (перелік робіт, система оцінювання, середовище розробки) — див. SDA_Course_Info.md / .docx.</w:t>
      </w:r>
    </w:p>
    <w:p>
      <w:r>
        <w:pict>
          <v:rect style="width:0;height:1.5pt" o:hralign="center" o:hrstd="t" o:hr="t"/>
        </w:pict>
      </w:r>
    </w:p>
    <w:bookmarkEnd w:id="20"/>
    <w:bookmarkStart w:id="21" w:name="мета-лабораторної-роботи"/>
    <w:p>
      <w:pPr>
        <w:pStyle w:val="Heading2"/>
      </w:pPr>
      <w:r>
        <w:t xml:space="preserve">1. Мета лабораторної роботи</w:t>
      </w:r>
    </w:p>
    <w:p>
      <w:pPr>
        <w:pStyle w:val="FirstParagraph"/>
      </w:pPr>
      <w:r>
        <w:t xml:space="preserve">Засвоєння теоретичного матеріалу та набуття практичних навичок гнучкої роботи при реалізації алгоритмів з використанням двовимірних масивів (матриць).</w:t>
      </w:r>
    </w:p>
    <w:bookmarkEnd w:id="21"/>
    <w:bookmarkStart w:id="22" w:name="постановка-задачі"/>
    <w:p>
      <w:pPr>
        <w:pStyle w:val="Heading2"/>
      </w:pPr>
      <w:r>
        <w:t xml:space="preserve">2. Постановка задачі</w:t>
      </w:r>
    </w:p>
    <w:p>
      <w:pPr>
        <w:numPr>
          <w:ilvl w:val="0"/>
          <w:numId w:val="1001"/>
        </w:numPr>
        <w:pStyle w:val="Compact"/>
      </w:pPr>
      <w:r>
        <w:t xml:space="preserve">Екран монітора має площинні координати так само, як і двовимірний масив (матриця), але, на відміну від останнього, дає змогу візуально спостерігати виконання способу обходу — тому ця лабораторна робота виконується</w:t>
      </w:r>
      <w:r>
        <w:t xml:space="preserve"> </w:t>
      </w:r>
      <w:r>
        <w:rPr>
          <w:bCs/>
          <w:b/>
        </w:rPr>
        <w:t xml:space="preserve">в координатах екрана монітора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Завдання роботи — виконати заданий за варіантом спосіб обходу на екрані монітора в текстовому режимі, проставляючи довільний символ клавіатури (наприклад,</w:t>
      </w:r>
      <w:r>
        <w:t xml:space="preserve"> </w:t>
      </w:r>
      <w:r>
        <w:rPr>
          <w:rStyle w:val="VerbatimChar"/>
        </w:rPr>
        <w:t xml:space="preserve">*</w:t>
      </w:r>
      <w:r>
        <w:t xml:space="preserve">) у порядку заданого способу обходу.</w:t>
      </w:r>
    </w:p>
    <w:p>
      <w:pPr>
        <w:numPr>
          <w:ilvl w:val="0"/>
          <w:numId w:val="1001"/>
        </w:numPr>
        <w:pStyle w:val="Compact"/>
      </w:pPr>
      <w:r>
        <w:t xml:space="preserve">Оскільки при виводі символу у правий нижній кут екрана відбувається зсув зображення на один рядок вгору (якщо не використовується прямий доступ до відеопам’яті),</w:t>
      </w:r>
      <w:r>
        <w:t xml:space="preserve"> </w:t>
      </w:r>
      <w:r>
        <w:rPr>
          <w:bCs/>
          <w:b/>
        </w:rPr>
        <w:t xml:space="preserve">останній рядок екрана заповнювати не потрібно</w:t>
      </w:r>
      <w:r>
        <w:t xml:space="preserve">.</w:t>
      </w:r>
    </w:p>
    <w:bookmarkEnd w:id="22"/>
    <w:bookmarkStart w:id="23" w:name="вимоги-до-оформлення-звіту"/>
    <w:p>
      <w:pPr>
        <w:pStyle w:val="Heading2"/>
      </w:pPr>
      <w:r>
        <w:t xml:space="preserve">3. Вимоги до оформлення звіту</w:t>
      </w:r>
    </w:p>
    <w:p>
      <w:pPr>
        <w:pStyle w:val="FirstParagraph"/>
      </w:pPr>
      <w:r>
        <w:t xml:space="preserve">Обов’язково в протоколі має бути (</w:t>
      </w:r>
      <w:r>
        <w:rPr>
          <w:bCs/>
          <w:b/>
        </w:rPr>
        <w:t xml:space="preserve">за відсутність нижчепереліченого знімаються бали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Загальна постановка задачі та завдання для конкретного варіанта, з рисунком заданого обходу двовимірного масиву (матриці).</w:t>
      </w:r>
    </w:p>
    <w:p>
      <w:pPr>
        <w:numPr>
          <w:ilvl w:val="0"/>
          <w:numId w:val="1002"/>
        </w:numPr>
        <w:pStyle w:val="Compact"/>
      </w:pPr>
      <w:r>
        <w:t xml:space="preserve">Текст програми.</w:t>
      </w:r>
    </w:p>
    <w:p>
      <w:pPr>
        <w:numPr>
          <w:ilvl w:val="0"/>
          <w:numId w:val="1002"/>
        </w:numPr>
        <w:pStyle w:val="Compact"/>
      </w:pPr>
      <w:r>
        <w:t xml:space="preserve">Тестування програми: при тестуванні необхідно уважно відстежити правильність заповнення екрана монітора символами (виконання обходу матриці) при</w:t>
      </w:r>
      <w:r>
        <w:t xml:space="preserve"> </w:t>
      </w:r>
      <w:r>
        <w:rPr>
          <w:bCs/>
          <w:b/>
        </w:rPr>
        <w:t xml:space="preserve">повільному</w:t>
      </w:r>
      <w:r>
        <w:t xml:space="preserve"> </w:t>
      </w:r>
      <w:r>
        <w:t xml:space="preserve">виводі символів (з використанням функції затримки виконання програми).</w:t>
      </w:r>
    </w:p>
    <w:p>
      <w:pPr>
        <w:numPr>
          <w:ilvl w:val="0"/>
          <w:numId w:val="1002"/>
        </w:numPr>
        <w:pStyle w:val="Compact"/>
      </w:pPr>
      <w:r>
        <w:t xml:space="preserve">Окрім текстового звіту, в якості результату — продемонструвати викладачу правильність роботи програми при повільному виводі символів (наживо).</w:t>
      </w:r>
    </w:p>
    <w:bookmarkEnd w:id="23"/>
    <w:bookmarkStart w:id="24" w:name="контрольні-питання"/>
    <w:p>
      <w:pPr>
        <w:pStyle w:val="Heading2"/>
      </w:pPr>
      <w:r>
        <w:t xml:space="preserve">4. Контрольні питання</w:t>
      </w:r>
    </w:p>
    <w:p>
      <w:pPr>
        <w:numPr>
          <w:ilvl w:val="0"/>
          <w:numId w:val="1003"/>
        </w:numPr>
        <w:pStyle w:val="Compact"/>
      </w:pPr>
      <w:r>
        <w:t xml:space="preserve">Класифікація масивів.</w:t>
      </w:r>
    </w:p>
    <w:p>
      <w:pPr>
        <w:numPr>
          <w:ilvl w:val="0"/>
          <w:numId w:val="1003"/>
        </w:numPr>
        <w:pStyle w:val="Compact"/>
      </w:pPr>
      <w:r>
        <w:t xml:space="preserve">Запис оголошення та використання двовимірних масивів діаграмами дій.</w:t>
      </w:r>
    </w:p>
    <w:p>
      <w:pPr>
        <w:numPr>
          <w:ilvl w:val="0"/>
          <w:numId w:val="1003"/>
        </w:numPr>
        <w:pStyle w:val="Compact"/>
      </w:pPr>
      <w:r>
        <w:t xml:space="preserve">Запис оголошення та використання двовимірних масивів мовою програмування.</w:t>
      </w:r>
    </w:p>
    <w:p>
      <w:pPr>
        <w:numPr>
          <w:ilvl w:val="0"/>
          <w:numId w:val="1003"/>
        </w:numPr>
        <w:pStyle w:val="Compact"/>
      </w:pPr>
      <w:r>
        <w:t xml:space="preserve">Що означає термін «обхід двовимірного масиву (матриці)»?</w:t>
      </w:r>
    </w:p>
    <w:p>
      <w:pPr>
        <w:numPr>
          <w:ilvl w:val="0"/>
          <w:numId w:val="1003"/>
        </w:numPr>
        <w:pStyle w:val="Compact"/>
      </w:pPr>
      <w:r>
        <w:t xml:space="preserve">Скільки циклів та індексних змінних потрібно для виконання обходу двовимірного масиву (матриці)?</w:t>
      </w:r>
    </w:p>
    <w:p>
      <w:pPr>
        <w:numPr>
          <w:ilvl w:val="0"/>
          <w:numId w:val="1003"/>
        </w:numPr>
        <w:pStyle w:val="Compact"/>
      </w:pPr>
      <w:r>
        <w:t xml:space="preserve">Як визначити спосіб простого обходу (по рядках чи по стовпчиках), використаний у програмі, за виглядом заголовків циклів та використанням індексних змінних при звертанні до елементів масиву?</w:t>
      </w:r>
    </w:p>
    <w:bookmarkEnd w:id="24"/>
    <w:bookmarkStart w:id="30" w:name="методичні-вказівки-до-виконання-завдання"/>
    <w:p>
      <w:pPr>
        <w:pStyle w:val="Heading2"/>
      </w:pPr>
      <w:r>
        <w:t xml:space="preserve">5. Методичні вказівки до виконання завдання</w:t>
      </w:r>
    </w:p>
    <w:bookmarkStart w:id="25" w:name="координати-екрана-монітора"/>
    <w:p>
      <w:pPr>
        <w:pStyle w:val="Heading3"/>
      </w:pPr>
      <w:r>
        <w:t xml:space="preserve">5.1 Координати екрана монітора</w:t>
      </w:r>
    </w:p>
    <w:p>
      <w:pPr>
        <w:pStyle w:val="FirstParagraph"/>
      </w:pPr>
      <w:r>
        <w:t xml:space="preserve">Екран монітора комп’ютера у стандартному текстовому режимі має</w:t>
      </w:r>
      <w:r>
        <w:t xml:space="preserve"> </w:t>
      </w:r>
      <w:r>
        <w:rPr>
          <w:bCs/>
          <w:b/>
        </w:rPr>
        <w:t xml:space="preserve">25 рядків і 80 стовпчиків</w:t>
      </w:r>
      <w:r>
        <w:t xml:space="preserve">. Кутові координати: лівий верхній кут — (1,1), правий нижній — (80,25).</w:t>
      </w:r>
    </w:p>
    <w:p>
      <w:pPr>
        <w:pStyle w:val="BodyText"/>
      </w:pPr>
      <w:r>
        <w:t xml:space="preserve">При правильно складеному алгоритмі зображення на екрані буде автоматично «підніматись» на один рядок угору в момент виводу символу у правий нижній кут з координатами (80,25). Тому останнім рядком, який заповнюється програмою, слід вважати</w:t>
      </w:r>
      <w:r>
        <w:t xml:space="preserve"> </w:t>
      </w:r>
      <w:r>
        <w:rPr>
          <w:bCs/>
          <w:b/>
        </w:rPr>
        <w:t xml:space="preserve">24-й рядок</w:t>
      </w:r>
      <w:r>
        <w:t xml:space="preserve"> </w:t>
      </w:r>
      <w:r>
        <w:t xml:space="preserve">(25-й рядок можна коректно заповнити лише з прямим доступом до відеопам’яті, що в цій роботі не вимагається).</w:t>
      </w:r>
    </w:p>
    <w:bookmarkEnd w:id="25"/>
    <w:bookmarkStart w:id="26" w:name="Xd79c142b8813d4b6afb8dbc9e07ecdbea6702d1"/>
    <w:p>
      <w:pPr>
        <w:pStyle w:val="Heading3"/>
      </w:pPr>
      <w:r>
        <w:t xml:space="preserve">5.2 Відмінність нумерації координат масиву та екрана</w:t>
      </w:r>
    </w:p>
    <w:p>
      <w:pPr>
        <w:pStyle w:val="FirstParagraph"/>
      </w:pPr>
      <w:r>
        <w:t xml:space="preserve">При зверненні до елемента двовимірного масиву</w:t>
      </w:r>
      <w:r>
        <w:t xml:space="preserve"> </w:t>
      </w:r>
      <w:r>
        <w:rPr>
          <w:rStyle w:val="VerbatimChar"/>
        </w:rPr>
        <w:t xml:space="preserve">A[i][j]</w:t>
      </w:r>
      <w:r>
        <w:t xml:space="preserve"> </w:t>
      </w:r>
      <w:r>
        <w:t xml:space="preserve">перший індекс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номер рядка (відкладається по вертикалі, вниз), другий індекс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номер стовпчика (відкладається по горизонталі, вправо).</w:t>
      </w:r>
    </w:p>
    <w:p>
      <w:pPr>
        <w:pStyle w:val="BodyText"/>
      </w:pPr>
      <w:r>
        <w:t xml:space="preserve">При зверненні до позиції екрана монітора (найчастіше через функцію на кшталт</w:t>
      </w:r>
      <w:r>
        <w:t xml:space="preserve"> </w:t>
      </w:r>
      <w:r>
        <w:rPr>
          <w:rStyle w:val="VerbatimChar"/>
        </w:rPr>
        <w:t xml:space="preserve">gotoxy(X, Y)</w:t>
      </w:r>
      <w:r>
        <w:t xml:space="preserve">), навпаки: перший індекс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номер стовпчика (по горизонталі, вправо), другий індекс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номер рядка (по вертикалі, вниз).</w:t>
      </w:r>
    </w:p>
    <w:p>
      <w:pPr>
        <w:pStyle w:val="BodyText"/>
      </w:pPr>
      <w:r>
        <w:t xml:space="preserve">З урахуванням цієї відмінності, в усіх інших аспектах алгоритми обходу двовимірного масиву та обходу позицій екрана монітора однакові.</w:t>
      </w:r>
    </w:p>
    <w:bookmarkEnd w:id="26"/>
    <w:bookmarkStart w:id="27" w:name="X1b21435b5efb7e368c3295c8055b20356267e3a"/>
    <w:p>
      <w:pPr>
        <w:pStyle w:val="Heading3"/>
      </w:pPr>
      <w:r>
        <w:t xml:space="preserve">5.3 Затримка виводу та розмір консолі — портативний підхід</w:t>
      </w:r>
    </w:p>
    <w:p>
      <w:pPr>
        <w:pStyle w:val="FirstParagraph"/>
      </w:pPr>
      <w:r>
        <w:t xml:space="preserve">Через високу швидкодію сучасних комп’ютерів екран заповнюється миттєво, тому без затримки простежити коректність обходу неможливо. Раніше тут пропонувалося писати окремий код під Windows (</w:t>
      </w:r>
      <w:r>
        <w:rPr>
          <w:rStyle w:val="VerbatimChar"/>
        </w:rPr>
        <w:t xml:space="preserve">windows.h</w:t>
      </w:r>
      <w:r>
        <w:t xml:space="preserve">) і окремий під Linux/macOS (</w:t>
      </w:r>
      <w:r>
        <w:rPr>
          <w:rStyle w:val="VerbatimChar"/>
        </w:rPr>
        <w:t xml:space="preserve">ncurses</w:t>
      </w:r>
      <w:r>
        <w:t xml:space="preserve">) — і для затримки, і для визначення розміру консолі, з повним дублюванням логіки під кожну ОС. Замість цього рекомендується: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Позиціювання курсора та очищення екрана — через ANSI escape-послідовності.</w:t>
      </w:r>
      <w:r>
        <w:t xml:space="preserve"> </w:t>
      </w:r>
      <w:r>
        <w:t xml:space="preserve">Вони однаково працюють у Linux, macOS і сучасному Windows Terminal, без потреби у</w:t>
      </w:r>
      <w:r>
        <w:t xml:space="preserve"> </w:t>
      </w:r>
      <w:r>
        <w:rPr>
          <w:rStyle w:val="VerbatimChar"/>
        </w:rPr>
        <w:t xml:space="preserve">windows.h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ncurses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;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позиціювати курсор (координати з 1)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[2J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очистити екран і повернути курсор у (1,1)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Затримку виводу та визначення розміру консолі винести в один невеликий ізольований файл</w:t>
      </w:r>
      <w:r>
        <w:t xml:space="preserve"> </w:t>
      </w:r>
      <w:r>
        <w:t xml:space="preserve">(наприклад</w:t>
      </w:r>
      <w:r>
        <w:t xml:space="preserve"> </w:t>
      </w:r>
      <w:r>
        <w:rPr>
          <w:rStyle w:val="VerbatimChar"/>
        </w:rPr>
        <w:t xml:space="preserve">platform.c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platform.h</w:t>
      </w:r>
      <w:r>
        <w:t xml:space="preserve">) з однаковою сигнатурою для будь-якої ОС, замість того щоб розкидати</w:t>
      </w:r>
      <w:r>
        <w:t xml:space="preserve"> </w:t>
      </w:r>
      <w:r>
        <w:rPr>
          <w:rStyle w:val="VerbatimChar"/>
        </w:rPr>
        <w:t xml:space="preserve">#ifdef</w:t>
      </w:r>
      <w:r>
        <w:t xml:space="preserve"> </w:t>
      </w:r>
      <w:r>
        <w:t xml:space="preserve">по всій програмі: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portable_sleep_ms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nanosleep() на POSIX, Sleep() на Windows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get_console_size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ioctl(TIOCGWINSZ) на POSIX, GetConsoleScreenBufferInfo на Windows</w:t>
      </w:r>
    </w:p>
    <w:p>
      <w:pPr>
        <w:numPr>
          <w:ilvl w:val="0"/>
          <w:numId w:val="1000"/>
        </w:numPr>
      </w:pPr>
      <w:r>
        <w:t xml:space="preserve">Реалізація цих двох функцій — єдине місце в програмі, де взагалі потрібен</w:t>
      </w:r>
      <w:r>
        <w:t xml:space="preserve"> </w:t>
      </w:r>
      <w:r>
        <w:rPr>
          <w:rStyle w:val="VerbatimChar"/>
        </w:rPr>
        <w:t xml:space="preserve">#ifdef _WIN32</w:t>
      </w:r>
      <w:r>
        <w:t xml:space="preserve">; решта коду (сам алгоритм обходу і вивід символів) залишається однаковою незалежно від ОС.</w:t>
      </w:r>
    </w:p>
    <w:p>
      <w:pPr>
        <w:pStyle w:val="BlockText"/>
      </w:pPr>
      <w:r>
        <w:rPr>
          <w:bCs/>
          <w:b/>
        </w:rPr>
        <w:t xml:space="preserve">Для тих, хто хоче піти далі:</w:t>
      </w:r>
      <w:r>
        <w:t xml:space="preserve"> </w:t>
      </w:r>
      <w:r>
        <w:t xml:space="preserve">відокремлення алгоритму обходу (який просто генерує впорядкований список координат) від виводу (текстовий чи, за бажанням, графічний через бібліотеку raylib — анімована сітка кольорових квадратів замість символів) детально описано в окремому документі</w:t>
      </w:r>
      <w:r>
        <w:t xml:space="preserve"> </w:t>
      </w:r>
      <w:r>
        <w:rPr>
          <w:bCs/>
          <w:b/>
        </w:rPr>
        <w:t xml:space="preserve">Lab3_Rework_Design.md / .docx</w:t>
      </w:r>
      <w:r>
        <w:t xml:space="preserve">. Це не заміна вимог цієї роботи, а можливий шлях реалізації понад мінімум — текстовий портативний варіант вище повністю задовольняє завдання.</w:t>
      </w:r>
    </w:p>
    <w:bookmarkEnd w:id="27"/>
    <w:bookmarkStart w:id="28" w:name="X33ab1000a4c0e935761cd479fe5cd4e0b9eaf4a"/>
    <w:p>
      <w:pPr>
        <w:pStyle w:val="Heading3"/>
      </w:pPr>
      <w:r>
        <w:t xml:space="preserve">5.4 Умовні позначення на схемах варіантів завдань</w:t>
      </w:r>
    </w:p>
    <w:p>
      <w:pPr>
        <w:numPr>
          <w:ilvl w:val="0"/>
          <w:numId w:val="1005"/>
        </w:numPr>
        <w:pStyle w:val="Compact"/>
      </w:pPr>
      <w:r>
        <w:t xml:space="preserve">Якщо на схемі завдання зображена тільки одна спіралеподібна чи зигзагоподібна стрілка — символи на екран виводяться строго згідно зі зміною напрямків лінії стрілки та її перегинів.</w:t>
      </w:r>
    </w:p>
    <w:p>
      <w:pPr>
        <w:numPr>
          <w:ilvl w:val="0"/>
          <w:numId w:val="1005"/>
        </w:numPr>
        <w:pStyle w:val="Compact"/>
      </w:pPr>
      <w:r>
        <w:t xml:space="preserve">Якщо на схемі зображені дві зигзагоподібні стрілки — символи виводяться строго згідно зі зміною напрямків обох ліній,</w:t>
      </w:r>
      <w:r>
        <w:t xml:space="preserve"> </w:t>
      </w:r>
      <w:r>
        <w:rPr>
          <w:bCs/>
          <w:b/>
        </w:rPr>
        <w:t xml:space="preserve">почергово</w:t>
      </w:r>
      <w:r>
        <w:t xml:space="preserve">: перший символ згідно з першою стрілкою, перший символ згідно з другою стрілкою, другий символ згідно з першою, другий згідно з другою, і т. д.</w:t>
      </w:r>
    </w:p>
    <w:bookmarkEnd w:id="28"/>
    <w:bookmarkStart w:id="29" w:name="на-що-звернути-увагу-типові-помилки"/>
    <w:p>
      <w:pPr>
        <w:pStyle w:val="Heading3"/>
      </w:pPr>
      <w:r>
        <w:t xml:space="preserve">5.5 На що звернути увагу (типові помилки)</w:t>
      </w:r>
    </w:p>
    <w:p>
      <w:pPr>
        <w:numPr>
          <w:ilvl w:val="0"/>
          <w:numId w:val="1006"/>
        </w:numPr>
        <w:pStyle w:val="Compact"/>
      </w:pPr>
      <w:r>
        <w:t xml:space="preserve">Відступи між рядками чи стовпчиками схеми робити не потрібно: 0-й рядок та 0-й стовпчик обов’язково мають бути заповнені. У результаті виконання програми консоль має бути</w:t>
      </w:r>
      <w:r>
        <w:t xml:space="preserve"> </w:t>
      </w:r>
      <w:r>
        <w:rPr>
          <w:bCs/>
          <w:b/>
        </w:rPr>
        <w:t xml:space="preserve">повністю</w:t>
      </w:r>
      <w:r>
        <w:t xml:space="preserve"> </w:t>
      </w:r>
      <w:r>
        <w:t xml:space="preserve">заповнена символами.</w:t>
      </w:r>
    </w:p>
    <w:p>
      <w:pPr>
        <w:numPr>
          <w:ilvl w:val="0"/>
          <w:numId w:val="1006"/>
        </w:numPr>
        <w:pStyle w:val="Compact"/>
      </w:pPr>
      <w:r>
        <w:t xml:space="preserve">Двічі проходити по одному й тому самому місцю</w:t>
      </w:r>
      <w:r>
        <w:t xml:space="preserve"> </w:t>
      </w:r>
      <w:r>
        <w:rPr>
          <w:bCs/>
          <w:b/>
        </w:rPr>
        <w:t xml:space="preserve">не потрібно</w:t>
      </w:r>
      <w:r>
        <w:t xml:space="preserve"> </w:t>
      </w:r>
      <w:r>
        <w:t xml:space="preserve">— це помилка.</w:t>
      </w:r>
    </w:p>
    <w:p>
      <w:pPr>
        <w:numPr>
          <w:ilvl w:val="0"/>
          <w:numId w:val="1006"/>
        </w:numPr>
        <w:pStyle w:val="Compact"/>
      </w:pPr>
      <w:r>
        <w:t xml:space="preserve">Відступу згори теж не має бути — перший рядок має бути заповнений.</w:t>
      </w:r>
    </w:p>
    <w:p>
      <w:pPr>
        <w:numPr>
          <w:ilvl w:val="0"/>
          <w:numId w:val="1006"/>
        </w:numPr>
        <w:pStyle w:val="Compact"/>
      </w:pPr>
      <w:r>
        <w:t xml:space="preserve">«Виліт» за межі прямокутника, який треба обійти (за межі консолі), — це теж помилка.</w:t>
      </w:r>
    </w:p>
    <w:p>
      <w:pPr>
        <w:numPr>
          <w:ilvl w:val="0"/>
          <w:numId w:val="1006"/>
        </w:numPr>
        <w:pStyle w:val="Compact"/>
      </w:pPr>
      <w:r>
        <w:t xml:space="preserve">У методичці про роботу з консоллю писалося для мови Pascal; мовою С це робиться дещо інакше (див. конспект лекцій та розділи 5.3–5.4 вище).</w:t>
      </w:r>
    </w:p>
    <w:p>
      <w:pPr>
        <w:numPr>
          <w:ilvl w:val="0"/>
          <w:numId w:val="1006"/>
        </w:numPr>
        <w:pStyle w:val="Compact"/>
      </w:pPr>
      <w:r>
        <w:t xml:space="preserve">Вручну обчислювати проміжні координати і хардкодити їх у програмі — погано. Так само погано вручну обчислювати точку зупинки — це має робити програма. Єдині числа, які можна явно прописувати, — це розміри масиву, який треба обійти, та (опційно) координата верхнього кута, і краще виносити їх у константи (або отримувати за допомогою бібліотечних функцій), а не прописувати прямо в циклі.</w:t>
      </w:r>
    </w:p>
    <w:p>
      <w:pPr>
        <w:numPr>
          <w:ilvl w:val="0"/>
          <w:numId w:val="1006"/>
        </w:numPr>
        <w:pStyle w:val="Compact"/>
      </w:pPr>
      <w:r>
        <w:t xml:space="preserve">Заповнювати можна або прямокутник 80×24, або всю консоль — але для другого варіанта розміри треба отримувати програмно, як описано в розділі 5.4.</w:t>
      </w:r>
    </w:p>
    <w:bookmarkEnd w:id="29"/>
    <w:bookmarkEnd w:id="30"/>
    <w:bookmarkStart w:id="121" w:name="варіанти-індивідуальних-завдань"/>
    <w:p>
      <w:pPr>
        <w:pStyle w:val="Heading2"/>
      </w:pPr>
      <w:r>
        <w:t xml:space="preserve">6. Варіанти індивідуальних завдань</w:t>
      </w:r>
    </w:p>
    <w:p>
      <w:pPr>
        <w:pStyle w:val="FirstParagraph"/>
      </w:pPr>
      <w:r>
        <w:t xml:space="preserve">Стрілками на схемах показано напрямок і траєкторію обходу матриці; кружком позначено початкову точку обходу.</w:t>
      </w:r>
    </w:p>
    <w:p>
      <w:pPr>
        <w:pStyle w:val="CaptionedFigure"/>
      </w:pPr>
      <w:r>
        <w:drawing>
          <wp:inline>
            <wp:extent cx="5334000" cy="1828277"/>
            <wp:effectExtent b="0" l="0" r="0" t="0"/>
            <wp:docPr descr="Варіант 1" title="" id="32" name="Picture"/>
            <a:graphic>
              <a:graphicData uri="http://schemas.openxmlformats.org/drawingml/2006/picture">
                <pic:pic>
                  <pic:nvPicPr>
                    <pic:cNvPr descr="images/lab3_variant_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</w:t>
      </w:r>
    </w:p>
    <w:p>
      <w:pPr>
        <w:pStyle w:val="CaptionedFigure"/>
      </w:pPr>
      <w:r>
        <w:drawing>
          <wp:inline>
            <wp:extent cx="5334000" cy="1631737"/>
            <wp:effectExtent b="0" l="0" r="0" t="0"/>
            <wp:docPr descr="Варіант 2" title="" id="35" name="Picture"/>
            <a:graphic>
              <a:graphicData uri="http://schemas.openxmlformats.org/drawingml/2006/picture">
                <pic:pic>
                  <pic:nvPicPr>
                    <pic:cNvPr descr="images/lab3_variant_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</w:t>
      </w:r>
    </w:p>
    <w:p>
      <w:pPr>
        <w:pStyle w:val="CaptionedFigure"/>
      </w:pPr>
      <w:r>
        <w:drawing>
          <wp:inline>
            <wp:extent cx="5334000" cy="1855701"/>
            <wp:effectExtent b="0" l="0" r="0" t="0"/>
            <wp:docPr descr="Варіант 3" title="" id="38" name="Picture"/>
            <a:graphic>
              <a:graphicData uri="http://schemas.openxmlformats.org/drawingml/2006/picture">
                <pic:pic>
                  <pic:nvPicPr>
                    <pic:cNvPr descr="images/lab3_variant_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3</w:t>
      </w:r>
    </w:p>
    <w:p>
      <w:pPr>
        <w:pStyle w:val="CaptionedFigure"/>
      </w:pPr>
      <w:r>
        <w:drawing>
          <wp:inline>
            <wp:extent cx="5334000" cy="2097948"/>
            <wp:effectExtent b="0" l="0" r="0" t="0"/>
            <wp:docPr descr="Варіант 4" title="" id="41" name="Picture"/>
            <a:graphic>
              <a:graphicData uri="http://schemas.openxmlformats.org/drawingml/2006/picture">
                <pic:pic>
                  <pic:nvPicPr>
                    <pic:cNvPr descr="images/lab3_variant_0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4</w:t>
      </w:r>
    </w:p>
    <w:p>
      <w:pPr>
        <w:pStyle w:val="CaptionedFigure"/>
      </w:pPr>
      <w:r>
        <w:drawing>
          <wp:inline>
            <wp:extent cx="5334000" cy="1924262"/>
            <wp:effectExtent b="0" l="0" r="0" t="0"/>
            <wp:docPr descr="Варіант 5" title="" id="44" name="Picture"/>
            <a:graphic>
              <a:graphicData uri="http://schemas.openxmlformats.org/drawingml/2006/picture">
                <pic:pic>
                  <pic:nvPicPr>
                    <pic:cNvPr descr="images/lab3_variant_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5</w:t>
      </w:r>
    </w:p>
    <w:p>
      <w:pPr>
        <w:pStyle w:val="CaptionedFigure"/>
      </w:pPr>
      <w:r>
        <w:drawing>
          <wp:inline>
            <wp:extent cx="5334000" cy="1773429"/>
            <wp:effectExtent b="0" l="0" r="0" t="0"/>
            <wp:docPr descr="Варіант 6" title="" id="47" name="Picture"/>
            <a:graphic>
              <a:graphicData uri="http://schemas.openxmlformats.org/drawingml/2006/picture">
                <pic:pic>
                  <pic:nvPicPr>
                    <pic:cNvPr descr="images/lab3_variant_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6</w:t>
      </w:r>
    </w:p>
    <w:p>
      <w:pPr>
        <w:pStyle w:val="CaptionedFigure"/>
      </w:pPr>
      <w:r>
        <w:drawing>
          <wp:inline>
            <wp:extent cx="5334000" cy="2166508"/>
            <wp:effectExtent b="0" l="0" r="0" t="0"/>
            <wp:docPr descr="Варіант 7" title="" id="50" name="Picture"/>
            <a:graphic>
              <a:graphicData uri="http://schemas.openxmlformats.org/drawingml/2006/picture">
                <pic:pic>
                  <pic:nvPicPr>
                    <pic:cNvPr descr="images/lab3_variant_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7</w:t>
      </w:r>
    </w:p>
    <w:p>
      <w:pPr>
        <w:pStyle w:val="CaptionedFigure"/>
      </w:pPr>
      <w:r>
        <w:drawing>
          <wp:inline>
            <wp:extent cx="5334000" cy="1869413"/>
            <wp:effectExtent b="0" l="0" r="0" t="0"/>
            <wp:docPr descr="Варіант 8" title="" id="53" name="Picture"/>
            <a:graphic>
              <a:graphicData uri="http://schemas.openxmlformats.org/drawingml/2006/picture">
                <pic:pic>
                  <pic:nvPicPr>
                    <pic:cNvPr descr="images/lab3_variant_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8</w:t>
      </w:r>
    </w:p>
    <w:p>
      <w:pPr>
        <w:pStyle w:val="CaptionedFigure"/>
      </w:pPr>
      <w:r>
        <w:drawing>
          <wp:inline>
            <wp:extent cx="5334000" cy="1759717"/>
            <wp:effectExtent b="0" l="0" r="0" t="0"/>
            <wp:docPr descr="Варіант 9" title="" id="56" name="Picture"/>
            <a:graphic>
              <a:graphicData uri="http://schemas.openxmlformats.org/drawingml/2006/picture">
                <pic:pic>
                  <pic:nvPicPr>
                    <pic:cNvPr descr="images/lab3_variant_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9</w:t>
      </w:r>
    </w:p>
    <w:p>
      <w:pPr>
        <w:pStyle w:val="CaptionedFigure"/>
      </w:pPr>
      <w:r>
        <w:drawing>
          <wp:inline>
            <wp:extent cx="5334000" cy="2134514"/>
            <wp:effectExtent b="0" l="0" r="0" t="0"/>
            <wp:docPr descr="Варіант 10" title="" id="59" name="Picture"/>
            <a:graphic>
              <a:graphicData uri="http://schemas.openxmlformats.org/drawingml/2006/picture">
                <pic:pic>
                  <pic:nvPicPr>
                    <pic:cNvPr descr="images/lab3_varian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10</w:t>
      </w:r>
    </w:p>
    <w:p>
      <w:pPr>
        <w:pStyle w:val="CaptionedFigure"/>
      </w:pPr>
      <w:r>
        <w:drawing>
          <wp:inline>
            <wp:extent cx="5334000" cy="1864843"/>
            <wp:effectExtent b="0" l="0" r="0" t="0"/>
            <wp:docPr descr="Варіант 11" title="" id="62" name="Picture"/>
            <a:graphic>
              <a:graphicData uri="http://schemas.openxmlformats.org/drawingml/2006/picture">
                <pic:pic>
                  <pic:nvPicPr>
                    <pic:cNvPr descr="images/lab3_varian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11</w:t>
      </w:r>
    </w:p>
    <w:p>
      <w:pPr>
        <w:pStyle w:val="CaptionedFigure"/>
      </w:pPr>
      <w:r>
        <w:drawing>
          <wp:inline>
            <wp:extent cx="5334000" cy="1796282"/>
            <wp:effectExtent b="0" l="0" r="0" t="0"/>
            <wp:docPr descr="Варіант 12" title="" id="65" name="Picture"/>
            <a:graphic>
              <a:graphicData uri="http://schemas.openxmlformats.org/drawingml/2006/picture">
                <pic:pic>
                  <pic:nvPicPr>
                    <pic:cNvPr descr="images/lab3_variant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12</w:t>
      </w:r>
    </w:p>
    <w:p>
      <w:pPr>
        <w:pStyle w:val="CaptionedFigure"/>
      </w:pPr>
      <w:r>
        <w:drawing>
          <wp:inline>
            <wp:extent cx="5334000" cy="2120802"/>
            <wp:effectExtent b="0" l="0" r="0" t="0"/>
            <wp:docPr descr="Варіант 13" title="" id="68" name="Picture"/>
            <a:graphic>
              <a:graphicData uri="http://schemas.openxmlformats.org/drawingml/2006/picture">
                <pic:pic>
                  <pic:nvPicPr>
                    <pic:cNvPr descr="images/lab3_variant_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13</w:t>
      </w:r>
    </w:p>
    <w:p>
      <w:pPr>
        <w:pStyle w:val="CaptionedFigure"/>
      </w:pPr>
      <w:r>
        <w:drawing>
          <wp:inline>
            <wp:extent cx="5334000" cy="1846560"/>
            <wp:effectExtent b="0" l="0" r="0" t="0"/>
            <wp:docPr descr="Варіант 14" title="" id="71" name="Picture"/>
            <a:graphic>
              <a:graphicData uri="http://schemas.openxmlformats.org/drawingml/2006/picture">
                <pic:pic>
                  <pic:nvPicPr>
                    <pic:cNvPr descr="images/lab3_variant_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14</w:t>
      </w:r>
    </w:p>
    <w:p>
      <w:pPr>
        <w:pStyle w:val="CaptionedFigure"/>
      </w:pPr>
      <w:r>
        <w:drawing>
          <wp:inline>
            <wp:extent cx="5334000" cy="1832848"/>
            <wp:effectExtent b="0" l="0" r="0" t="0"/>
            <wp:docPr descr="Варіант 15" title="" id="74" name="Picture"/>
            <a:graphic>
              <a:graphicData uri="http://schemas.openxmlformats.org/drawingml/2006/picture">
                <pic:pic>
                  <pic:nvPicPr>
                    <pic:cNvPr descr="images/lab3_variant_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15</w:t>
      </w:r>
    </w:p>
    <w:p>
      <w:pPr>
        <w:pStyle w:val="CaptionedFigure"/>
      </w:pPr>
      <w:r>
        <w:drawing>
          <wp:inline>
            <wp:extent cx="5334000" cy="2125372"/>
            <wp:effectExtent b="0" l="0" r="0" t="0"/>
            <wp:docPr descr="Варіант 16" title="" id="77" name="Picture"/>
            <a:graphic>
              <a:graphicData uri="http://schemas.openxmlformats.org/drawingml/2006/picture">
                <pic:pic>
                  <pic:nvPicPr>
                    <pic:cNvPr descr="images/lab3_variant_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5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16</w:t>
      </w:r>
    </w:p>
    <w:p>
      <w:pPr>
        <w:pStyle w:val="CaptionedFigure"/>
      </w:pPr>
      <w:r>
        <w:drawing>
          <wp:inline>
            <wp:extent cx="5334000" cy="1873984"/>
            <wp:effectExtent b="0" l="0" r="0" t="0"/>
            <wp:docPr descr="Варіант 17" title="" id="80" name="Picture"/>
            <a:graphic>
              <a:graphicData uri="http://schemas.openxmlformats.org/drawingml/2006/picture">
                <pic:pic>
                  <pic:nvPicPr>
                    <pic:cNvPr descr="images/lab3_variant_1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17</w:t>
      </w:r>
    </w:p>
    <w:p>
      <w:pPr>
        <w:pStyle w:val="CaptionedFigure"/>
      </w:pPr>
      <w:r>
        <w:drawing>
          <wp:inline>
            <wp:extent cx="5334000" cy="1796282"/>
            <wp:effectExtent b="0" l="0" r="0" t="0"/>
            <wp:docPr descr="Варіант 18" title="" id="83" name="Picture"/>
            <a:graphic>
              <a:graphicData uri="http://schemas.openxmlformats.org/drawingml/2006/picture">
                <pic:pic>
                  <pic:nvPicPr>
                    <pic:cNvPr descr="images/lab3_variant_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18</w:t>
      </w:r>
    </w:p>
    <w:p>
      <w:pPr>
        <w:pStyle w:val="CaptionedFigure"/>
      </w:pPr>
      <w:r>
        <w:drawing>
          <wp:inline>
            <wp:extent cx="5334000" cy="2107089"/>
            <wp:effectExtent b="0" l="0" r="0" t="0"/>
            <wp:docPr descr="Варіант 19" title="" id="86" name="Picture"/>
            <a:graphic>
              <a:graphicData uri="http://schemas.openxmlformats.org/drawingml/2006/picture">
                <pic:pic>
                  <pic:nvPicPr>
                    <pic:cNvPr descr="images/lab3_variant_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19</w:t>
      </w:r>
    </w:p>
    <w:p>
      <w:pPr>
        <w:pStyle w:val="CaptionedFigure"/>
      </w:pPr>
      <w:r>
        <w:drawing>
          <wp:inline>
            <wp:extent cx="5334000" cy="1860272"/>
            <wp:effectExtent b="0" l="0" r="0" t="0"/>
            <wp:docPr descr="Варіант 20" title="" id="89" name="Picture"/>
            <a:graphic>
              <a:graphicData uri="http://schemas.openxmlformats.org/drawingml/2006/picture">
                <pic:pic>
                  <pic:nvPicPr>
                    <pic:cNvPr descr="images/lab3_variant_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20</w:t>
      </w:r>
    </w:p>
    <w:p>
      <w:pPr>
        <w:pStyle w:val="CaptionedFigure"/>
      </w:pPr>
      <w:r>
        <w:drawing>
          <wp:inline>
            <wp:extent cx="5334000" cy="1828277"/>
            <wp:effectExtent b="0" l="0" r="0" t="0"/>
            <wp:docPr descr="Варіант 21" title="" id="92" name="Picture"/>
            <a:graphic>
              <a:graphicData uri="http://schemas.openxmlformats.org/drawingml/2006/picture">
                <pic:pic>
                  <pic:nvPicPr>
                    <pic:cNvPr descr="images/lab3_variant_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21</w:t>
      </w:r>
    </w:p>
    <w:p>
      <w:pPr>
        <w:pStyle w:val="CaptionedFigure"/>
      </w:pPr>
      <w:r>
        <w:drawing>
          <wp:inline>
            <wp:extent cx="5334000" cy="2139084"/>
            <wp:effectExtent b="0" l="0" r="0" t="0"/>
            <wp:docPr descr="Варіант 22" title="" id="95" name="Picture"/>
            <a:graphic>
              <a:graphicData uri="http://schemas.openxmlformats.org/drawingml/2006/picture">
                <pic:pic>
                  <pic:nvPicPr>
                    <pic:cNvPr descr="images/lab3_variant_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9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22</w:t>
      </w:r>
    </w:p>
    <w:p>
      <w:pPr>
        <w:pStyle w:val="CaptionedFigure"/>
      </w:pPr>
      <w:r>
        <w:drawing>
          <wp:inline>
            <wp:extent cx="5334000" cy="1855701"/>
            <wp:effectExtent b="0" l="0" r="0" t="0"/>
            <wp:docPr descr="Варіант 23" title="" id="98" name="Picture"/>
            <a:graphic>
              <a:graphicData uri="http://schemas.openxmlformats.org/drawingml/2006/picture">
                <pic:pic>
                  <pic:nvPicPr>
                    <pic:cNvPr descr="images/lab3_variant_2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23</w:t>
      </w:r>
    </w:p>
    <w:p>
      <w:pPr>
        <w:pStyle w:val="CaptionedFigure"/>
      </w:pPr>
      <w:r>
        <w:drawing>
          <wp:inline>
            <wp:extent cx="5334000" cy="1805424"/>
            <wp:effectExtent b="0" l="0" r="0" t="0"/>
            <wp:docPr descr="Варіант 24" title="" id="101" name="Picture"/>
            <a:graphic>
              <a:graphicData uri="http://schemas.openxmlformats.org/drawingml/2006/picture">
                <pic:pic>
                  <pic:nvPicPr>
                    <pic:cNvPr descr="images/lab3_variant_2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24</w:t>
      </w:r>
    </w:p>
    <w:p>
      <w:pPr>
        <w:pStyle w:val="CaptionedFigure"/>
      </w:pPr>
      <w:r>
        <w:drawing>
          <wp:inline>
            <wp:extent cx="5334000" cy="2097948"/>
            <wp:effectExtent b="0" l="0" r="0" t="0"/>
            <wp:docPr descr="Варіант 25" title="" id="104" name="Picture"/>
            <a:graphic>
              <a:graphicData uri="http://schemas.openxmlformats.org/drawingml/2006/picture">
                <pic:pic>
                  <pic:nvPicPr>
                    <pic:cNvPr descr="images/lab3_variant_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25</w:t>
      </w:r>
    </w:p>
    <w:p>
      <w:pPr>
        <w:pStyle w:val="CaptionedFigure"/>
      </w:pPr>
      <w:r>
        <w:drawing>
          <wp:inline>
            <wp:extent cx="5334000" cy="1869413"/>
            <wp:effectExtent b="0" l="0" r="0" t="0"/>
            <wp:docPr descr="Варіант 26" title="" id="107" name="Picture"/>
            <a:graphic>
              <a:graphicData uri="http://schemas.openxmlformats.org/drawingml/2006/picture">
                <pic:pic>
                  <pic:nvPicPr>
                    <pic:cNvPr descr="images/lab3_variant_26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26</w:t>
      </w:r>
    </w:p>
    <w:p>
      <w:pPr>
        <w:pStyle w:val="CaptionedFigure"/>
      </w:pPr>
      <w:r>
        <w:drawing>
          <wp:inline>
            <wp:extent cx="5334000" cy="1828277"/>
            <wp:effectExtent b="0" l="0" r="0" t="0"/>
            <wp:docPr descr="Варіант 27" title="" id="110" name="Picture"/>
            <a:graphic>
              <a:graphicData uri="http://schemas.openxmlformats.org/drawingml/2006/picture">
                <pic:pic>
                  <pic:nvPicPr>
                    <pic:cNvPr descr="images/lab3_variant_2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27</w:t>
      </w:r>
    </w:p>
    <w:p>
      <w:pPr>
        <w:pStyle w:val="CaptionedFigure"/>
      </w:pPr>
      <w:r>
        <w:drawing>
          <wp:inline>
            <wp:extent cx="5334000" cy="2120802"/>
            <wp:effectExtent b="0" l="0" r="0" t="0"/>
            <wp:docPr descr="Варіант 28" title="" id="113" name="Picture"/>
            <a:graphic>
              <a:graphicData uri="http://schemas.openxmlformats.org/drawingml/2006/picture">
                <pic:pic>
                  <pic:nvPicPr>
                    <pic:cNvPr descr="images/lab3_variant_2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28</w:t>
      </w:r>
    </w:p>
    <w:p>
      <w:pPr>
        <w:pStyle w:val="CaptionedFigure"/>
      </w:pPr>
      <w:r>
        <w:drawing>
          <wp:inline>
            <wp:extent cx="5334000" cy="1846560"/>
            <wp:effectExtent b="0" l="0" r="0" t="0"/>
            <wp:docPr descr="Варіант 29" title="" id="116" name="Picture"/>
            <a:graphic>
              <a:graphicData uri="http://schemas.openxmlformats.org/drawingml/2006/picture">
                <pic:pic>
                  <pic:nvPicPr>
                    <pic:cNvPr descr="images/lab3_variant_29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29</w:t>
      </w:r>
    </w:p>
    <w:p>
      <w:pPr>
        <w:pStyle w:val="CaptionedFigure"/>
      </w:pPr>
      <w:r>
        <w:drawing>
          <wp:inline>
            <wp:extent cx="5334000" cy="1832848"/>
            <wp:effectExtent b="0" l="0" r="0" t="0"/>
            <wp:docPr descr="Варіант 30" title="" id="119" name="Picture"/>
            <a:graphic>
              <a:graphicData uri="http://schemas.openxmlformats.org/drawingml/2006/picture">
                <pic:pic>
                  <pic:nvPicPr>
                    <pic:cNvPr descr="images/lab3_variant_3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Варіант 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(кінець документа)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2026-09-05T10:10:41Z</dcterms:created>
  <dcterms:modified xsi:type="dcterms:W3CDTF">2026-09-05T10:10:41Z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