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C71ADE" w14:textId="77777777" w:rsidR="00B6410F" w:rsidRDefault="001F247C">
      <w:pPr>
        <w:pStyle w:val="Heading1"/>
      </w:pPr>
      <w:bookmarkStart w:id="0" w:name="лабораторна-робота-3"/>
      <w:r>
        <w:t>Лабораторна робота № 3</w:t>
      </w:r>
    </w:p>
    <w:p w14:paraId="7DC71ADF" w14:textId="77777777" w:rsidR="00B6410F" w:rsidRDefault="001F247C">
      <w:pPr>
        <w:pStyle w:val="Heading2"/>
      </w:pPr>
      <w:bookmarkStart w:id="1" w:name="стеки-та-черги"/>
      <w:r>
        <w:t>Стеки та черги</w:t>
      </w:r>
    </w:p>
    <w:p w14:paraId="7DC71AE0" w14:textId="77777777" w:rsidR="00B6410F" w:rsidRDefault="001F247C">
      <w:pPr>
        <w:pStyle w:val="FirstParagraph"/>
      </w:pPr>
      <w:r>
        <w:rPr>
          <w:b/>
          <w:bCs/>
        </w:rPr>
        <w:t>Дисципліна:</w:t>
      </w:r>
      <w:r>
        <w:t xml:space="preserve"> Структури даних та алгоритми (СДА)</w:t>
      </w:r>
      <w:r>
        <w:br/>
      </w:r>
      <w:r>
        <w:rPr>
          <w:b/>
          <w:bCs/>
        </w:rPr>
        <w:t>Мова програмування:</w:t>
      </w:r>
      <w:r>
        <w:t xml:space="preserve"> С</w:t>
      </w:r>
    </w:p>
    <w:p w14:paraId="7DC71AE1" w14:textId="77777777" w:rsidR="00B6410F" w:rsidRDefault="001F247C">
      <w:pPr>
        <w:pStyle w:val="BlockText"/>
      </w:pPr>
      <w:r>
        <w:t>Загальна інформація про курс (перелік робіт, система оцінювання, середовище розробки) — див. SDA_Course_Info.md / .docx.</w:t>
      </w:r>
    </w:p>
    <w:p w14:paraId="7DC71AE2" w14:textId="77777777" w:rsidR="00B6410F" w:rsidRDefault="001F247C">
      <w:pPr>
        <w:pStyle w:val="BlockText"/>
      </w:pPr>
      <w:r>
        <w:rPr>
          <w:b/>
          <w:bCs/>
        </w:rPr>
        <w:t>Примітка щодо походження цього документа.</w:t>
      </w:r>
      <w:r>
        <w:t xml:space="preserve"> </w:t>
      </w:r>
      <w:r>
        <w:t xml:space="preserve">Ця робота замінює попередню тему Лабораторної роботи № 3 («Обхід двовимірних масивів (матриць)») — задача обходу матриці на екрані не містила жодної справжньої структури даних чи алгоритмічної техніки (нічого не обчислювалося, не порівнювалося й не шукалося), тоді як тема «стеки та черги» — стандартний розділ будь-якого курсу структур даних, якого попередній варіант курсу взагалі не торкався. Це самостійна пропозиція, </w:t>
      </w:r>
      <w:r>
        <w:rPr>
          <w:b/>
          <w:bCs/>
        </w:rPr>
        <w:t>не узгоджена з викладачем</w:t>
      </w:r>
      <w:r>
        <w:t xml:space="preserve"> </w:t>
      </w:r>
      <w:r>
        <w:t>— обов’язково уточніть з викладачем, чи прийнятна така заміна, перш ніж здавати цю роботу замість оригінальної.</w:t>
      </w:r>
    </w:p>
    <w:p w14:paraId="7DC71AE3" w14:textId="77777777" w:rsidR="00B6410F" w:rsidRDefault="001F247C">
      <w:r>
        <w:pict w14:anchorId="7DC71B6B">
          <v:rect id="_x0000_i1025" style="width:0;height:1.5pt" o:hralign="center" o:hrstd="t" o:hr="t"/>
        </w:pict>
      </w:r>
    </w:p>
    <w:p w14:paraId="7DC71AE4" w14:textId="77777777" w:rsidR="00B6410F" w:rsidRDefault="001F247C">
      <w:pPr>
        <w:pStyle w:val="Heading2"/>
      </w:pPr>
      <w:bookmarkStart w:id="2" w:name="мета-лабораторної-роботи"/>
      <w:bookmarkEnd w:id="1"/>
      <w:r>
        <w:t>1. Мета лабораторної роботи</w:t>
      </w:r>
    </w:p>
    <w:p w14:paraId="7DC71AE5" w14:textId="77777777" w:rsidR="00B6410F" w:rsidRDefault="001F247C">
      <w:pPr>
        <w:pStyle w:val="FirstParagraph"/>
      </w:pPr>
      <w:r>
        <w:t xml:space="preserve">Засвоєння теоретичного матеріалу та набуття практичних навичок реалізації й застосування абстрактних структур даних </w:t>
      </w:r>
      <w:r>
        <w:rPr>
          <w:b/>
          <w:bCs/>
        </w:rPr>
        <w:t>стек</w:t>
      </w:r>
      <w:r>
        <w:t xml:space="preserve"> (LIFO — «останнім прийшов, першим вийшов») та </w:t>
      </w:r>
      <w:r>
        <w:rPr>
          <w:b/>
          <w:bCs/>
        </w:rPr>
        <w:t>черга</w:t>
      </w:r>
      <w:r>
        <w:t xml:space="preserve"> (FIFO — «першим прийшов, першим вийшов»), а також порівняння двох способів їхньої реалізації — на основі масиву фіксованого розміру та на основі однозв’язного списку.</w:t>
      </w:r>
    </w:p>
    <w:p w14:paraId="7DC71AE6" w14:textId="77777777" w:rsidR="00B6410F" w:rsidRDefault="001F247C">
      <w:pPr>
        <w:pStyle w:val="Heading2"/>
      </w:pPr>
      <w:bookmarkStart w:id="3" w:name="постановка-задачі"/>
      <w:bookmarkEnd w:id="2"/>
      <w:r>
        <w:t>2. Постановка задачі</w:t>
      </w:r>
    </w:p>
    <w:p w14:paraId="7DC71AE7" w14:textId="77777777" w:rsidR="00B6410F" w:rsidRDefault="001F247C">
      <w:pPr>
        <w:pStyle w:val="Compact"/>
        <w:numPr>
          <w:ilvl w:val="0"/>
          <w:numId w:val="2"/>
        </w:numPr>
      </w:pPr>
      <w:r>
        <w:t>Кожен варіант завдання визначає прикладну задачу (наприклад, перевірку збалансованості дужок, обчислення постфіксного виразу тощо) та структуру(и) даних, потрібну для її розв’язання (стек, чергу, або обидві).</w:t>
      </w:r>
    </w:p>
    <w:p w14:paraId="7DC71AE8" w14:textId="77777777" w:rsidR="00B6410F" w:rsidRDefault="001F247C">
      <w:pPr>
        <w:pStyle w:val="Compact"/>
        <w:numPr>
          <w:ilvl w:val="0"/>
          <w:numId w:val="2"/>
        </w:numPr>
      </w:pPr>
      <w:r>
        <w:t xml:space="preserve">Для розв’язання задачі написати </w:t>
      </w:r>
      <w:r>
        <w:rPr>
          <w:b/>
          <w:bCs/>
        </w:rPr>
        <w:t>дві програми</w:t>
      </w:r>
      <w:r>
        <w:t>, що реалізують ту саму структуру даних двома способами:</w:t>
      </w:r>
    </w:p>
    <w:p w14:paraId="7DC71AE9" w14:textId="77777777" w:rsidR="00B6410F" w:rsidRDefault="001F247C">
      <w:pPr>
        <w:pStyle w:val="Compact"/>
        <w:numPr>
          <w:ilvl w:val="1"/>
          <w:numId w:val="3"/>
        </w:numPr>
      </w:pPr>
      <w:r>
        <w:t xml:space="preserve">на основі </w:t>
      </w:r>
      <w:r>
        <w:rPr>
          <w:b/>
          <w:bCs/>
        </w:rPr>
        <w:t>одновимірного масиву фіксованого розміру</w:t>
      </w:r>
      <w:r>
        <w:t xml:space="preserve"> (з окремими змінними/індексами для вершини стека або голови й хвоста черги);</w:t>
      </w:r>
    </w:p>
    <w:p w14:paraId="7DC71AEA" w14:textId="77777777" w:rsidR="00B6410F" w:rsidRDefault="001F247C">
      <w:pPr>
        <w:pStyle w:val="Compact"/>
        <w:numPr>
          <w:ilvl w:val="1"/>
          <w:numId w:val="3"/>
        </w:numPr>
      </w:pPr>
      <w:r>
        <w:t xml:space="preserve">на основі </w:t>
      </w:r>
      <w:r>
        <w:rPr>
          <w:b/>
          <w:bCs/>
        </w:rPr>
        <w:t>однозв’язного списку</w:t>
      </w:r>
      <w:r>
        <w:t xml:space="preserve"> </w:t>
      </w:r>
      <w:r>
        <w:t>(динамічне виділення пам’яті: вузол зі значенням і вказівником на наступний вузол).</w:t>
      </w:r>
    </w:p>
    <w:p w14:paraId="7DC71AEB" w14:textId="77777777" w:rsidR="00B6410F" w:rsidRDefault="001F247C">
      <w:pPr>
        <w:pStyle w:val="Compact"/>
        <w:numPr>
          <w:ilvl w:val="0"/>
          <w:numId w:val="1"/>
        </w:numPr>
      </w:pPr>
      <w:r>
        <w:t>Прикладна логіка (сама задача варіанта) в обох програмах має бути однаковою — відрізнятися має лише внутрішня реалізація стека/черги.</w:t>
      </w:r>
    </w:p>
    <w:p w14:paraId="7DC71AEC" w14:textId="77777777" w:rsidR="00B6410F" w:rsidRDefault="001F247C">
      <w:pPr>
        <w:pStyle w:val="Compact"/>
        <w:numPr>
          <w:ilvl w:val="0"/>
          <w:numId w:val="2"/>
        </w:numPr>
      </w:pPr>
      <w:r>
        <w:t xml:space="preserve">Обидві реалізації мають надавати єдиний узгоджений набір функцій, наприклад для стека: </w:t>
      </w:r>
      <w:r>
        <w:rPr>
          <w:rStyle w:val="VerbatimChar"/>
        </w:rPr>
        <w:t>push</w:t>
      </w:r>
      <w:r>
        <w:t xml:space="preserve">, </w:t>
      </w:r>
      <w:r>
        <w:rPr>
          <w:rStyle w:val="VerbatimChar"/>
        </w:rPr>
        <w:t>pop</w:t>
      </w:r>
      <w:r>
        <w:t xml:space="preserve">, </w:t>
      </w:r>
      <w:r>
        <w:rPr>
          <w:rStyle w:val="VerbatimChar"/>
        </w:rPr>
        <w:t>peek</w:t>
      </w:r>
      <w:r>
        <w:t xml:space="preserve">, </w:t>
      </w:r>
      <w:r>
        <w:rPr>
          <w:rStyle w:val="VerbatimChar"/>
        </w:rPr>
        <w:t>is_empty</w:t>
      </w:r>
      <w:r>
        <w:t xml:space="preserve">, </w:t>
      </w:r>
      <w:r>
        <w:rPr>
          <w:rStyle w:val="VerbatimChar"/>
        </w:rPr>
        <w:t>is_full</w:t>
      </w:r>
      <w:r>
        <w:t xml:space="preserve">; для черги: </w:t>
      </w:r>
      <w:r>
        <w:rPr>
          <w:rStyle w:val="VerbatimChar"/>
        </w:rPr>
        <w:t>enqueue</w:t>
      </w:r>
      <w:r>
        <w:t xml:space="preserve">, </w:t>
      </w:r>
      <w:r>
        <w:rPr>
          <w:rStyle w:val="VerbatimChar"/>
        </w:rPr>
        <w:t>dequeue</w:t>
      </w:r>
      <w:r>
        <w:t xml:space="preserve">, </w:t>
      </w:r>
      <w:r>
        <w:rPr>
          <w:rStyle w:val="VerbatimChar"/>
        </w:rPr>
        <w:t>peek_front</w:t>
      </w:r>
      <w:r>
        <w:t xml:space="preserve">, </w:t>
      </w:r>
      <w:r>
        <w:rPr>
          <w:rStyle w:val="VerbatimChar"/>
        </w:rPr>
        <w:t>is_empty</w:t>
      </w:r>
      <w:r>
        <w:t xml:space="preserve">, </w:t>
      </w:r>
      <w:r>
        <w:rPr>
          <w:rStyle w:val="VerbatimChar"/>
        </w:rPr>
        <w:t>is_full</w:t>
      </w:r>
      <w:r>
        <w:t>. Прикладна логіка (</w:t>
      </w:r>
      <w:r>
        <w:rPr>
          <w:rStyle w:val="VerbatimChar"/>
        </w:rPr>
        <w:t>main</w:t>
      </w:r>
      <w:r>
        <w:t xml:space="preserve"> </w:t>
      </w:r>
      <w:r>
        <w:t xml:space="preserve">і функції </w:t>
      </w:r>
      <w:r>
        <w:lastRenderedPageBreak/>
        <w:t>задачі) має викликати ці функції однаково незалежно від того, яка реалізація підключена — тобто дві програми відрізняються лише файлом/блоком, де реалізовані самі функції структури даних.</w:t>
      </w:r>
    </w:p>
    <w:p w14:paraId="7DC71AED" w14:textId="77777777" w:rsidR="00B6410F" w:rsidRDefault="001F247C">
      <w:pPr>
        <w:pStyle w:val="Compact"/>
        <w:numPr>
          <w:ilvl w:val="0"/>
          <w:numId w:val="2"/>
        </w:numPr>
      </w:pPr>
      <w:r>
        <w:t>Розмір масиву для масивної реалізації взяти самостійно, достатнім для тестових прикладів (наприклад, 50–100 елементів), і оформити як іменовану константу.</w:t>
      </w:r>
    </w:p>
    <w:p w14:paraId="7DC71AEE" w14:textId="77777777" w:rsidR="00B6410F" w:rsidRDefault="001F247C">
      <w:pPr>
        <w:pStyle w:val="Compact"/>
        <w:numPr>
          <w:ilvl w:val="0"/>
          <w:numId w:val="2"/>
        </w:numPr>
      </w:pPr>
      <w:r>
        <w:rPr>
          <w:b/>
          <w:bCs/>
        </w:rPr>
        <w:t>Масивна реалізація черги обов’язково має бути кільцевою (циклічною):</w:t>
      </w:r>
      <w:r>
        <w:t xml:space="preserve"> </w:t>
      </w:r>
      <w:r>
        <w:t xml:space="preserve">після заповнення останньої комірки масиву черга повинна продовжувати використовувати комірки, звільнені операціями </w:t>
      </w:r>
      <w:r>
        <w:rPr>
          <w:rStyle w:val="VerbatimChar"/>
        </w:rPr>
        <w:t>dequeue</w:t>
      </w:r>
      <w:r>
        <w:t>, починаючи знову з початку масиву, а не вважати масив вичерпаним.</w:t>
      </w:r>
    </w:p>
    <w:p w14:paraId="7DC71AEF" w14:textId="77777777" w:rsidR="00B6410F" w:rsidRDefault="001F247C">
      <w:pPr>
        <w:pStyle w:val="Heading2"/>
      </w:pPr>
      <w:bookmarkStart w:id="4" w:name="вимоги-до-оформлення-звіту"/>
      <w:bookmarkEnd w:id="3"/>
      <w:r>
        <w:t>3. Вимоги до оформлення звіту</w:t>
      </w:r>
    </w:p>
    <w:p w14:paraId="7DC71AF0" w14:textId="77777777" w:rsidR="00B6410F" w:rsidRDefault="001F247C">
      <w:pPr>
        <w:pStyle w:val="FirstParagraph"/>
      </w:pPr>
      <w:r>
        <w:t>Обов’язково в протоколі має бути (</w:t>
      </w:r>
      <w:r>
        <w:rPr>
          <w:b/>
          <w:bCs/>
        </w:rPr>
        <w:t>за відсутність будь-чого із переліченого знімаються бали</w:t>
      </w:r>
      <w:r>
        <w:t>):</w:t>
      </w:r>
    </w:p>
    <w:p w14:paraId="7DC71AF1" w14:textId="77777777" w:rsidR="00B6410F" w:rsidRDefault="001F247C">
      <w:pPr>
        <w:pStyle w:val="Compact"/>
        <w:numPr>
          <w:ilvl w:val="0"/>
          <w:numId w:val="4"/>
        </w:numPr>
      </w:pPr>
      <w:r>
        <w:t>Титульна сторінка.</w:t>
      </w:r>
    </w:p>
    <w:p w14:paraId="7DC71AF2" w14:textId="77777777" w:rsidR="00B6410F" w:rsidRDefault="001F247C">
      <w:pPr>
        <w:pStyle w:val="Compact"/>
        <w:numPr>
          <w:ilvl w:val="0"/>
          <w:numId w:val="4"/>
        </w:numPr>
      </w:pPr>
      <w:r>
        <w:t>Завдання на лабораторну роботу та умова завдання за варіантом.</w:t>
      </w:r>
    </w:p>
    <w:p w14:paraId="7DC71AF3" w14:textId="77777777" w:rsidR="00B6410F" w:rsidRDefault="001F247C">
      <w:pPr>
        <w:pStyle w:val="Compact"/>
        <w:numPr>
          <w:ilvl w:val="0"/>
          <w:numId w:val="4"/>
        </w:numPr>
      </w:pPr>
      <w:r>
        <w:t>Текст обох програм (масивна та зв’язно-списочна реалізації).</w:t>
      </w:r>
    </w:p>
    <w:p w14:paraId="7DC71AF4" w14:textId="77777777" w:rsidR="00B6410F" w:rsidRDefault="001F247C">
      <w:pPr>
        <w:pStyle w:val="Compact"/>
        <w:numPr>
          <w:ilvl w:val="0"/>
          <w:numId w:val="4"/>
        </w:numPr>
      </w:pPr>
      <w:r>
        <w:t>Скріншоти тестування обох програм, зокрема:</w:t>
      </w:r>
    </w:p>
    <w:p w14:paraId="7DC71AF5" w14:textId="77777777" w:rsidR="00B6410F" w:rsidRDefault="001F247C">
      <w:pPr>
        <w:pStyle w:val="Compact"/>
        <w:numPr>
          <w:ilvl w:val="1"/>
          <w:numId w:val="5"/>
        </w:numPr>
      </w:pPr>
      <w:r>
        <w:t>звичайний випадок роботи на нетривіальному прикладі;</w:t>
      </w:r>
    </w:p>
    <w:p w14:paraId="7DC71AF6" w14:textId="77777777" w:rsidR="00B6410F" w:rsidRDefault="001F247C">
      <w:pPr>
        <w:pStyle w:val="Compact"/>
        <w:numPr>
          <w:ilvl w:val="1"/>
          <w:numId w:val="5"/>
        </w:numPr>
      </w:pPr>
      <w:r>
        <w:t xml:space="preserve">спроба виконати операцію на </w:t>
      </w:r>
      <w:r>
        <w:rPr>
          <w:b/>
          <w:bCs/>
        </w:rPr>
        <w:t>порожній</w:t>
      </w:r>
      <w:r>
        <w:t xml:space="preserve"> структурі (</w:t>
      </w:r>
      <w:r>
        <w:rPr>
          <w:rStyle w:val="VerbatimChar"/>
        </w:rPr>
        <w:t>pop</w:t>
      </w:r>
      <w:r>
        <w:t>/</w:t>
      </w:r>
      <w:r>
        <w:rPr>
          <w:rStyle w:val="VerbatimChar"/>
        </w:rPr>
        <w:t>dequeue</w:t>
      </w:r>
      <w:r>
        <w:t xml:space="preserve"> з порожнього стека/черги) — програма має обробити це коректно (наприклад, вивести повідомлення), а не завершитися аварійно;</w:t>
      </w:r>
    </w:p>
    <w:p w14:paraId="7DC71AF7" w14:textId="77777777" w:rsidR="00B6410F" w:rsidRDefault="001F247C">
      <w:pPr>
        <w:pStyle w:val="Compact"/>
        <w:numPr>
          <w:ilvl w:val="1"/>
          <w:numId w:val="5"/>
        </w:numPr>
      </w:pPr>
      <w:r>
        <w:t xml:space="preserve">для масивної реалізації — спроба додати елемент у </w:t>
      </w:r>
      <w:r>
        <w:rPr>
          <w:b/>
          <w:bCs/>
        </w:rPr>
        <w:t>заповнену</w:t>
      </w:r>
      <w:r>
        <w:t xml:space="preserve"> структуру (</w:t>
      </w:r>
      <w:r>
        <w:rPr>
          <w:rStyle w:val="VerbatimChar"/>
        </w:rPr>
        <w:t>push</w:t>
      </w:r>
      <w:r>
        <w:t>/</w:t>
      </w:r>
      <w:r>
        <w:rPr>
          <w:rStyle w:val="VerbatimChar"/>
        </w:rPr>
        <w:t>enqueue</w:t>
      </w:r>
      <w:r>
        <w:t>, коли масив уже повний) — також має оброблятися коректно, без виходу за межі масиву.</w:t>
      </w:r>
    </w:p>
    <w:p w14:paraId="7DC71AF8" w14:textId="77777777" w:rsidR="00B6410F" w:rsidRDefault="001F247C">
      <w:pPr>
        <w:pStyle w:val="Compact"/>
        <w:numPr>
          <w:ilvl w:val="0"/>
          <w:numId w:val="4"/>
        </w:numPr>
      </w:pPr>
      <w:r>
        <w:t>Висновок, що порівнює дві реалізації: у чому практична різниця (обмеження на розмір, використання пам’яті, складність кожної операції).</w:t>
      </w:r>
    </w:p>
    <w:p w14:paraId="7DC71AF9" w14:textId="77777777" w:rsidR="00B6410F" w:rsidRDefault="001F247C">
      <w:pPr>
        <w:pStyle w:val="Heading3"/>
      </w:pPr>
      <w:bookmarkStart w:id="5" w:name="на-що-звернути-увагу"/>
      <w:r>
        <w:t>3.1 На що звернути увагу</w:t>
      </w:r>
    </w:p>
    <w:p w14:paraId="7DC71AFA" w14:textId="77777777" w:rsidR="00B6410F" w:rsidRDefault="001F247C">
      <w:pPr>
        <w:pStyle w:val="Compact"/>
        <w:numPr>
          <w:ilvl w:val="0"/>
          <w:numId w:val="6"/>
        </w:numPr>
      </w:pPr>
      <w:r>
        <w:rPr>
          <w:b/>
          <w:bCs/>
        </w:rPr>
        <w:t>Не використовуйте готові реалізації</w:t>
      </w:r>
      <w:r>
        <w:t xml:space="preserve"> стека/черги зі стандартної бібліотеки чи будь-яких сторонніх бібліотек — мета роботи саме в самостійній реалізації цих структур.</w:t>
      </w:r>
    </w:p>
    <w:p w14:paraId="7DC71AFB" w14:textId="77777777" w:rsidR="00B6410F" w:rsidRDefault="001F247C">
      <w:pPr>
        <w:pStyle w:val="Compact"/>
        <w:numPr>
          <w:ilvl w:val="0"/>
          <w:numId w:val="6"/>
        </w:numPr>
      </w:pPr>
      <w:r>
        <w:t xml:space="preserve">Операції </w:t>
      </w:r>
      <w:r>
        <w:rPr>
          <w:rStyle w:val="VerbatimChar"/>
        </w:rPr>
        <w:t>push</w:t>
      </w:r>
      <w:r>
        <w:t>/</w:t>
      </w:r>
      <w:r>
        <w:rPr>
          <w:rStyle w:val="VerbatimChar"/>
        </w:rPr>
        <w:t>pop</w:t>
      </w:r>
      <w:r>
        <w:t xml:space="preserve"> (стек) та </w:t>
      </w:r>
      <w:r>
        <w:rPr>
          <w:rStyle w:val="VerbatimChar"/>
        </w:rPr>
        <w:t>enqueue</w:t>
      </w:r>
      <w:r>
        <w:t>/</w:t>
      </w:r>
      <w:r>
        <w:rPr>
          <w:rStyle w:val="VerbatimChar"/>
        </w:rPr>
        <w:t>dequeue</w:t>
      </w:r>
      <w:r>
        <w:t xml:space="preserve"> (черга) мають виконуватися за </w:t>
      </w:r>
      <w:r>
        <w:rPr>
          <w:b/>
          <w:bCs/>
        </w:rPr>
        <w:t>сталий час</w:t>
      </w:r>
      <w:r>
        <w:t xml:space="preserve">, незалежно від кількості елементів у структурі. Зокрема, наївна масивна реалізація черги, де </w:t>
      </w:r>
      <w:r>
        <w:rPr>
          <w:rStyle w:val="VerbatimChar"/>
        </w:rPr>
        <w:t>dequeue</w:t>
      </w:r>
      <w:r>
        <w:t xml:space="preserve"> </w:t>
      </w:r>
      <w:r>
        <w:t xml:space="preserve">зсуває всі елементи, що залишилися, на одну позицію вліво, </w:t>
      </w:r>
      <w:r>
        <w:rPr>
          <w:b/>
          <w:bCs/>
        </w:rPr>
        <w:t>цій вимозі не відповідає</w:t>
      </w:r>
      <w:r>
        <w:t xml:space="preserve"> й вважається помилкою — саме тому масивна черга має бути кільцевою (див. розділ 2, пункт 5).</w:t>
      </w:r>
    </w:p>
    <w:p w14:paraId="7DC71AFC" w14:textId="77777777" w:rsidR="00B6410F" w:rsidRDefault="001F247C">
      <w:pPr>
        <w:pStyle w:val="Compact"/>
        <w:numPr>
          <w:ilvl w:val="0"/>
          <w:numId w:val="6"/>
        </w:numPr>
      </w:pPr>
      <w:r>
        <w:t>Чітко розділяйте в коді, яка частина — це власне реалізація структури даних (</w:t>
      </w:r>
      <w:r>
        <w:rPr>
          <w:rStyle w:val="VerbatimChar"/>
        </w:rPr>
        <w:t>push</w:t>
      </w:r>
      <w:r>
        <w:t>/</w:t>
      </w:r>
      <w:r>
        <w:rPr>
          <w:rStyle w:val="VerbatimChar"/>
        </w:rPr>
        <w:t>pop</w:t>
      </w:r>
      <w:r>
        <w:t>/</w:t>
      </w:r>
      <w:r>
        <w:rPr>
          <w:rStyle w:val="VerbatimChar"/>
        </w:rPr>
        <w:t>enqueue</w:t>
      </w:r>
      <w:r>
        <w:t>/</w:t>
      </w:r>
      <w:r>
        <w:rPr>
          <w:rStyle w:val="VerbatimChar"/>
        </w:rPr>
        <w:t>dequeue</w:t>
      </w:r>
      <w:r>
        <w:t xml:space="preserve"> тощо), а яка — прикладна логіка задачі варіанта, що цю структуру використовує.</w:t>
      </w:r>
    </w:p>
    <w:p w14:paraId="7DC71AFD" w14:textId="77777777" w:rsidR="00B6410F" w:rsidRDefault="001F247C">
      <w:pPr>
        <w:pStyle w:val="Compact"/>
        <w:numPr>
          <w:ilvl w:val="0"/>
          <w:numId w:val="6"/>
        </w:numPr>
      </w:pPr>
      <w:r>
        <w:t>Для зв’язно-списочної реалізації не забувайте звільняти пам’ять (</w:t>
      </w:r>
      <w:r>
        <w:rPr>
          <w:rStyle w:val="VerbatimChar"/>
        </w:rPr>
        <w:t>free</w:t>
      </w:r>
      <w:r>
        <w:t>) вузлів, які видаляються зі структури — інакше виникає витік пам’яті.</w:t>
      </w:r>
    </w:p>
    <w:p w14:paraId="7DC71AFE" w14:textId="77777777" w:rsidR="00B6410F" w:rsidRDefault="001F247C">
      <w:pPr>
        <w:pStyle w:val="Heading2"/>
      </w:pPr>
      <w:bookmarkStart w:id="6" w:name="контрольні-питання"/>
      <w:bookmarkEnd w:id="4"/>
      <w:bookmarkEnd w:id="5"/>
      <w:r>
        <w:t>4. Контрольні питання</w:t>
      </w:r>
    </w:p>
    <w:p w14:paraId="7DC71AFF" w14:textId="77777777" w:rsidR="00B6410F" w:rsidRDefault="001F247C">
      <w:pPr>
        <w:pStyle w:val="Compact"/>
        <w:numPr>
          <w:ilvl w:val="0"/>
          <w:numId w:val="7"/>
        </w:numPr>
      </w:pPr>
      <w:r>
        <w:t>Означення структури даних «стек» — принцип LIFO. Приклади застосування.</w:t>
      </w:r>
    </w:p>
    <w:p w14:paraId="7DC71B00" w14:textId="77777777" w:rsidR="00B6410F" w:rsidRDefault="001F247C">
      <w:pPr>
        <w:pStyle w:val="Compact"/>
        <w:numPr>
          <w:ilvl w:val="0"/>
          <w:numId w:val="7"/>
        </w:numPr>
      </w:pPr>
      <w:r>
        <w:t>Означення структури даних «черга» — принцип FIFO. Приклади застосування.</w:t>
      </w:r>
    </w:p>
    <w:p w14:paraId="7DC71B01" w14:textId="77777777" w:rsidR="00B6410F" w:rsidRDefault="001F247C">
      <w:pPr>
        <w:pStyle w:val="Compact"/>
        <w:numPr>
          <w:ilvl w:val="0"/>
          <w:numId w:val="7"/>
        </w:numPr>
      </w:pPr>
      <w:r>
        <w:t xml:space="preserve">Реалізація стека на основі масиву: які поля потрібні, як реалізуються </w:t>
      </w:r>
      <w:r>
        <w:rPr>
          <w:rStyle w:val="VerbatimChar"/>
        </w:rPr>
        <w:t>push</w:t>
      </w:r>
      <w:r>
        <w:t>/</w:t>
      </w:r>
      <w:r>
        <w:rPr>
          <w:rStyle w:val="VerbatimChar"/>
        </w:rPr>
        <w:t>pop</w:t>
      </w:r>
      <w:r>
        <w:t>/</w:t>
      </w:r>
      <w:r>
        <w:rPr>
          <w:rStyle w:val="VerbatimChar"/>
        </w:rPr>
        <w:t>peek</w:t>
      </w:r>
      <w:r>
        <w:t>.</w:t>
      </w:r>
    </w:p>
    <w:p w14:paraId="7DC71B02" w14:textId="77777777" w:rsidR="00B6410F" w:rsidRDefault="001F247C">
      <w:pPr>
        <w:pStyle w:val="Compact"/>
        <w:numPr>
          <w:ilvl w:val="0"/>
          <w:numId w:val="7"/>
        </w:numPr>
      </w:pPr>
      <w:r>
        <w:t>Реалізація черги на основі масиву: чому потрібен кільцевий (циклічний) масив; що станеться, якщо не зробити його кільцевим.</w:t>
      </w:r>
    </w:p>
    <w:p w14:paraId="7DC71B03" w14:textId="77777777" w:rsidR="00B6410F" w:rsidRDefault="001F247C">
      <w:pPr>
        <w:pStyle w:val="Compact"/>
        <w:numPr>
          <w:ilvl w:val="0"/>
          <w:numId w:val="7"/>
        </w:numPr>
      </w:pPr>
      <w:r>
        <w:t>Реалізація стека на основі однозв’язного списку: з якого кінця списку зручніше додавати й видаляти елементи, і чому.</w:t>
      </w:r>
    </w:p>
    <w:p w14:paraId="7DC71B04" w14:textId="77777777" w:rsidR="00B6410F" w:rsidRDefault="001F247C">
      <w:pPr>
        <w:pStyle w:val="Compact"/>
        <w:numPr>
          <w:ilvl w:val="0"/>
          <w:numId w:val="7"/>
        </w:numPr>
      </w:pPr>
      <w:r>
        <w:t>Реалізація черги на основі однозв’язного списку: чому для неї зручно тримати одразу два вказівники — на голову і на хвіст.</w:t>
      </w:r>
    </w:p>
    <w:p w14:paraId="7DC71B05" w14:textId="77777777" w:rsidR="00B6410F" w:rsidRDefault="001F247C">
      <w:pPr>
        <w:pStyle w:val="Compact"/>
        <w:numPr>
          <w:ilvl w:val="0"/>
          <w:numId w:val="7"/>
        </w:numPr>
      </w:pPr>
      <w:r>
        <w:t>Порівняння масивної та списочної реалізацій: обмеження на розмір, використання пам’яті, за яких умов кожна доцільніша.</w:t>
      </w:r>
    </w:p>
    <w:p w14:paraId="7DC71B06" w14:textId="77777777" w:rsidR="00B6410F" w:rsidRDefault="001F247C">
      <w:pPr>
        <w:pStyle w:val="Compact"/>
        <w:numPr>
          <w:ilvl w:val="0"/>
          <w:numId w:val="7"/>
        </w:numPr>
      </w:pPr>
      <w:r>
        <w:t xml:space="preserve">Що станеться при виклику </w:t>
      </w:r>
      <w:r>
        <w:rPr>
          <w:rStyle w:val="VerbatimChar"/>
        </w:rPr>
        <w:t>pop</w:t>
      </w:r>
      <w:r>
        <w:t>/</w:t>
      </w:r>
      <w:r>
        <w:rPr>
          <w:rStyle w:val="VerbatimChar"/>
        </w:rPr>
        <w:t>dequeue</w:t>
      </w:r>
      <w:r>
        <w:t xml:space="preserve"> на порожній структурі і як це коректно обробити в програмі?</w:t>
      </w:r>
    </w:p>
    <w:p w14:paraId="7DC71B07" w14:textId="77777777" w:rsidR="00B6410F" w:rsidRDefault="001F247C">
      <w:pPr>
        <w:pStyle w:val="Compact"/>
        <w:numPr>
          <w:ilvl w:val="0"/>
          <w:numId w:val="7"/>
        </w:numPr>
      </w:pPr>
      <w:r>
        <w:t>Яким чином стек застосовується для перевірки збалансованості дужок?</w:t>
      </w:r>
    </w:p>
    <w:p w14:paraId="7DC71B08" w14:textId="77777777" w:rsidR="00B6410F" w:rsidRDefault="001F247C">
      <w:pPr>
        <w:pStyle w:val="Compact"/>
        <w:numPr>
          <w:ilvl w:val="0"/>
          <w:numId w:val="7"/>
        </w:numPr>
      </w:pPr>
      <w:r>
        <w:t>Яким чином стек застосовується для обчислення виразу в постфіксній формі?</w:t>
      </w:r>
    </w:p>
    <w:p w14:paraId="7DC71B09" w14:textId="77777777" w:rsidR="00B6410F" w:rsidRDefault="001F247C">
      <w:pPr>
        <w:pStyle w:val="Compact"/>
        <w:numPr>
          <w:ilvl w:val="0"/>
          <w:numId w:val="7"/>
        </w:numPr>
      </w:pPr>
      <w:r>
        <w:t>У чому різниця між чергою (queue) і двосторонньою чергою (deque)?</w:t>
      </w:r>
    </w:p>
    <w:p w14:paraId="7DC71B0A" w14:textId="77777777" w:rsidR="00B6410F" w:rsidRDefault="001F247C">
      <w:pPr>
        <w:pStyle w:val="Compact"/>
        <w:numPr>
          <w:ilvl w:val="0"/>
          <w:numId w:val="7"/>
        </w:numPr>
      </w:pPr>
      <w:r>
        <w:t>Яким чином рекурсія пов’язана зі стеком (стек викликів)?</w:t>
      </w:r>
    </w:p>
    <w:p w14:paraId="7DC71B0B" w14:textId="77777777" w:rsidR="00B6410F" w:rsidRDefault="001F247C">
      <w:pPr>
        <w:pStyle w:val="Heading2"/>
      </w:pPr>
      <w:bookmarkStart w:id="7" w:name="варіанти-індивідуальних-завдань"/>
      <w:bookmarkEnd w:id="6"/>
      <w:r>
        <w:t>5. Варіанти індивідуальних завдань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482"/>
        <w:gridCol w:w="9094"/>
      </w:tblGrid>
      <w:tr w:rsidR="00B6410F" w14:paraId="7DC71B0E" w14:textId="77777777" w:rsidTr="00B641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DC71B0C" w14:textId="77777777" w:rsidR="00B6410F" w:rsidRDefault="001F247C">
            <w:pPr>
              <w:pStyle w:val="Compact"/>
            </w:pPr>
            <w:r>
              <w:t>№</w:t>
            </w:r>
          </w:p>
        </w:tc>
        <w:tc>
          <w:tcPr>
            <w:tcW w:w="0" w:type="auto"/>
          </w:tcPr>
          <w:p w14:paraId="7DC71B0D" w14:textId="77777777" w:rsidR="00B6410F" w:rsidRDefault="001F247C">
            <w:pPr>
              <w:pStyle w:val="Compact"/>
            </w:pPr>
            <w:r>
              <w:t>Завдання</w:t>
            </w:r>
          </w:p>
        </w:tc>
      </w:tr>
      <w:tr w:rsidR="00B6410F" w14:paraId="7DC71B11" w14:textId="77777777">
        <w:tc>
          <w:tcPr>
            <w:tcW w:w="0" w:type="auto"/>
          </w:tcPr>
          <w:p w14:paraId="7DC71B0F" w14:textId="77777777" w:rsidR="00B6410F" w:rsidRDefault="001F247C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7DC71B10" w14:textId="77777777" w:rsidR="00B6410F" w:rsidRDefault="001F247C">
            <w:pPr>
              <w:pStyle w:val="Compact"/>
            </w:pPr>
            <w:r>
              <w:t xml:space="preserve">Стеком перевірити правильність вкладення дужок одного виду </w:t>
            </w:r>
            <w:r>
              <w:rPr>
                <w:rStyle w:val="VerbatimChar"/>
              </w:rPr>
              <w:t>()</w:t>
            </w:r>
            <w:r>
              <w:t xml:space="preserve"> у рядку; якщо рядок некоректний — вивести позицію першої помилки.</w:t>
            </w:r>
          </w:p>
        </w:tc>
      </w:tr>
      <w:tr w:rsidR="00B6410F" w14:paraId="7DC71B14" w14:textId="77777777">
        <w:tc>
          <w:tcPr>
            <w:tcW w:w="0" w:type="auto"/>
          </w:tcPr>
          <w:p w14:paraId="7DC71B12" w14:textId="77777777" w:rsidR="00B6410F" w:rsidRDefault="001F247C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7DC71B13" w14:textId="77777777" w:rsidR="00B6410F" w:rsidRDefault="001F247C">
            <w:pPr>
              <w:pStyle w:val="Compact"/>
            </w:pPr>
            <w:r>
              <w:t xml:space="preserve">Стеком перевірити правильність вкладення дужок одного виду </w:t>
            </w:r>
            <w:r>
              <w:rPr>
                <w:rStyle w:val="VerbatimChar"/>
              </w:rPr>
              <w:t>()</w:t>
            </w:r>
            <w:r>
              <w:t xml:space="preserve"> у рядку та додатково визначити </w:t>
            </w:r>
            <w:r>
              <w:rPr>
                <w:b/>
                <w:bCs/>
              </w:rPr>
              <w:t>максимальну глибину вкладення</w:t>
            </w:r>
            <w:r>
              <w:t xml:space="preserve"> (найбільшу кількість одночасно відкритих дужок).</w:t>
            </w:r>
          </w:p>
        </w:tc>
      </w:tr>
      <w:tr w:rsidR="00B6410F" w14:paraId="7DC71B17" w14:textId="77777777">
        <w:tc>
          <w:tcPr>
            <w:tcW w:w="0" w:type="auto"/>
          </w:tcPr>
          <w:p w14:paraId="7DC71B15" w14:textId="77777777" w:rsidR="00B6410F" w:rsidRDefault="001F247C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7DC71B16" w14:textId="77777777" w:rsidR="00B6410F" w:rsidRDefault="001F247C">
            <w:pPr>
              <w:pStyle w:val="Compact"/>
            </w:pPr>
            <w:r>
              <w:t xml:space="preserve">Стеком перевірити правильність вкладення виразу, що містить одразу </w:t>
            </w:r>
            <w:r>
              <w:rPr>
                <w:b/>
                <w:bCs/>
              </w:rPr>
              <w:t>три види дужок</w:t>
            </w:r>
            <w:r>
              <w:t xml:space="preserve"> </w:t>
            </w:r>
            <w:r>
              <w:rPr>
                <w:rStyle w:val="VerbatimChar"/>
              </w:rPr>
              <w:t>()</w:t>
            </w:r>
            <w:r>
              <w:t xml:space="preserve">, </w:t>
            </w:r>
            <w:r>
              <w:rPr>
                <w:rStyle w:val="VerbatimChar"/>
              </w:rPr>
              <w:t>[]</w:t>
            </w:r>
            <w:r>
              <w:t xml:space="preserve">, </w:t>
            </w:r>
            <w:r>
              <w:rPr>
                <w:rStyle w:val="VerbatimChar"/>
              </w:rPr>
              <w:t>{}</w:t>
            </w:r>
            <w:r>
              <w:t xml:space="preserve"> (наприклад, </w:t>
            </w:r>
            <w:r>
              <w:rPr>
                <w:rStyle w:val="VerbatimChar"/>
              </w:rPr>
              <w:t>{[a+(b*c)]-1}</w:t>
            </w:r>
            <w:r>
              <w:t>), з урахуванням того, що дужки різних видів можуть бути вкладені одна в одну, але не повинні перетинатися.</w:t>
            </w:r>
          </w:p>
        </w:tc>
      </w:tr>
      <w:tr w:rsidR="00B6410F" w14:paraId="7DC71B1A" w14:textId="77777777">
        <w:tc>
          <w:tcPr>
            <w:tcW w:w="0" w:type="auto"/>
          </w:tcPr>
          <w:p w14:paraId="7DC71B18" w14:textId="77777777" w:rsidR="00B6410F" w:rsidRDefault="001F247C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14:paraId="7DC71B19" w14:textId="77777777" w:rsidR="00B6410F" w:rsidRDefault="001F247C">
            <w:pPr>
              <w:pStyle w:val="Compact"/>
            </w:pPr>
            <w:r>
              <w:t xml:space="preserve">Стеком обчислити значення виразу, заданого в постфіксній (зворотній польській) формі, з однозначними цілими операндами та операціями </w:t>
            </w:r>
            <w:r>
              <w:rPr>
                <w:rStyle w:val="VerbatimChar"/>
              </w:rPr>
              <w:t>+</w:t>
            </w:r>
            <w:r>
              <w:t xml:space="preserve">, </w:t>
            </w:r>
            <w:r>
              <w:rPr>
                <w:rStyle w:val="VerbatimChar"/>
              </w:rPr>
              <w:t>-</w:t>
            </w:r>
            <w:r>
              <w:t xml:space="preserve"> (наприклад, </w:t>
            </w:r>
            <w:r>
              <w:rPr>
                <w:rStyle w:val="VerbatimChar"/>
              </w:rPr>
              <w:t>5 3 -</w:t>
            </w:r>
            <w:r>
              <w:t>).</w:t>
            </w:r>
          </w:p>
        </w:tc>
      </w:tr>
      <w:tr w:rsidR="00B6410F" w14:paraId="7DC71B1D" w14:textId="77777777">
        <w:tc>
          <w:tcPr>
            <w:tcW w:w="0" w:type="auto"/>
          </w:tcPr>
          <w:p w14:paraId="7DC71B1B" w14:textId="77777777" w:rsidR="00B6410F" w:rsidRDefault="001F247C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14:paraId="7DC71B1C" w14:textId="77777777" w:rsidR="00B6410F" w:rsidRDefault="001F247C">
            <w:pPr>
              <w:pStyle w:val="Compact"/>
            </w:pPr>
            <w:r>
              <w:t xml:space="preserve">Стеком обчислити значення постфіксного виразу з усіма чотирма арифметичними операціями </w:t>
            </w:r>
            <w:r>
              <w:rPr>
                <w:rStyle w:val="VerbatimChar"/>
              </w:rPr>
              <w:t>+ - * /</w:t>
            </w:r>
            <w:r>
              <w:t xml:space="preserve"> </w:t>
            </w:r>
            <w:r>
              <w:t xml:space="preserve">і багатозначними цілими операндами, розділеними пробілами (наприклад, </w:t>
            </w:r>
            <w:r>
              <w:rPr>
                <w:rStyle w:val="VerbatimChar"/>
              </w:rPr>
              <w:t>12 5 3 * +</w:t>
            </w:r>
            <w:r>
              <w:t>).</w:t>
            </w:r>
          </w:p>
        </w:tc>
      </w:tr>
      <w:tr w:rsidR="00B6410F" w14:paraId="7DC71B20" w14:textId="77777777">
        <w:tc>
          <w:tcPr>
            <w:tcW w:w="0" w:type="auto"/>
          </w:tcPr>
          <w:p w14:paraId="7DC71B1E" w14:textId="77777777" w:rsidR="00B6410F" w:rsidRDefault="001F247C">
            <w:pPr>
              <w:pStyle w:val="Compact"/>
            </w:pPr>
            <w:r>
              <w:t>6</w:t>
            </w:r>
          </w:p>
        </w:tc>
        <w:tc>
          <w:tcPr>
            <w:tcW w:w="0" w:type="auto"/>
          </w:tcPr>
          <w:p w14:paraId="7DC71B1F" w14:textId="77777777" w:rsidR="00B6410F" w:rsidRDefault="001F247C">
            <w:pPr>
              <w:pStyle w:val="Compact"/>
            </w:pPr>
            <w:r>
              <w:t xml:space="preserve">Стеком обчислити значення постфіксного виразу з операціями </w:t>
            </w:r>
            <w:r>
              <w:rPr>
                <w:rStyle w:val="VerbatimChar"/>
              </w:rPr>
              <w:t>+ - * /</w:t>
            </w:r>
            <w:r>
              <w:t xml:space="preserve">, підтримкою унарного мінуса як окремої операції (наприклад, </w:t>
            </w:r>
            <w:r>
              <w:rPr>
                <w:rStyle w:val="VerbatimChar"/>
              </w:rPr>
              <w:t>5 neg 3 +</w:t>
            </w:r>
            <w:r>
              <w:t>) та коректною обробкою ділення на нуль.</w:t>
            </w:r>
          </w:p>
        </w:tc>
      </w:tr>
      <w:tr w:rsidR="00B6410F" w14:paraId="7DC71B23" w14:textId="77777777">
        <w:tc>
          <w:tcPr>
            <w:tcW w:w="0" w:type="auto"/>
          </w:tcPr>
          <w:p w14:paraId="7DC71B21" w14:textId="77777777" w:rsidR="00B6410F" w:rsidRDefault="001F247C">
            <w:pPr>
              <w:pStyle w:val="Compact"/>
            </w:pPr>
            <w:r>
              <w:t>7</w:t>
            </w:r>
          </w:p>
        </w:tc>
        <w:tc>
          <w:tcPr>
            <w:tcW w:w="0" w:type="auto"/>
          </w:tcPr>
          <w:p w14:paraId="7DC71B22" w14:textId="77777777" w:rsidR="00B6410F" w:rsidRDefault="001F247C">
            <w:pPr>
              <w:pStyle w:val="Compact"/>
            </w:pPr>
            <w:r>
              <w:t xml:space="preserve">Стеком перетворити інфіксний вираз з операціями лише </w:t>
            </w:r>
            <w:r>
              <w:rPr>
                <w:rStyle w:val="VerbatimChar"/>
              </w:rPr>
              <w:t>+</w:t>
            </w:r>
            <w:r>
              <w:t xml:space="preserve"> та </w:t>
            </w:r>
            <w:r>
              <w:rPr>
                <w:rStyle w:val="VerbatimChar"/>
              </w:rPr>
              <w:t>-</w:t>
            </w:r>
            <w:r>
              <w:t xml:space="preserve">, без дужок (наприклад, </w:t>
            </w:r>
            <w:r>
              <w:rPr>
                <w:rStyle w:val="VerbatimChar"/>
              </w:rPr>
              <w:t>a+b-c</w:t>
            </w:r>
            <w:r>
              <w:t>), у постфіксну форму.</w:t>
            </w:r>
          </w:p>
        </w:tc>
      </w:tr>
      <w:tr w:rsidR="00B6410F" w14:paraId="7DC71B26" w14:textId="77777777">
        <w:tc>
          <w:tcPr>
            <w:tcW w:w="0" w:type="auto"/>
          </w:tcPr>
          <w:p w14:paraId="7DC71B24" w14:textId="77777777" w:rsidR="00B6410F" w:rsidRDefault="001F247C">
            <w:pPr>
              <w:pStyle w:val="Compact"/>
            </w:pPr>
            <w:r>
              <w:t>8</w:t>
            </w:r>
          </w:p>
        </w:tc>
        <w:tc>
          <w:tcPr>
            <w:tcW w:w="0" w:type="auto"/>
          </w:tcPr>
          <w:p w14:paraId="7DC71B25" w14:textId="77777777" w:rsidR="00B6410F" w:rsidRDefault="001F247C">
            <w:pPr>
              <w:pStyle w:val="Compact"/>
            </w:pPr>
            <w:r>
              <w:t xml:space="preserve">Стеком перетворити інфіксний вираз з операціями </w:t>
            </w:r>
            <w:r>
              <w:rPr>
                <w:rStyle w:val="VerbatimChar"/>
              </w:rPr>
              <w:t>+ - * /</w:t>
            </w:r>
            <w:r>
              <w:t xml:space="preserve"> і дужками </w:t>
            </w:r>
            <w:r>
              <w:rPr>
                <w:rStyle w:val="VerbatimChar"/>
              </w:rPr>
              <w:t>()</w:t>
            </w:r>
            <w:r>
              <w:t xml:space="preserve"> у постфіксну форму.</w:t>
            </w:r>
          </w:p>
        </w:tc>
      </w:tr>
      <w:tr w:rsidR="00B6410F" w14:paraId="7DC71B29" w14:textId="77777777">
        <w:tc>
          <w:tcPr>
            <w:tcW w:w="0" w:type="auto"/>
          </w:tcPr>
          <w:p w14:paraId="7DC71B27" w14:textId="77777777" w:rsidR="00B6410F" w:rsidRDefault="001F247C">
            <w:pPr>
              <w:pStyle w:val="Compact"/>
            </w:pPr>
            <w:r>
              <w:t>9</w:t>
            </w:r>
          </w:p>
        </w:tc>
        <w:tc>
          <w:tcPr>
            <w:tcW w:w="0" w:type="auto"/>
          </w:tcPr>
          <w:p w14:paraId="7DC71B28" w14:textId="77777777" w:rsidR="00B6410F" w:rsidRDefault="001F247C">
            <w:pPr>
              <w:pStyle w:val="Compact"/>
            </w:pPr>
            <w:r>
              <w:t xml:space="preserve">Стеком перетворити повний інфіксний вираз з операціями </w:t>
            </w:r>
            <w:r>
              <w:rPr>
                <w:rStyle w:val="VerbatimChar"/>
              </w:rPr>
              <w:t>+ - * / ^</w:t>
            </w:r>
            <w:r>
              <w:t xml:space="preserve"> (степінь, права асоціативність), дужками та правильним урахуванням пріоритету операцій у постфіксну форму.</w:t>
            </w:r>
          </w:p>
        </w:tc>
      </w:tr>
      <w:tr w:rsidR="00B6410F" w14:paraId="7DC71B2C" w14:textId="77777777">
        <w:tc>
          <w:tcPr>
            <w:tcW w:w="0" w:type="auto"/>
          </w:tcPr>
          <w:p w14:paraId="7DC71B2A" w14:textId="77777777" w:rsidR="00B6410F" w:rsidRDefault="001F247C">
            <w:pPr>
              <w:pStyle w:val="Compact"/>
            </w:pPr>
            <w:r>
              <w:t>10</w:t>
            </w:r>
          </w:p>
        </w:tc>
        <w:tc>
          <w:tcPr>
            <w:tcW w:w="0" w:type="auto"/>
          </w:tcPr>
          <w:p w14:paraId="7DC71B2B" w14:textId="77777777" w:rsidR="00B6410F" w:rsidRDefault="001F247C">
            <w:pPr>
              <w:pStyle w:val="Compact"/>
            </w:pPr>
            <w:r>
              <w:t>За допомогою двох стеків («Undo» і «Redo») реалізувати історію дій текстового редактора: кожна дія — символ, доданий до рядка; Undo знімає останню дію й переносить її у стек Redo, Redo — навпаки. Вивести стан рядка після заданої послідовності дій/Undo/Redo.</w:t>
            </w:r>
          </w:p>
        </w:tc>
      </w:tr>
      <w:tr w:rsidR="00B6410F" w14:paraId="7DC71B2F" w14:textId="77777777">
        <w:tc>
          <w:tcPr>
            <w:tcW w:w="0" w:type="auto"/>
          </w:tcPr>
          <w:p w14:paraId="7DC71B2D" w14:textId="77777777" w:rsidR="00B6410F" w:rsidRDefault="001F247C">
            <w:pPr>
              <w:pStyle w:val="Compact"/>
            </w:pPr>
            <w:r>
              <w:t>11</w:t>
            </w:r>
          </w:p>
        </w:tc>
        <w:tc>
          <w:tcPr>
            <w:tcW w:w="0" w:type="auto"/>
          </w:tcPr>
          <w:p w14:paraId="7DC71B2E" w14:textId="77777777" w:rsidR="00B6410F" w:rsidRDefault="001F247C">
            <w:pPr>
              <w:pStyle w:val="Compact"/>
            </w:pPr>
            <w:r>
              <w:t>Те саме, що варіант 10, але дії — не символи, а іменовані команди малювання (наприклад, «намалювати коло», «намалювати лінію»); вивести список активних команд після заданої послідовності дій/Undo/Redo.</w:t>
            </w:r>
          </w:p>
        </w:tc>
      </w:tr>
      <w:tr w:rsidR="00B6410F" w14:paraId="7DC71B32" w14:textId="77777777">
        <w:tc>
          <w:tcPr>
            <w:tcW w:w="0" w:type="auto"/>
          </w:tcPr>
          <w:p w14:paraId="7DC71B30" w14:textId="77777777" w:rsidR="00B6410F" w:rsidRDefault="001F247C">
            <w:pPr>
              <w:pStyle w:val="Compact"/>
            </w:pPr>
            <w:r>
              <w:t>12</w:t>
            </w:r>
          </w:p>
        </w:tc>
        <w:tc>
          <w:tcPr>
            <w:tcW w:w="0" w:type="auto"/>
          </w:tcPr>
          <w:p w14:paraId="7DC71B31" w14:textId="77777777" w:rsidR="00B6410F" w:rsidRDefault="001F247C">
            <w:pPr>
              <w:pStyle w:val="Compact"/>
            </w:pPr>
            <w:r>
              <w:t>За допомогою двох стеків реалізувати навігацію історії переглянутих сторінок у браузері (Назад/Вперед): при переході на нову сторінку історія «Вперед» очищається. Вивести поточну сторінку після заданої послідовності переходів/Назад/Вперед.</w:t>
            </w:r>
          </w:p>
        </w:tc>
      </w:tr>
      <w:tr w:rsidR="00B6410F" w14:paraId="7DC71B35" w14:textId="77777777">
        <w:tc>
          <w:tcPr>
            <w:tcW w:w="0" w:type="auto"/>
          </w:tcPr>
          <w:p w14:paraId="7DC71B33" w14:textId="77777777" w:rsidR="00B6410F" w:rsidRDefault="001F247C">
            <w:pPr>
              <w:pStyle w:val="Compact"/>
            </w:pPr>
            <w:r>
              <w:t>13</w:t>
            </w:r>
          </w:p>
        </w:tc>
        <w:tc>
          <w:tcPr>
            <w:tcW w:w="0" w:type="auto"/>
          </w:tcPr>
          <w:p w14:paraId="7DC71B34" w14:textId="77777777" w:rsidR="00B6410F" w:rsidRDefault="001F247C">
            <w:pPr>
              <w:pStyle w:val="Compact"/>
            </w:pPr>
            <w:r>
              <w:t xml:space="preserve">Чергою змоделювати обслуговування клієнтів у єдиному вікні: клієнти надходять у чергу в заданий момент часу з відомою тривалістю обслуговування; визначити момент виходу кожного клієнта з обслуговування та </w:t>
            </w:r>
            <w:r>
              <w:rPr>
                <w:b/>
                <w:bCs/>
              </w:rPr>
              <w:t>середній час очікування</w:t>
            </w:r>
            <w:r>
              <w:t xml:space="preserve"> в черзі.</w:t>
            </w:r>
          </w:p>
        </w:tc>
      </w:tr>
      <w:tr w:rsidR="00B6410F" w14:paraId="7DC71B38" w14:textId="77777777">
        <w:tc>
          <w:tcPr>
            <w:tcW w:w="0" w:type="auto"/>
          </w:tcPr>
          <w:p w14:paraId="7DC71B36" w14:textId="77777777" w:rsidR="00B6410F" w:rsidRDefault="001F247C">
            <w:pPr>
              <w:pStyle w:val="Compact"/>
            </w:pPr>
            <w:r>
              <w:t>14</w:t>
            </w:r>
          </w:p>
        </w:tc>
        <w:tc>
          <w:tcPr>
            <w:tcW w:w="0" w:type="auto"/>
          </w:tcPr>
          <w:p w14:paraId="7DC71B37" w14:textId="77777777" w:rsidR="00B6410F" w:rsidRDefault="001F247C">
            <w:pPr>
              <w:pStyle w:val="Compact"/>
            </w:pPr>
            <w:r>
              <w:t xml:space="preserve">Чергою змоделювати обробку завдань у черзі принтера: кожне завдання має кількість сторінок (визначає тривалість друку); визначити момент завершення друку кожного завдання та </w:t>
            </w:r>
            <w:r>
              <w:rPr>
                <w:b/>
                <w:bCs/>
              </w:rPr>
              <w:t>сумарний час роботи</w:t>
            </w:r>
            <w:r>
              <w:t xml:space="preserve"> принтера.</w:t>
            </w:r>
          </w:p>
        </w:tc>
      </w:tr>
      <w:tr w:rsidR="00B6410F" w14:paraId="7DC71B3B" w14:textId="77777777">
        <w:tc>
          <w:tcPr>
            <w:tcW w:w="0" w:type="auto"/>
          </w:tcPr>
          <w:p w14:paraId="7DC71B39" w14:textId="77777777" w:rsidR="00B6410F" w:rsidRDefault="001F247C">
            <w:pPr>
              <w:pStyle w:val="Compact"/>
            </w:pPr>
            <w:r>
              <w:t>15</w:t>
            </w:r>
          </w:p>
        </w:tc>
        <w:tc>
          <w:tcPr>
            <w:tcW w:w="0" w:type="auto"/>
          </w:tcPr>
          <w:p w14:paraId="7DC71B3A" w14:textId="77777777" w:rsidR="00B6410F" w:rsidRDefault="001F247C">
            <w:pPr>
              <w:pStyle w:val="Compact"/>
            </w:pPr>
            <w:r>
              <w:t xml:space="preserve">Чергою змоделювати обробку викликів у call-центрі: виклики надходять у чергу з відомою тривалістю розмови; визначити </w:t>
            </w:r>
            <w:r>
              <w:rPr>
                <w:b/>
                <w:bCs/>
              </w:rPr>
              <w:t>максимальну довжину черги</w:t>
            </w:r>
            <w:r>
              <w:t>, що спостерігалася протягом симуляції, і час завершення обробки останнього виклику.</w:t>
            </w:r>
          </w:p>
        </w:tc>
      </w:tr>
      <w:tr w:rsidR="00B6410F" w14:paraId="7DC71B3E" w14:textId="77777777">
        <w:tc>
          <w:tcPr>
            <w:tcW w:w="0" w:type="auto"/>
          </w:tcPr>
          <w:p w14:paraId="7DC71B3C" w14:textId="77777777" w:rsidR="00B6410F" w:rsidRDefault="001F247C">
            <w:pPr>
              <w:pStyle w:val="Compact"/>
            </w:pPr>
            <w:r>
              <w:t>16</w:t>
            </w:r>
          </w:p>
        </w:tc>
        <w:tc>
          <w:tcPr>
            <w:tcW w:w="0" w:type="auto"/>
          </w:tcPr>
          <w:p w14:paraId="7DC71B3D" w14:textId="77777777" w:rsidR="00B6410F" w:rsidRDefault="001F247C">
            <w:pPr>
              <w:pStyle w:val="Compact"/>
            </w:pPr>
            <w:r>
              <w:t>Чергою змоделювати планування процесів методом кругового обслуговування (round robin) з фіксованим квантом часу: кожен процес має відому загальну тривалість виконання; на кожному кроці процес з початку черги виконується один квант, після чого (якщо не завершився) повертається в кінець черги. Вивести порядок завершення процесів.</w:t>
            </w:r>
          </w:p>
        </w:tc>
      </w:tr>
      <w:tr w:rsidR="00B6410F" w14:paraId="7DC71B41" w14:textId="77777777">
        <w:tc>
          <w:tcPr>
            <w:tcW w:w="0" w:type="auto"/>
          </w:tcPr>
          <w:p w14:paraId="7DC71B3F" w14:textId="77777777" w:rsidR="00B6410F" w:rsidRDefault="001F247C">
            <w:pPr>
              <w:pStyle w:val="Compact"/>
            </w:pPr>
            <w:r>
              <w:t>17</w:t>
            </w:r>
          </w:p>
        </w:tc>
        <w:tc>
          <w:tcPr>
            <w:tcW w:w="0" w:type="auto"/>
          </w:tcPr>
          <w:p w14:paraId="7DC71B40" w14:textId="77777777" w:rsidR="00B6410F" w:rsidRDefault="001F247C">
            <w:pPr>
              <w:pStyle w:val="Compact"/>
            </w:pPr>
            <w:r>
              <w:t xml:space="preserve">Те саме, що варіант 16, але додатково визначити для кожного процесу його </w:t>
            </w:r>
            <w:r>
              <w:rPr>
                <w:b/>
                <w:bCs/>
              </w:rPr>
              <w:t>час очікування</w:t>
            </w:r>
            <w:r>
              <w:t xml:space="preserve"> (сумарний час у черзі) та </w:t>
            </w:r>
            <w:r>
              <w:rPr>
                <w:b/>
                <w:bCs/>
              </w:rPr>
              <w:t>час обороту</w:t>
            </w:r>
            <w:r>
              <w:t xml:space="preserve"> (від надходження до завершення).</w:t>
            </w:r>
          </w:p>
        </w:tc>
      </w:tr>
      <w:tr w:rsidR="00B6410F" w14:paraId="7DC71B44" w14:textId="77777777">
        <w:tc>
          <w:tcPr>
            <w:tcW w:w="0" w:type="auto"/>
          </w:tcPr>
          <w:p w14:paraId="7DC71B42" w14:textId="77777777" w:rsidR="00B6410F" w:rsidRDefault="001F247C">
            <w:pPr>
              <w:pStyle w:val="Compact"/>
            </w:pPr>
            <w:r>
              <w:t>18</w:t>
            </w:r>
          </w:p>
        </w:tc>
        <w:tc>
          <w:tcPr>
            <w:tcW w:w="0" w:type="auto"/>
          </w:tcPr>
          <w:p w14:paraId="7DC71B43" w14:textId="77777777" w:rsidR="00B6410F" w:rsidRDefault="001F247C">
            <w:pPr>
              <w:pStyle w:val="Compact"/>
            </w:pPr>
            <w:r>
              <w:t>Те саме, що варіант 16, але квант часу свій для кожного процесу (заданий за умовою, а не спільний); визначити середній час очікування по всіх процесах.</w:t>
            </w:r>
          </w:p>
        </w:tc>
      </w:tr>
      <w:tr w:rsidR="00B6410F" w14:paraId="7DC71B47" w14:textId="77777777">
        <w:tc>
          <w:tcPr>
            <w:tcW w:w="0" w:type="auto"/>
          </w:tcPr>
          <w:p w14:paraId="7DC71B45" w14:textId="77777777" w:rsidR="00B6410F" w:rsidRDefault="001F247C">
            <w:pPr>
              <w:pStyle w:val="Compact"/>
            </w:pPr>
            <w:r>
              <w:t>19</w:t>
            </w:r>
          </w:p>
        </w:tc>
        <w:tc>
          <w:tcPr>
            <w:tcW w:w="0" w:type="auto"/>
          </w:tcPr>
          <w:p w14:paraId="7DC71B46" w14:textId="77777777" w:rsidR="00B6410F" w:rsidRDefault="001F247C">
            <w:pPr>
              <w:pStyle w:val="Compact"/>
            </w:pPr>
            <w:r>
              <w:t>Чергою розв’язати класичну задачу Йосифа Флавія: n осіб стоять у колі й пронумеровані від 1 до n; лічба починається з першого, і кожна друга особа вибуває (лічба продовжується по колу); визначити номер особи, що залишиться останньою.</w:t>
            </w:r>
          </w:p>
        </w:tc>
      </w:tr>
      <w:tr w:rsidR="00B6410F" w14:paraId="7DC71B4A" w14:textId="77777777">
        <w:tc>
          <w:tcPr>
            <w:tcW w:w="0" w:type="auto"/>
          </w:tcPr>
          <w:p w14:paraId="7DC71B48" w14:textId="77777777" w:rsidR="00B6410F" w:rsidRDefault="001F247C">
            <w:pPr>
              <w:pStyle w:val="Compact"/>
            </w:pPr>
            <w:r>
              <w:t>20</w:t>
            </w:r>
          </w:p>
        </w:tc>
        <w:tc>
          <w:tcPr>
            <w:tcW w:w="0" w:type="auto"/>
          </w:tcPr>
          <w:p w14:paraId="7DC71B49" w14:textId="77777777" w:rsidR="00B6410F" w:rsidRDefault="001F247C">
            <w:pPr>
              <w:pStyle w:val="Compact"/>
            </w:pPr>
            <w:r>
              <w:t xml:space="preserve">Те саме, що варіант 19, але вибуває кожна k-та особа, де k — задане число; вивести також </w:t>
            </w:r>
            <w:r>
              <w:rPr>
                <w:b/>
                <w:bCs/>
              </w:rPr>
              <w:t>порядок вибування</w:t>
            </w:r>
            <w:r>
              <w:t xml:space="preserve"> </w:t>
            </w:r>
            <w:r>
              <w:t>всіх осіб, а не лише останню.</w:t>
            </w:r>
          </w:p>
        </w:tc>
      </w:tr>
      <w:tr w:rsidR="00B6410F" w14:paraId="7DC71B4D" w14:textId="77777777">
        <w:tc>
          <w:tcPr>
            <w:tcW w:w="0" w:type="auto"/>
          </w:tcPr>
          <w:p w14:paraId="7DC71B4B" w14:textId="77777777" w:rsidR="00B6410F" w:rsidRDefault="001F247C">
            <w:pPr>
              <w:pStyle w:val="Compact"/>
            </w:pPr>
            <w:r>
              <w:t>21</w:t>
            </w:r>
          </w:p>
        </w:tc>
        <w:tc>
          <w:tcPr>
            <w:tcW w:w="0" w:type="auto"/>
          </w:tcPr>
          <w:p w14:paraId="7DC71B4C" w14:textId="77777777" w:rsidR="00B6410F" w:rsidRDefault="001F247C">
            <w:pPr>
              <w:pStyle w:val="Compact"/>
            </w:pPr>
            <w:r>
              <w:t xml:space="preserve">Те саме, що варіант 19 (крок k=2), але додатково визначити, </w:t>
            </w:r>
            <w:r>
              <w:rPr>
                <w:b/>
                <w:bCs/>
              </w:rPr>
              <w:t>якою за рахунком</w:t>
            </w:r>
            <w:r>
              <w:t xml:space="preserve"> вибуває особа, що починала лічбу, і хто залишається останнім.</w:t>
            </w:r>
          </w:p>
        </w:tc>
      </w:tr>
      <w:tr w:rsidR="00B6410F" w14:paraId="7DC71B50" w14:textId="77777777">
        <w:tc>
          <w:tcPr>
            <w:tcW w:w="0" w:type="auto"/>
          </w:tcPr>
          <w:p w14:paraId="7DC71B4E" w14:textId="77777777" w:rsidR="00B6410F" w:rsidRDefault="001F247C">
            <w:pPr>
              <w:pStyle w:val="Compact"/>
            </w:pPr>
            <w:r>
              <w:t>22</w:t>
            </w:r>
          </w:p>
        </w:tc>
        <w:tc>
          <w:tcPr>
            <w:tcW w:w="0" w:type="auto"/>
          </w:tcPr>
          <w:p w14:paraId="7DC71B4F" w14:textId="77777777" w:rsidR="00B6410F" w:rsidRDefault="001F247C">
            <w:pPr>
              <w:pStyle w:val="Compact"/>
            </w:pPr>
            <w:r>
              <w:t xml:space="preserve">Реалізувати кільцевий буфер (циклічну чергу) фіксованого розміру для символів, що вводяться користувачем (симуляція буфера клавіатури): якщо буфер заповнений, нові символи </w:t>
            </w:r>
            <w:r>
              <w:rPr>
                <w:b/>
                <w:bCs/>
              </w:rPr>
              <w:t>відхиляються</w:t>
            </w:r>
            <w:r>
              <w:t xml:space="preserve"> з повідомленням про переповнення. Вивести вміст буфера в порядку надходження після заданої послідовності введень/зчитувань.</w:t>
            </w:r>
          </w:p>
        </w:tc>
      </w:tr>
      <w:tr w:rsidR="00B6410F" w14:paraId="7DC71B53" w14:textId="77777777">
        <w:tc>
          <w:tcPr>
            <w:tcW w:w="0" w:type="auto"/>
          </w:tcPr>
          <w:p w14:paraId="7DC71B51" w14:textId="77777777" w:rsidR="00B6410F" w:rsidRDefault="001F247C">
            <w:pPr>
              <w:pStyle w:val="Compact"/>
            </w:pPr>
            <w:r>
              <w:t>23</w:t>
            </w:r>
          </w:p>
        </w:tc>
        <w:tc>
          <w:tcPr>
            <w:tcW w:w="0" w:type="auto"/>
          </w:tcPr>
          <w:p w14:paraId="7DC71B52" w14:textId="77777777" w:rsidR="00B6410F" w:rsidRDefault="001F247C">
            <w:pPr>
              <w:pStyle w:val="Compact"/>
            </w:pPr>
            <w:r>
              <w:t xml:space="preserve">Те саме, що варіант 22, але якщо буфер заповнений, найстаріший символ </w:t>
            </w:r>
            <w:r>
              <w:rPr>
                <w:b/>
                <w:bCs/>
              </w:rPr>
              <w:t>автоматично видаляється</w:t>
            </w:r>
            <w:r>
              <w:t xml:space="preserve"> (перезаписується), звільняючи місце для нового (поведінка кільцевого лог-буфера).</w:t>
            </w:r>
          </w:p>
        </w:tc>
      </w:tr>
      <w:tr w:rsidR="00B6410F" w14:paraId="7DC71B56" w14:textId="77777777">
        <w:tc>
          <w:tcPr>
            <w:tcW w:w="0" w:type="auto"/>
          </w:tcPr>
          <w:p w14:paraId="7DC71B54" w14:textId="77777777" w:rsidR="00B6410F" w:rsidRDefault="001F247C">
            <w:pPr>
              <w:pStyle w:val="Compact"/>
            </w:pPr>
            <w:r>
              <w:t>24</w:t>
            </w:r>
          </w:p>
        </w:tc>
        <w:tc>
          <w:tcPr>
            <w:tcW w:w="0" w:type="auto"/>
          </w:tcPr>
          <w:p w14:paraId="7DC71B55" w14:textId="77777777" w:rsidR="00B6410F" w:rsidRDefault="001F247C">
            <w:pPr>
              <w:pStyle w:val="Compact"/>
            </w:pPr>
            <w:r>
              <w:t xml:space="preserve">Те саме, що варіант 22 (з відхиленням при переповненні), але програма додатково має в будь-який момент повідомляти </w:t>
            </w:r>
            <w:r>
              <w:rPr>
                <w:b/>
                <w:bCs/>
              </w:rPr>
              <w:t>відсоток заповнення</w:t>
            </w:r>
            <w:r>
              <w:t xml:space="preserve"> буфера та виводити попередження, коли він перевищує 80%.</w:t>
            </w:r>
          </w:p>
        </w:tc>
      </w:tr>
      <w:tr w:rsidR="00B6410F" w14:paraId="7DC71B59" w14:textId="77777777">
        <w:tc>
          <w:tcPr>
            <w:tcW w:w="0" w:type="auto"/>
          </w:tcPr>
          <w:p w14:paraId="7DC71B57" w14:textId="77777777" w:rsidR="00B6410F" w:rsidRDefault="001F247C">
            <w:pPr>
              <w:pStyle w:val="Compact"/>
            </w:pPr>
            <w:r>
              <w:t>25</w:t>
            </w:r>
          </w:p>
        </w:tc>
        <w:tc>
          <w:tcPr>
            <w:tcW w:w="0" w:type="auto"/>
          </w:tcPr>
          <w:p w14:paraId="7DC71B58" w14:textId="77777777" w:rsidR="00B6410F" w:rsidRDefault="001F247C">
            <w:pPr>
              <w:pStyle w:val="Compact"/>
            </w:pPr>
            <w:r>
              <w:t>Одночасно використовуючи стек і чергу, перевірити, чи є вхідне слово паліндромом: символи слова одночасно додаються в стек і в чергу; далі елементи виймаються по одному з обох структур і порівнюються (стек видає символи у зворотному порядку, черга — у прямому). Вивести «так»/«ні».</w:t>
            </w:r>
          </w:p>
        </w:tc>
      </w:tr>
      <w:tr w:rsidR="00B6410F" w14:paraId="7DC71B5C" w14:textId="77777777">
        <w:tc>
          <w:tcPr>
            <w:tcW w:w="0" w:type="auto"/>
          </w:tcPr>
          <w:p w14:paraId="7DC71B5A" w14:textId="77777777" w:rsidR="00B6410F" w:rsidRDefault="001F247C">
            <w:pPr>
              <w:pStyle w:val="Compact"/>
            </w:pPr>
            <w:r>
              <w:t>26</w:t>
            </w:r>
          </w:p>
        </w:tc>
        <w:tc>
          <w:tcPr>
            <w:tcW w:w="0" w:type="auto"/>
          </w:tcPr>
          <w:p w14:paraId="7DC71B5B" w14:textId="77777777" w:rsidR="00B6410F" w:rsidRDefault="001F247C">
            <w:pPr>
              <w:pStyle w:val="Compact"/>
            </w:pPr>
            <w:r>
              <w:t>Те саме, що варіант 25, але перевірка має ігнорувати пробіли та регістр літер (тобто перевіряти, чи є паліндромом ціла фраза, наприклад «А роза упала на лапу Азора»).</w:t>
            </w:r>
          </w:p>
        </w:tc>
      </w:tr>
      <w:tr w:rsidR="00B6410F" w14:paraId="7DC71B5F" w14:textId="77777777">
        <w:tc>
          <w:tcPr>
            <w:tcW w:w="0" w:type="auto"/>
          </w:tcPr>
          <w:p w14:paraId="7DC71B5D" w14:textId="77777777" w:rsidR="00B6410F" w:rsidRDefault="001F247C">
            <w:pPr>
              <w:pStyle w:val="Compact"/>
            </w:pPr>
            <w:r>
              <w:t>27</w:t>
            </w:r>
          </w:p>
        </w:tc>
        <w:tc>
          <w:tcPr>
            <w:tcW w:w="0" w:type="auto"/>
          </w:tcPr>
          <w:p w14:paraId="7DC71B5E" w14:textId="77777777" w:rsidR="00B6410F" w:rsidRDefault="001F247C">
            <w:pPr>
              <w:pStyle w:val="Compact"/>
            </w:pPr>
            <w:r>
              <w:t xml:space="preserve">Те саме, що варіант 25, але якщо слово не є паліндромом — визначити й вивести </w:t>
            </w:r>
            <w:r>
              <w:rPr>
                <w:b/>
                <w:bCs/>
              </w:rPr>
              <w:t>позицію першого символу</w:t>
            </w:r>
            <w:r>
              <w:t>, на якому виявлено невідповідність.</w:t>
            </w:r>
          </w:p>
        </w:tc>
      </w:tr>
      <w:tr w:rsidR="00B6410F" w14:paraId="7DC71B62" w14:textId="77777777">
        <w:tc>
          <w:tcPr>
            <w:tcW w:w="0" w:type="auto"/>
          </w:tcPr>
          <w:p w14:paraId="7DC71B60" w14:textId="77777777" w:rsidR="00B6410F" w:rsidRDefault="001F247C">
            <w:pPr>
              <w:pStyle w:val="Compact"/>
            </w:pPr>
            <w:r>
              <w:t>28</w:t>
            </w:r>
          </w:p>
        </w:tc>
        <w:tc>
          <w:tcPr>
            <w:tcW w:w="0" w:type="auto"/>
          </w:tcPr>
          <w:p w14:paraId="7DC71B61" w14:textId="77777777" w:rsidR="00B6410F" w:rsidRDefault="001F247C">
            <w:pPr>
              <w:pStyle w:val="Compact"/>
            </w:pPr>
            <w:r>
              <w:t>За допомогою допоміжного стека розвернути (реверсувати) порядок елементів у черзі цілих чисел: усі елементи виймаються з черги, кладуться в стек, а потім повертаються в чергу. Вивести вміст черги до і після операції.</w:t>
            </w:r>
          </w:p>
        </w:tc>
      </w:tr>
      <w:tr w:rsidR="00B6410F" w14:paraId="7DC71B65" w14:textId="77777777">
        <w:tc>
          <w:tcPr>
            <w:tcW w:w="0" w:type="auto"/>
          </w:tcPr>
          <w:p w14:paraId="7DC71B63" w14:textId="77777777" w:rsidR="00B6410F" w:rsidRDefault="001F247C">
            <w:pPr>
              <w:pStyle w:val="Compact"/>
            </w:pPr>
            <w:r>
              <w:t>29</w:t>
            </w:r>
          </w:p>
        </w:tc>
        <w:tc>
          <w:tcPr>
            <w:tcW w:w="0" w:type="auto"/>
          </w:tcPr>
          <w:p w14:paraId="7DC71B64" w14:textId="77777777" w:rsidR="00B6410F" w:rsidRDefault="001F247C">
            <w:pPr>
              <w:pStyle w:val="Compact"/>
            </w:pPr>
            <w:r>
              <w:t xml:space="preserve">Те саме, що варіант 28, але потрібно розвернути лише </w:t>
            </w:r>
            <w:r>
              <w:rPr>
                <w:b/>
                <w:bCs/>
              </w:rPr>
              <w:t>перші k елементів</w:t>
            </w:r>
            <w:r>
              <w:t xml:space="preserve"> черги, залишивши решту без змін (k — задане число, менше довжини черги).</w:t>
            </w:r>
          </w:p>
        </w:tc>
      </w:tr>
      <w:tr w:rsidR="00B6410F" w14:paraId="7DC71B68" w14:textId="77777777">
        <w:tc>
          <w:tcPr>
            <w:tcW w:w="0" w:type="auto"/>
          </w:tcPr>
          <w:p w14:paraId="7DC71B66" w14:textId="77777777" w:rsidR="00B6410F" w:rsidRDefault="001F247C">
            <w:pPr>
              <w:pStyle w:val="Compact"/>
            </w:pPr>
            <w:r>
              <w:t>30</w:t>
            </w:r>
          </w:p>
        </w:tc>
        <w:tc>
          <w:tcPr>
            <w:tcW w:w="0" w:type="auto"/>
          </w:tcPr>
          <w:p w14:paraId="7DC71B67" w14:textId="77777777" w:rsidR="00B6410F" w:rsidRDefault="001F247C">
            <w:pPr>
              <w:pStyle w:val="Compact"/>
            </w:pPr>
            <w:r>
              <w:t xml:space="preserve">Розвернути (реверсувати) порядок елементів у черзі </w:t>
            </w:r>
            <w:r>
              <w:rPr>
                <w:b/>
                <w:bCs/>
              </w:rPr>
              <w:t>рекурсивно</w:t>
            </w:r>
            <w:r>
              <w:t>, без явного використання власноруч написаної структури «стек» — використовуючи для проміжного зберігання лише стек викликів рекурсії. У висновку порівняти цей підхід із варіантом 28: чим рекурсивний виклик фактично є еквівалентом явного стека.</w:t>
            </w:r>
          </w:p>
        </w:tc>
      </w:tr>
    </w:tbl>
    <w:p w14:paraId="7DC71B6A" w14:textId="1ADECF5A" w:rsidR="00B6410F" w:rsidRPr="00034A74" w:rsidRDefault="001F247C" w:rsidP="00034A74">
      <w:pPr>
        <w:rPr>
          <w:lang w:val="en-US"/>
        </w:rPr>
      </w:pPr>
      <w:r>
        <w:pict w14:anchorId="7DC71B6C">
          <v:rect id="_x0000_i1026" style="width:0;height:1.5pt" o:hralign="center" o:hrstd="t" o:hr="t"/>
        </w:pict>
      </w:r>
      <w:bookmarkEnd w:id="0"/>
      <w:bookmarkEnd w:id="7"/>
    </w:p>
    <w:sectPr w:rsidR="00B6410F" w:rsidRPr="00034A74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284BDA" w14:textId="77777777" w:rsidR="001F247C" w:rsidRDefault="001F247C">
      <w:pPr>
        <w:spacing w:after="0"/>
      </w:pPr>
      <w:r>
        <w:separator/>
      </w:r>
    </w:p>
  </w:endnote>
  <w:endnote w:type="continuationSeparator" w:id="0">
    <w:p w14:paraId="3F1646FA" w14:textId="77777777" w:rsidR="001F247C" w:rsidRDefault="001F247C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656279" w14:textId="77777777" w:rsidR="001F247C" w:rsidRDefault="001F247C">
      <w:r>
        <w:separator/>
      </w:r>
    </w:p>
  </w:footnote>
  <w:footnote w:type="continuationSeparator" w:id="0">
    <w:p w14:paraId="49B3987F" w14:textId="77777777" w:rsidR="001F247C" w:rsidRDefault="001F247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B4BCFD76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4BC8A140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1CAAFEEE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634798684">
    <w:abstractNumId w:val="0"/>
  </w:num>
  <w:num w:numId="2" w16cid:durableId="156972776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21530860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09670672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369646834">
    <w:abstractNumId w:val="1"/>
  </w:num>
  <w:num w:numId="6" w16cid:durableId="40607813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28601113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6410F"/>
    <w:rsid w:val="00034A74"/>
    <w:rsid w:val="001F247C"/>
    <w:rsid w:val="00562020"/>
    <w:rsid w:val="00B6410F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C71ADE"/>
  <w15:docId w15:val="{A7E03E26-F5A7-4FBA-ABC3-D08332E1E4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uk-UA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1726</Words>
  <Characters>9844</Characters>
  <Application>Microsoft Office Word</Application>
  <DocSecurity>0</DocSecurity>
  <Lines>82</Lines>
  <Paragraphs>23</Paragraphs>
  <ScaleCrop>false</ScaleCrop>
  <Company/>
  <LinksUpToDate>false</LinksUpToDate>
  <CharactersWithSpaces>11547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Володимир Русінов</cp:lastModifiedBy>
  <cp:revision>2</cp:revision>
  <dcterms:created xsi:type="dcterms:W3CDTF">2026-09-06T18:18:00Z</dcterms:created>
  <dcterms:modified xsi:type="dcterms:W3CDTF">2026-09-06T19:01:00Z</dcterms:modified>
</cp:coreProperties>
</file>