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лабораторна-робота-3"/>
    <w:p>
      <w:pPr>
        <w:pStyle w:val="Heading1"/>
      </w:pPr>
      <w:r>
        <w:t xml:space="preserve">Лабораторна робота № 3</w:t>
      </w:r>
    </w:p>
    <w:bookmarkStart w:id="20" w:name="стеки-та-черги"/>
    <w:p>
      <w:pPr>
        <w:pStyle w:val="Heading2"/>
      </w:pPr>
      <w:r>
        <w:t xml:space="preserve">Стеки та черги</w:t>
      </w:r>
    </w:p>
    <w:p>
      <w:pPr>
        <w:pStyle w:val="FirstParagraph"/>
      </w:pPr>
      <w:r>
        <w:rPr>
          <w:bCs/>
          <w:b/>
        </w:rPr>
        <w:t xml:space="preserve">Дисципліна:</w:t>
      </w:r>
      <w:r>
        <w:t xml:space="preserve"> </w:t>
      </w:r>
      <w:r>
        <w:t xml:space="preserve">Структури даних та алгоритми (СДА)</w:t>
      </w:r>
      <w:r>
        <w:br/>
      </w:r>
      <w:r>
        <w:rPr>
          <w:bCs/>
          <w:b/>
        </w:rPr>
        <w:t xml:space="preserve">Мова програмування:</w:t>
      </w:r>
      <w:r>
        <w:t xml:space="preserve"> </w:t>
      </w:r>
      <w:r>
        <w:t xml:space="preserve">С</w:t>
      </w:r>
    </w:p>
    <w:p>
      <w:pPr>
        <w:pStyle w:val="BlockText"/>
      </w:pPr>
      <w:r>
        <w:t xml:space="preserve">Загальна інформація про курс (перелік робіт, система оцінювання, середовище розробки) — див. SDA_Course_Info.md / .docx.</w:t>
      </w:r>
    </w:p>
    <w:p>
      <w:pPr>
        <w:pStyle w:val="BlockText"/>
      </w:pPr>
      <w:r>
        <w:rPr>
          <w:bCs/>
          <w:b/>
        </w:rPr>
        <w:t xml:space="preserve">Примітка щодо походження цього документа.</w:t>
      </w:r>
      <w:r>
        <w:t xml:space="preserve"> </w:t>
      </w:r>
      <w:r>
        <w:t xml:space="preserve">Ця робота замінює попередню тему Лабораторної роботи № 3 («Обхід двовимірних масивів (матриць)») — задача обходу матриці на екрані не містила жодної справжньої структури даних чи алгоритмічної техніки (нічого не обчислювалося, не порівнювалося й не шукалося), тоді як тема «стеки та черги» — стандартний розділ будь-якого курсу структур даних, якого попередній варіант курсу взагалі не торкався. Це самостійна пропозиція,</w:t>
      </w:r>
      <w:r>
        <w:t xml:space="preserve"> </w:t>
      </w:r>
      <w:r>
        <w:rPr>
          <w:bCs/>
          <w:b/>
        </w:rPr>
        <w:t xml:space="preserve">не узгоджена з викладачем</w:t>
      </w:r>
      <w:r>
        <w:t xml:space="preserve"> </w:t>
      </w:r>
      <w:r>
        <w:t xml:space="preserve">— обов’язково уточніть з викладачем, чи прийнятна така заміна, перш ніж здавати цю роботу замість оригінальної.</w:t>
      </w:r>
    </w:p>
    <w:p>
      <w:r>
        <w:pict>
          <v:rect style="width:0;height:1.5pt" o:hralign="center" o:hrstd="t" o:hr="t"/>
        </w:pict>
      </w:r>
    </w:p>
    <w:bookmarkEnd w:id="20"/>
    <w:bookmarkStart w:id="21" w:name="мета-лабораторної-роботи"/>
    <w:p>
      <w:pPr>
        <w:pStyle w:val="Heading2"/>
      </w:pPr>
      <w:r>
        <w:t xml:space="preserve">1. Мета лабораторної роботи</w:t>
      </w:r>
    </w:p>
    <w:p>
      <w:pPr>
        <w:pStyle w:val="FirstParagraph"/>
      </w:pPr>
      <w:r>
        <w:t xml:space="preserve">Засвоєння теоретичного матеріалу та набуття практичних навичок реалізації й застосування абстрактних структур даних</w:t>
      </w:r>
      <w:r>
        <w:t xml:space="preserve"> </w:t>
      </w:r>
      <w:r>
        <w:rPr>
          <w:bCs/>
          <w:b/>
        </w:rPr>
        <w:t xml:space="preserve">стек</w:t>
      </w:r>
      <w:r>
        <w:t xml:space="preserve"> </w:t>
      </w:r>
      <w:r>
        <w:t xml:space="preserve">(LIFO — «останнім прийшов, першим вийшов») та</w:t>
      </w:r>
      <w:r>
        <w:t xml:space="preserve"> </w:t>
      </w:r>
      <w:r>
        <w:rPr>
          <w:bCs/>
          <w:b/>
        </w:rPr>
        <w:t xml:space="preserve">черга</w:t>
      </w:r>
      <w:r>
        <w:t xml:space="preserve"> </w:t>
      </w:r>
      <w:r>
        <w:t xml:space="preserve">(FIFO — «першим прийшов, першим вийшов»), а також порівняння двох способів їхньої реалізації — на основі масиву фіксованого розміру та на основі однозв’язного списку.</w:t>
      </w:r>
    </w:p>
    <w:bookmarkEnd w:id="21"/>
    <w:bookmarkStart w:id="22" w:name="постановка-задачі"/>
    <w:p>
      <w:pPr>
        <w:pStyle w:val="Heading2"/>
      </w:pPr>
      <w:r>
        <w:t xml:space="preserve">2. Постановка задачі</w:t>
      </w:r>
    </w:p>
    <w:p>
      <w:pPr>
        <w:numPr>
          <w:ilvl w:val="0"/>
          <w:numId w:val="1001"/>
        </w:numPr>
        <w:pStyle w:val="Compact"/>
      </w:pPr>
      <w:r>
        <w:t xml:space="preserve">Кожен варіант завдання визначає прикладну задачу (наприклад, перевірку збалансованості дужок, обчислення постфіксного виразу тощо) та структуру(и) даних, потрібну для її розв’язання (стек, чергу, або обидві).</w:t>
      </w:r>
    </w:p>
    <w:p>
      <w:pPr>
        <w:numPr>
          <w:ilvl w:val="0"/>
          <w:numId w:val="1001"/>
        </w:numPr>
        <w:pStyle w:val="Compact"/>
      </w:pPr>
      <w:r>
        <w:t xml:space="preserve">Для розв’язання задачі написати</w:t>
      </w:r>
      <w:r>
        <w:t xml:space="preserve"> </w:t>
      </w:r>
      <w:r>
        <w:rPr>
          <w:bCs/>
          <w:b/>
        </w:rPr>
        <w:t xml:space="preserve">дві програми</w:t>
      </w:r>
      <w:r>
        <w:t xml:space="preserve">, що реалізують ту саму структуру даних двома способами:</w:t>
      </w:r>
    </w:p>
    <w:p>
      <w:pPr>
        <w:numPr>
          <w:ilvl w:val="1"/>
          <w:numId w:val="1002"/>
        </w:numPr>
        <w:pStyle w:val="Compact"/>
      </w:pPr>
      <w:r>
        <w:t xml:space="preserve">на основі</w:t>
      </w:r>
      <w:r>
        <w:t xml:space="preserve"> </w:t>
      </w:r>
      <w:r>
        <w:rPr>
          <w:bCs/>
          <w:b/>
        </w:rPr>
        <w:t xml:space="preserve">одновимірного масиву фіксованого розміру</w:t>
      </w:r>
      <w:r>
        <w:t xml:space="preserve"> </w:t>
      </w:r>
      <w:r>
        <w:t xml:space="preserve">(з окремими змінними/індексами для вершини стека або голови й хвоста черги);</w:t>
      </w:r>
    </w:p>
    <w:p>
      <w:pPr>
        <w:numPr>
          <w:ilvl w:val="1"/>
          <w:numId w:val="1002"/>
        </w:numPr>
        <w:pStyle w:val="Compact"/>
      </w:pPr>
      <w:r>
        <w:t xml:space="preserve">на основі</w:t>
      </w:r>
      <w:r>
        <w:t xml:space="preserve"> </w:t>
      </w:r>
      <w:r>
        <w:rPr>
          <w:bCs/>
          <w:b/>
        </w:rPr>
        <w:t xml:space="preserve">однозв’язного списку</w:t>
      </w:r>
      <w:r>
        <w:t xml:space="preserve"> </w:t>
      </w:r>
      <w:r>
        <w:t xml:space="preserve">(динамічне виділення пам’яті: вузол зі значенням і вказівником на наступний вузол).</w:t>
      </w:r>
    </w:p>
    <w:p>
      <w:pPr>
        <w:numPr>
          <w:ilvl w:val="0"/>
          <w:numId w:val="1000"/>
        </w:numPr>
        <w:pStyle w:val="Compact"/>
      </w:pPr>
      <w:r>
        <w:t xml:space="preserve">Прикладна логіка (сама задача варіанта) в обох програмах має бути однаковою — відрізнятися має лише внутрішня реалізація стека/черги.</w:t>
      </w:r>
    </w:p>
    <w:p>
      <w:pPr>
        <w:numPr>
          <w:ilvl w:val="0"/>
          <w:numId w:val="1001"/>
        </w:numPr>
        <w:pStyle w:val="Compact"/>
      </w:pPr>
      <w:r>
        <w:t xml:space="preserve">Обидві реалізації мають надавати єдиний узгоджений набір функцій, наприклад для стека: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is_full</w:t>
      </w:r>
      <w:r>
        <w:t xml:space="preserve">; для черги: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is_full</w:t>
      </w:r>
      <w:r>
        <w:t xml:space="preserve">. Прикладна логіка 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і функції задачі) має викликати ці функції однаково незалежно від того, яка реалізація підключена — тобто дві програми відрізняються лише файлом/блоком, де реалізовані самі функції структури даних.</w:t>
      </w:r>
    </w:p>
    <w:p>
      <w:pPr>
        <w:numPr>
          <w:ilvl w:val="0"/>
          <w:numId w:val="1001"/>
        </w:numPr>
        <w:pStyle w:val="Compact"/>
      </w:pPr>
      <w:r>
        <w:t xml:space="preserve">Розмір масиву для масивної реалізації взяти самостійно, достатнім для тестових прикладів (наприклад, 50–100 елементів), і оформити як іменовану константу.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Масивна реалізація черги обов’язково має бути кільцевою (циклічною):</w:t>
      </w:r>
      <w:r>
        <w:t xml:space="preserve"> </w:t>
      </w:r>
      <w:r>
        <w:t xml:space="preserve">після заповнення останньої комірки масиву черга повинна продовжувати використовувати комірки, звільнені операціями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 починаючи знову з початку масиву, а не вважати масив вичерпаним.</w:t>
      </w:r>
    </w:p>
    <w:bookmarkEnd w:id="22"/>
    <w:bookmarkStart w:id="24" w:name="вимоги-до-оформлення-звіту"/>
    <w:p>
      <w:pPr>
        <w:pStyle w:val="Heading2"/>
      </w:pPr>
      <w:r>
        <w:t xml:space="preserve">3. Вимоги до оформлення звіту</w:t>
      </w:r>
    </w:p>
    <w:p>
      <w:pPr>
        <w:pStyle w:val="FirstParagraph"/>
      </w:pPr>
      <w:r>
        <w:t xml:space="preserve">Обов’язково в протоколі має бути (</w:t>
      </w:r>
      <w:r>
        <w:rPr>
          <w:bCs/>
          <w:b/>
        </w:rPr>
        <w:t xml:space="preserve">за відсутність будь-чого із переліченого знімаються бали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t xml:space="preserve">Титульна сторінка.</w:t>
      </w:r>
    </w:p>
    <w:p>
      <w:pPr>
        <w:numPr>
          <w:ilvl w:val="0"/>
          <w:numId w:val="1003"/>
        </w:numPr>
        <w:pStyle w:val="Compact"/>
      </w:pPr>
      <w:r>
        <w:t xml:space="preserve">Завдання на лабораторну роботу та умова завдання за варіантом.</w:t>
      </w:r>
    </w:p>
    <w:p>
      <w:pPr>
        <w:numPr>
          <w:ilvl w:val="0"/>
          <w:numId w:val="1003"/>
        </w:numPr>
        <w:pStyle w:val="Compact"/>
      </w:pPr>
      <w:r>
        <w:t xml:space="preserve">Текст обох програм (масивна та зв’язно-списочна реалізації).</w:t>
      </w:r>
    </w:p>
    <w:p>
      <w:pPr>
        <w:numPr>
          <w:ilvl w:val="0"/>
          <w:numId w:val="1003"/>
        </w:numPr>
        <w:pStyle w:val="Compact"/>
      </w:pPr>
      <w:r>
        <w:t xml:space="preserve">Скріншоти тестування обох програм, зокрема:</w:t>
      </w:r>
    </w:p>
    <w:p>
      <w:pPr>
        <w:numPr>
          <w:ilvl w:val="1"/>
          <w:numId w:val="1004"/>
        </w:numPr>
        <w:pStyle w:val="Compact"/>
      </w:pPr>
      <w:r>
        <w:t xml:space="preserve">звичайний випадок роботи на нетривіальному прикладі;</w:t>
      </w:r>
    </w:p>
    <w:p>
      <w:pPr>
        <w:numPr>
          <w:ilvl w:val="1"/>
          <w:numId w:val="1004"/>
        </w:numPr>
        <w:pStyle w:val="Compact"/>
      </w:pPr>
      <w:r>
        <w:t xml:space="preserve">спроба виконати операцію на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структурі (</w:t>
      </w:r>
      <w:r>
        <w:rPr>
          <w:rStyle w:val="VerbatimChar"/>
        </w:rPr>
        <w:t xml:space="preserve">pop</w:t>
      </w:r>
      <w:r>
        <w:t xml:space="preserve">/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з порожнього стека/черги) — програма має обробити це коректно (наприклад, вивести повідомлення), а не завершитися аварійно;</w:t>
      </w:r>
    </w:p>
    <w:p>
      <w:pPr>
        <w:numPr>
          <w:ilvl w:val="1"/>
          <w:numId w:val="1004"/>
        </w:numPr>
        <w:pStyle w:val="Compact"/>
      </w:pPr>
      <w:r>
        <w:t xml:space="preserve">для масивної реалізації — спроба додати елемент у</w:t>
      </w:r>
      <w:r>
        <w:t xml:space="preserve"> </w:t>
      </w:r>
      <w:r>
        <w:rPr>
          <w:bCs/>
          <w:b/>
        </w:rPr>
        <w:t xml:space="preserve">заповнену</w:t>
      </w:r>
      <w:r>
        <w:t xml:space="preserve"> </w:t>
      </w:r>
      <w:r>
        <w:t xml:space="preserve">структуру (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enqueue</w:t>
      </w:r>
      <w:r>
        <w:t xml:space="preserve">, коли масив уже повний) — також має оброблятися коректно, без виходу за межі масиву.</w:t>
      </w:r>
    </w:p>
    <w:p>
      <w:pPr>
        <w:numPr>
          <w:ilvl w:val="0"/>
          <w:numId w:val="1003"/>
        </w:numPr>
        <w:pStyle w:val="Compact"/>
      </w:pPr>
      <w:r>
        <w:t xml:space="preserve">Висновок, що порівнює дві реалізації: у чому практична різниця (обмеження на розмір, використання пам’яті, складність кожної операції).</w:t>
      </w:r>
    </w:p>
    <w:bookmarkStart w:id="23" w:name="на-що-звернути-увагу"/>
    <w:p>
      <w:pPr>
        <w:pStyle w:val="Heading3"/>
      </w:pPr>
      <w:r>
        <w:t xml:space="preserve">3.1 На що звернути увагу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використовуйте готові реалізації</w:t>
      </w:r>
      <w:r>
        <w:t xml:space="preserve"> </w:t>
      </w:r>
      <w:r>
        <w:t xml:space="preserve">стека/черги зі стандартної бібліотеки чи будь-яких сторонніх бібліотек — мета роботи саме в самостійній реалізації цих структур.</w:t>
      </w:r>
    </w:p>
    <w:p>
      <w:pPr>
        <w:numPr>
          <w:ilvl w:val="0"/>
          <w:numId w:val="1005"/>
        </w:numPr>
        <w:pStyle w:val="Compact"/>
      </w:pPr>
      <w:r>
        <w:t xml:space="preserve">Операції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(стек) та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/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(черга) мають виконуватися за</w:t>
      </w:r>
      <w:r>
        <w:t xml:space="preserve"> </w:t>
      </w:r>
      <w:r>
        <w:rPr>
          <w:bCs/>
          <w:b/>
        </w:rPr>
        <w:t xml:space="preserve">сталий час</w:t>
      </w:r>
      <w:r>
        <w:t xml:space="preserve">, незалежно від кількості елементів у структурі. Зокрема, наївна масивна реалізація черги, де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зсуває всі елементи, що залишилися, на одну позицію вліво,</w:t>
      </w:r>
      <w:r>
        <w:t xml:space="preserve"> </w:t>
      </w:r>
      <w:r>
        <w:rPr>
          <w:bCs/>
          <w:b/>
        </w:rPr>
        <w:t xml:space="preserve">цій вимозі не відповідає</w:t>
      </w:r>
      <w:r>
        <w:t xml:space="preserve"> </w:t>
      </w:r>
      <w:r>
        <w:t xml:space="preserve">й вважається помилкою — саме тому масивна черга має бути кільцевою (див. розділ 2, пункт 5).</w:t>
      </w:r>
    </w:p>
    <w:p>
      <w:pPr>
        <w:numPr>
          <w:ilvl w:val="0"/>
          <w:numId w:val="1005"/>
        </w:numPr>
        <w:pStyle w:val="Compact"/>
      </w:pPr>
      <w:r>
        <w:t xml:space="preserve">Чітко розділяйте в коді, яка частина — це власне реалізація структури даних (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/</w:t>
      </w:r>
      <w:r>
        <w:rPr>
          <w:rStyle w:val="VerbatimChar"/>
        </w:rPr>
        <w:t xml:space="preserve">enqueue</w:t>
      </w:r>
      <w:r>
        <w:t xml:space="preserve">/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тощо), а яка — прикладна логіка задачі варіанта, що цю структуру використовує.</w:t>
      </w:r>
    </w:p>
    <w:p>
      <w:pPr>
        <w:numPr>
          <w:ilvl w:val="0"/>
          <w:numId w:val="1005"/>
        </w:numPr>
        <w:pStyle w:val="Compact"/>
      </w:pPr>
      <w:r>
        <w:t xml:space="preserve">Для зв’язно-списочної реалізації не забувайте звільняти пам’ять (</w:t>
      </w:r>
      <w:r>
        <w:rPr>
          <w:rStyle w:val="VerbatimChar"/>
        </w:rPr>
        <w:t xml:space="preserve">free</w:t>
      </w:r>
      <w:r>
        <w:t xml:space="preserve">) вузлів, які видаляються зі структури — інакше виникає витік пам’яті.</w:t>
      </w:r>
    </w:p>
    <w:bookmarkEnd w:id="23"/>
    <w:bookmarkEnd w:id="24"/>
    <w:bookmarkStart w:id="25" w:name="контрольні-питання"/>
    <w:p>
      <w:pPr>
        <w:pStyle w:val="Heading2"/>
      </w:pPr>
      <w:r>
        <w:t xml:space="preserve">4. Контрольні питання</w:t>
      </w:r>
    </w:p>
    <w:p>
      <w:pPr>
        <w:numPr>
          <w:ilvl w:val="0"/>
          <w:numId w:val="1006"/>
        </w:numPr>
        <w:pStyle w:val="Compact"/>
      </w:pPr>
      <w:r>
        <w:t xml:space="preserve">Означення структури даних «стек» — принцип LIFO. Приклади застосування.</w:t>
      </w:r>
    </w:p>
    <w:p>
      <w:pPr>
        <w:numPr>
          <w:ilvl w:val="0"/>
          <w:numId w:val="1006"/>
        </w:numPr>
        <w:pStyle w:val="Compact"/>
      </w:pPr>
      <w:r>
        <w:t xml:space="preserve">Означення структури даних «черга» — принцип FIFO. Приклади застосування.</w:t>
      </w:r>
    </w:p>
    <w:p>
      <w:pPr>
        <w:numPr>
          <w:ilvl w:val="0"/>
          <w:numId w:val="1006"/>
        </w:numPr>
        <w:pStyle w:val="Compact"/>
      </w:pPr>
      <w:r>
        <w:t xml:space="preserve">Реалізація стека на основі масиву: які поля потрібні, як реалізуються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/</w:t>
      </w:r>
      <w:r>
        <w:rPr>
          <w:rStyle w:val="VerbatimChar"/>
        </w:rPr>
        <w:t xml:space="preserve">peek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Реалізація черги на основі масиву: чому потрібен кільцевий (циклічний) масив; що станеться, якщо не зробити його кільцевим.</w:t>
      </w:r>
    </w:p>
    <w:p>
      <w:pPr>
        <w:numPr>
          <w:ilvl w:val="0"/>
          <w:numId w:val="1006"/>
        </w:numPr>
        <w:pStyle w:val="Compact"/>
      </w:pPr>
      <w:r>
        <w:t xml:space="preserve">Реалізація стека на основі однозв’язного списку: з якого кінця списку зручніше додавати й видаляти елементи, і чому.</w:t>
      </w:r>
    </w:p>
    <w:p>
      <w:pPr>
        <w:numPr>
          <w:ilvl w:val="0"/>
          <w:numId w:val="1006"/>
        </w:numPr>
        <w:pStyle w:val="Compact"/>
      </w:pPr>
      <w:r>
        <w:t xml:space="preserve">Реалізація черги на основі однозв’язного списку: чому для неї зручно тримати одразу два вказівники — на голову і на хвіст.</w:t>
      </w:r>
    </w:p>
    <w:p>
      <w:pPr>
        <w:numPr>
          <w:ilvl w:val="0"/>
          <w:numId w:val="1006"/>
        </w:numPr>
        <w:pStyle w:val="Compact"/>
      </w:pPr>
      <w:r>
        <w:t xml:space="preserve">Порівняння масивної та списочної реалізацій: обмеження на розмір, використання пам’яті, за яких умов кожна доцільніша.</w:t>
      </w:r>
    </w:p>
    <w:p>
      <w:pPr>
        <w:numPr>
          <w:ilvl w:val="0"/>
          <w:numId w:val="1006"/>
        </w:numPr>
        <w:pStyle w:val="Compact"/>
      </w:pPr>
      <w:r>
        <w:t xml:space="preserve">Що станеться при виклику</w:t>
      </w:r>
      <w:r>
        <w:t xml:space="preserve"> </w:t>
      </w:r>
      <w:r>
        <w:rPr>
          <w:rStyle w:val="VerbatimChar"/>
        </w:rPr>
        <w:t xml:space="preserve">pop</w:t>
      </w:r>
      <w:r>
        <w:t xml:space="preserve">/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на порожній структурі і як це коректно обробити в програмі?</w:t>
      </w:r>
    </w:p>
    <w:p>
      <w:pPr>
        <w:numPr>
          <w:ilvl w:val="0"/>
          <w:numId w:val="1006"/>
        </w:numPr>
        <w:pStyle w:val="Compact"/>
      </w:pPr>
      <w:r>
        <w:t xml:space="preserve">Яким чином стек застосовується для перевірки збалансованості дужок?</w:t>
      </w:r>
    </w:p>
    <w:p>
      <w:pPr>
        <w:numPr>
          <w:ilvl w:val="0"/>
          <w:numId w:val="1006"/>
        </w:numPr>
        <w:pStyle w:val="Compact"/>
      </w:pPr>
      <w:r>
        <w:t xml:space="preserve">Яким чином стек застосовується для обчислення виразу в постфіксній формі?</w:t>
      </w:r>
    </w:p>
    <w:p>
      <w:pPr>
        <w:numPr>
          <w:ilvl w:val="0"/>
          <w:numId w:val="1006"/>
        </w:numPr>
        <w:pStyle w:val="Compact"/>
      </w:pPr>
      <w:r>
        <w:t xml:space="preserve">У чому різниця між чергою (queue) і двосторонньою чергою (deque)?</w:t>
      </w:r>
    </w:p>
    <w:p>
      <w:pPr>
        <w:numPr>
          <w:ilvl w:val="0"/>
          <w:numId w:val="1006"/>
        </w:numPr>
        <w:pStyle w:val="Compact"/>
      </w:pPr>
      <w:r>
        <w:t xml:space="preserve">Яким чином рекурсія пов’язана зі стеком (стек викликів)?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5. Варіанти індивідуальних завдань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перевірити правильність вкладення дужок одного виду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у рядку; якщо рядок некоректний — вивести позицію першої помилки.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перевірити правильність вкладення дужок одного виду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у рядку та додатково визначити</w:t>
            </w:r>
            <w:r>
              <w:t xml:space="preserve"> </w:t>
            </w:r>
            <w:r>
              <w:rPr>
                <w:bCs/>
                <w:b/>
              </w:rPr>
              <w:t xml:space="preserve">максимальну глибину вкладення</w:t>
            </w:r>
            <w:r>
              <w:t xml:space="preserve"> </w:t>
            </w:r>
            <w:r>
              <w:t xml:space="preserve">(найбільшу кількість одночасно відкритих дужок).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перевірити правильність вкладення виразу, що містить одразу</w:t>
            </w:r>
            <w:r>
              <w:t xml:space="preserve"> </w:t>
            </w:r>
            <w:r>
              <w:rPr>
                <w:bCs/>
                <w:b/>
              </w:rPr>
              <w:t xml:space="preserve">три види дужок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{[a+(b*c)]-1}</w:t>
            </w:r>
            <w:r>
              <w:t xml:space="preserve">), з урахуванням того, що дужки різних видів можуть бути вкладені одна в одну, але не повинні перетинатися.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обчислити значення виразу, заданого в постфіксній (зворотній польській) формі, з однозначними цілими операндами та операціями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5 3 -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обчислити значення постфіксного виразу з усіма чотирма арифметичними операціями</w:t>
            </w:r>
            <w:r>
              <w:t xml:space="preserve"> </w:t>
            </w:r>
            <w:r>
              <w:rPr>
                <w:rStyle w:val="VerbatimChar"/>
              </w:rPr>
              <w:t xml:space="preserve">+ - * /</w:t>
            </w:r>
            <w:r>
              <w:t xml:space="preserve"> </w:t>
            </w:r>
            <w:r>
              <w:t xml:space="preserve">і багатозначними цілими операндами, розділеними пробілами 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12 5 3 * +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обчислити значення постфіксного виразу з операціями</w:t>
            </w:r>
            <w:r>
              <w:t xml:space="preserve"> </w:t>
            </w:r>
            <w:r>
              <w:rPr>
                <w:rStyle w:val="VerbatimChar"/>
              </w:rPr>
              <w:t xml:space="preserve">+ - * /</w:t>
            </w:r>
            <w:r>
              <w:t xml:space="preserve">, підтримкою унарного мінуса як окремої операції 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5 neg 3 +</w:t>
            </w:r>
            <w:r>
              <w:t xml:space="preserve">) та коректною обробкою ділення на нуль.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перетворити інфіксний вираз з операціями лише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 без дужок 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a+b-c</w:t>
            </w:r>
            <w:r>
              <w:t xml:space="preserve">), у постфіксну форму.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перетворити інфіксний вираз з операціями</w:t>
            </w:r>
            <w:r>
              <w:t xml:space="preserve"> </w:t>
            </w:r>
            <w:r>
              <w:rPr>
                <w:rStyle w:val="VerbatimChar"/>
              </w:rPr>
              <w:t xml:space="preserve">+ - * /</w:t>
            </w:r>
            <w:r>
              <w:t xml:space="preserve"> </w:t>
            </w:r>
            <w:r>
              <w:t xml:space="preserve">і дужками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у постфіксну форму.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Стеком перетворити повний інфіксний вираз з операціями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 </w:t>
            </w:r>
            <w:r>
              <w:t xml:space="preserve">(степінь, права асоціативність), дужками та правильним урахуванням пріоритету операцій у постфіксну форму.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допомогою двох стеків («Undo» і «Redo») реалізувати історію дій текстового редактора: кожна дія — символ, доданий до рядка; Undo знімає останню дію й переносить її у стек Redo, Redo — навпаки. Вивести стан рядка після заданої послідовності дій/Undo/Redo.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10, але дії — не символи, а іменовані команди малювання (наприклад, «намалювати коло», «намалювати лінію»); вивести список активних команд після заданої послідовності дій/Undo/Redo.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допомогою двох стеків реалізувати навігацію історії переглянутих сторінок у браузері (Назад/Вперед): при переході на нову сторінку історія «Вперед» очищається. Вивести поточну сторінку після заданої послідовності переходів/Назад/Вперед.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Чергою змоделювати обслуговування клієнтів у єдиному вікні: клієнти надходять у чергу в заданий момент часу з відомою тривалістю обслуговування; визначити момент виходу кожного клієнта з обслуговування та</w:t>
            </w:r>
            <w:r>
              <w:t xml:space="preserve"> </w:t>
            </w:r>
            <w:r>
              <w:rPr>
                <w:bCs/>
                <w:b/>
              </w:rPr>
              <w:t xml:space="preserve">середній час очікування</w:t>
            </w:r>
            <w:r>
              <w:t xml:space="preserve"> </w:t>
            </w:r>
            <w:r>
              <w:t xml:space="preserve">в черзі.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Чергою змоделювати обробку завдань у черзі принтера: кожне завдання має кількість сторінок (визначає тривалість друку); визначити момент завершення друку кожного завдання та</w:t>
            </w:r>
            <w:r>
              <w:t xml:space="preserve"> </w:t>
            </w:r>
            <w:r>
              <w:rPr>
                <w:bCs/>
                <w:b/>
              </w:rPr>
              <w:t xml:space="preserve">сумарний час роботи</w:t>
            </w:r>
            <w:r>
              <w:t xml:space="preserve"> </w:t>
            </w:r>
            <w:r>
              <w:t xml:space="preserve">принтера.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Чергою змоделювати обробку викликів у call-центрі: виклики надходять у чергу з відомою тривалістю розмови; визначити</w:t>
            </w:r>
            <w:r>
              <w:t xml:space="preserve"> </w:t>
            </w:r>
            <w:r>
              <w:rPr>
                <w:bCs/>
                <w:b/>
              </w:rPr>
              <w:t xml:space="preserve">максимальну довжину черги</w:t>
            </w:r>
            <w:r>
              <w:t xml:space="preserve">, що спостерігалася протягом симуляції, і час завершення обробки останнього виклику.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Чергою змоделювати планування процесів методом кругового обслуговування (round robin) з фіксованим квантом часу: кожен процес має відому загальну тривалість виконання; на кожному кроці процес з початку черги виконується один квант, після чого (якщо не завершився) повертається в кінець черги. Вивести порядок завершення процесів.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16, але додатково визначити для кожного процесу його</w:t>
            </w:r>
            <w:r>
              <w:t xml:space="preserve"> </w:t>
            </w:r>
            <w:r>
              <w:rPr>
                <w:bCs/>
                <w:b/>
              </w:rPr>
              <w:t xml:space="preserve">час очікування</w:t>
            </w:r>
            <w:r>
              <w:t xml:space="preserve"> </w:t>
            </w:r>
            <w:r>
              <w:t xml:space="preserve">(сумарний час у черзі) та</w:t>
            </w:r>
            <w:r>
              <w:t xml:space="preserve"> </w:t>
            </w:r>
            <w:r>
              <w:rPr>
                <w:bCs/>
                <w:b/>
              </w:rPr>
              <w:t xml:space="preserve">час обороту</w:t>
            </w:r>
            <w:r>
              <w:t xml:space="preserve"> </w:t>
            </w:r>
            <w:r>
              <w:t xml:space="preserve">(від надходження до завершення).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16, але квант часу свій для кожного процесу (заданий за умовою, а не спільний); визначити середній час очікування по всіх процесах.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Чергою розв’язати класичну задачу Йосифа Флавія: n осіб стоять у колі й пронумеровані від 1 до n; лічба починається з першого, і кожна друга особа вибуває (лічба продовжується по колу); визначити номер особи, що залишиться останньою.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19, але вибуває кожна k-та особа, де k — задане число; вивести також</w:t>
            </w:r>
            <w:r>
              <w:t xml:space="preserve"> </w:t>
            </w:r>
            <w:r>
              <w:rPr>
                <w:bCs/>
                <w:b/>
              </w:rPr>
              <w:t xml:space="preserve">порядок вибування</w:t>
            </w:r>
            <w:r>
              <w:t xml:space="preserve"> </w:t>
            </w:r>
            <w:r>
              <w:t xml:space="preserve">всіх осіб, а не лише останню.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19 (крок k=2), але додатково визначити,</w:t>
            </w:r>
            <w:r>
              <w:t xml:space="preserve"> </w:t>
            </w:r>
            <w:r>
              <w:rPr>
                <w:bCs/>
                <w:b/>
              </w:rPr>
              <w:t xml:space="preserve">якою за рахунком</w:t>
            </w:r>
            <w:r>
              <w:t xml:space="preserve"> </w:t>
            </w:r>
            <w:r>
              <w:t xml:space="preserve">вибуває особа, що починала лічбу, і хто залишається останнім.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Реалізувати кільцевий буфер (циклічну чергу) фіксованого розміру для символів, що вводяться користувачем (симуляція буфера клавіатури): якщо буфер заповнений, нові символи</w:t>
            </w:r>
            <w:r>
              <w:t xml:space="preserve"> </w:t>
            </w:r>
            <w:r>
              <w:rPr>
                <w:bCs/>
                <w:b/>
              </w:rPr>
              <w:t xml:space="preserve">відхиляються</w:t>
            </w:r>
            <w:r>
              <w:t xml:space="preserve"> </w:t>
            </w:r>
            <w:r>
              <w:t xml:space="preserve">з повідомленням про переповнення. Вивести вміст буфера в порядку надходження після заданої послідовності введень/зчитувань.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22, але якщо буфер заповнений, найстаріший символ</w:t>
            </w:r>
            <w:r>
              <w:t xml:space="preserve"> </w:t>
            </w:r>
            <w:r>
              <w:rPr>
                <w:bCs/>
                <w:b/>
              </w:rPr>
              <w:t xml:space="preserve">автоматично видаляється</w:t>
            </w:r>
            <w:r>
              <w:t xml:space="preserve"> </w:t>
            </w:r>
            <w:r>
              <w:t xml:space="preserve">(перезаписується), звільняючи місце для нового (поведінка кільцевого лог-буфера).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22 (з відхиленням при переповненні), але програма додатково має в будь-який момент повідомляти</w:t>
            </w:r>
            <w:r>
              <w:t xml:space="preserve"> </w:t>
            </w:r>
            <w:r>
              <w:rPr>
                <w:bCs/>
                <w:b/>
              </w:rPr>
              <w:t xml:space="preserve">відсоток заповнення</w:t>
            </w:r>
            <w:r>
              <w:t xml:space="preserve"> </w:t>
            </w:r>
            <w:r>
              <w:t xml:space="preserve">буфера та виводити попередження, коли він перевищує 80%.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Одночасно використовуючи стек і чергу, перевірити, чи є вхідне слово паліндромом: символи слова одночасно додаються в стек і в чергу; далі елементи виймаються по одному з обох структур і порівнюються (стек видає символи у зворотному порядку, черга — у прямому). Вивести «так»/«ні».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25, але перевірка має ігнорувати пробіли та регістр літер (тобто перевіряти, чи є паліндромом ціла фраза, наприклад «А роза упала на лапу Азора»).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25, але якщо слово не є паліндромом — визначити й вивести</w:t>
            </w:r>
            <w:r>
              <w:t xml:space="preserve"> </w:t>
            </w:r>
            <w:r>
              <w:rPr>
                <w:bCs/>
                <w:b/>
              </w:rPr>
              <w:t xml:space="preserve">позицію першого символу</w:t>
            </w:r>
            <w:r>
              <w:t xml:space="preserve">, на якому виявлено невідповідність.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допомогою допоміжного стека розвернути (реверсувати) порядок елементів у черзі цілих чисел: усі елементи виймаються з черги, кладуться в стек, а потім повертаються в чергу. Вивести вміст черги до і після операції.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саме, що варіант 28, але потрібно розвернути лише</w:t>
            </w:r>
            <w:r>
              <w:t xml:space="preserve"> </w:t>
            </w:r>
            <w:r>
              <w:rPr>
                <w:bCs/>
                <w:b/>
              </w:rPr>
              <w:t xml:space="preserve">перші k елементів</w:t>
            </w:r>
            <w:r>
              <w:t xml:space="preserve"> </w:t>
            </w:r>
            <w:r>
              <w:t xml:space="preserve">черги, залишивши решту без змін (k — задане число, менше довжини черги).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Розвернути (реверсувати) порядок елементів у черзі</w:t>
            </w:r>
            <w:r>
              <w:t xml:space="preserve"> </w:t>
            </w:r>
            <w:r>
              <w:rPr>
                <w:bCs/>
                <w:b/>
              </w:rPr>
              <w:t xml:space="preserve">рекурсивно</w:t>
            </w:r>
            <w:r>
              <w:t xml:space="preserve">, без явного використання власноруч написаної структури «стек» — використовуючи для проміжного зберігання лише стек викликів рекурсії. У висновку порівняти цей підхід із варіантом 28: чим рекурсивний виклик фактично є еквівалентом явного стека.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(кінець документа)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2026-09-06T18:18:30Z</dcterms:created>
  <dcterms:modified xsi:type="dcterms:W3CDTF">2026-09-06T18:18:30Z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