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17439">
      <w:pPr>
        <w:spacing w:after="200"/>
        <w:ind w:firstLine="7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МІНІСТЕРСТВО ОСВІТИ І НАУКИ УКРАЇНИ</w:t>
      </w:r>
    </w:p>
    <w:p w14:paraId="5C848805">
      <w:pPr>
        <w:spacing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НАЦІОНАЛЬНИЙ УНІВЕРСИТЕТ “ЛЬВІВСЬКА ПОЛІТЕХНІКА”</w:t>
      </w:r>
    </w:p>
    <w:p w14:paraId="6363156F">
      <w:pPr>
        <w:spacing w:after="200"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Кафедра ЗІ</w:t>
      </w:r>
    </w:p>
    <w:p w14:paraId="6B3A398F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33BF14EB">
      <w:pPr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4492397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8B43A24">
      <w:pPr>
        <w:spacing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Calibri" w:cs="Calibri"/>
        </w:rPr>
        <w:drawing>
          <wp:inline distT="0" distB="0" distL="0" distR="0">
            <wp:extent cx="2155825" cy="2045335"/>
            <wp:effectExtent l="0" t="0" r="8255" b="12065"/>
            <wp:docPr id="13" name="image1.jpg" descr="Національний університет «Львівська політехніка» — Вікіпеді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g" descr="Національний університет «Львівська політехніка» — Вікіпедія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363" cy="204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46B9">
      <w:pPr>
        <w:spacing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ЗВІТ</w:t>
      </w:r>
    </w:p>
    <w:p w14:paraId="7ED12AA1">
      <w:pPr>
        <w:spacing w:after="20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Лабораторної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роботи №1</w:t>
      </w:r>
    </w:p>
    <w:p w14:paraId="395D5368">
      <w:pPr>
        <w:spacing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 дисципліни: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>“</w:t>
      </w:r>
      <w:r>
        <w:rPr>
          <w:rFonts w:hint="default" w:ascii="Times New Roman" w:hAnsi="Times New Roman" w:eastAsia="Times New Roman"/>
          <w:i/>
          <w:sz w:val="28"/>
          <w:szCs w:val="28"/>
        </w:rPr>
        <w:t>Web-програмування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>”</w:t>
      </w:r>
    </w:p>
    <w:p w14:paraId="08F93507">
      <w:pPr>
        <w:pStyle w:val="2"/>
        <w:spacing w:before="0" w:after="0"/>
        <w:ind w:firstLine="709"/>
        <w:jc w:val="center"/>
        <w:rPr>
          <w:rFonts w:ascii="Times New Roman" w:hAnsi="Times New Roman" w:eastAsia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На тему: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>“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/>
        </w:rPr>
        <w:t>Інтернет</w:t>
      </w:r>
      <w:r>
        <w:rPr>
          <w:rFonts w:hint="default" w:ascii="Times New Roman" w:hAnsi="Times New Roman" w:eastAsia="Times New Roman" w:cs="Times New Roman"/>
          <w:i/>
          <w:sz w:val="28"/>
          <w:szCs w:val="28"/>
          <w:lang w:val="uk-UA"/>
        </w:rPr>
        <w:t>-Безпека</w:t>
      </w:r>
      <w:r>
        <w:rPr>
          <w:rFonts w:ascii="Times New Roman" w:hAnsi="Times New Roman" w:eastAsia="Times New Roman" w:cs="Times New Roman"/>
          <w:i/>
          <w:sz w:val="28"/>
          <w:szCs w:val="28"/>
        </w:rPr>
        <w:t>”</w:t>
      </w:r>
    </w:p>
    <w:p w14:paraId="5B73F195">
      <w:pPr>
        <w:spacing w:after="200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Варіант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uk-UA"/>
        </w:rPr>
        <w:t xml:space="preserve"> 9</w:t>
      </w:r>
      <w:bookmarkStart w:id="0" w:name="_GoBack"/>
      <w:bookmarkEnd w:id="0"/>
    </w:p>
    <w:p w14:paraId="0A07C922">
      <w:pPr>
        <w:spacing w:after="20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7BBD552">
      <w:pPr>
        <w:spacing w:after="200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BF39EEE">
      <w:pPr>
        <w:wordWrap w:val="0"/>
        <w:spacing w:after="200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Виконав: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ст. гр. КБ-3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eastAsia="Times New Roman" w:cs="Times New Roman"/>
          <w:sz w:val="28"/>
          <w:szCs w:val="28"/>
        </w:rPr>
        <w:t>4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Лаута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 xml:space="preserve"> В.В.</w:t>
      </w:r>
    </w:p>
    <w:p w14:paraId="3C24D8C4">
      <w:pPr>
        <w:spacing w:after="200"/>
        <w:jc w:val="right"/>
        <w:rPr>
          <w:rFonts w:ascii="Times New Roman" w:hAnsi="Times New Roman" w:eastAsia="Times New Roman" w:cs="Times New Roman"/>
          <w:b w:val="0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Прийн</w:t>
      </w: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яв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Леськів Т.С.</w:t>
      </w:r>
    </w:p>
    <w:p w14:paraId="6C9CBBE8">
      <w:pPr>
        <w:spacing w:after="200"/>
        <w:rPr>
          <w:rFonts w:ascii="Times New Roman" w:hAnsi="Times New Roman" w:eastAsia="Times New Roman" w:cs="Times New Roman"/>
          <w:sz w:val="56"/>
          <w:szCs w:val="56"/>
        </w:rPr>
      </w:pPr>
    </w:p>
    <w:p w14:paraId="53E191EA">
      <w:pPr>
        <w:spacing w:after="20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Львів – 202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6</w:t>
      </w:r>
    </w:p>
    <w:p w14:paraId="3AF03132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8AD2BCB">
      <w:pPr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222F0B6F">
      <w:pPr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Мета:</w:t>
      </w:r>
    </w:p>
    <w:p w14:paraId="660A79DB">
      <w:pPr>
        <w:ind w:firstLine="140" w:firstLineChars="5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Ознайомитися з принципами інформаційної гігієни та інтернет-безпеки.</w:t>
      </w:r>
    </w:p>
    <w:p w14:paraId="111113E6">
      <w:pPr>
        <w:ind w:firstLine="140" w:firstLineChars="5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Зрозуміти принципи приватності та потенційні ризики в цифровому</w:t>
      </w:r>
    </w:p>
    <w:p w14:paraId="0BAB4083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середовищі.</w:t>
      </w:r>
    </w:p>
    <w:p w14:paraId="3AC3E462">
      <w:pPr>
        <w:ind w:firstLine="140" w:firstLineChars="50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Опанувати базові навички безпечної взаємодії в соціальних мережах.</w:t>
      </w:r>
    </w:p>
    <w:p w14:paraId="184B3173">
      <w:pPr>
        <w:ind w:firstLine="140" w:firstLineChars="50"/>
        <w:rPr>
          <w:rFonts w:hint="default" w:ascii="Times New Roman" w:hAnsi="Times New Roman"/>
          <w:sz w:val="28"/>
          <w:szCs w:val="28"/>
          <w:lang w:val="uk-UA"/>
        </w:rPr>
      </w:pPr>
    </w:p>
    <w:p w14:paraId="026E3502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Завдання 1</w:t>
      </w:r>
    </w:p>
    <w:p w14:paraId="61CB63F8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uk-UA"/>
        </w:rPr>
      </w:pPr>
    </w:p>
    <w:p w14:paraId="36C406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  <w:t xml:space="preserve">1. Зареєструватися на платформі </w:t>
      </w:r>
      <w:r>
        <w:rPr>
          <w:rFonts w:hint="default" w:ascii="Times New Roman" w:hAnsi="Times New Roman" w:eastAsia="SimSun" w:cs="Times New Roman"/>
          <w:color w:val="0000EE"/>
          <w:kern w:val="0"/>
          <w:sz w:val="26"/>
          <w:szCs w:val="26"/>
          <w:lang w:val="en-US" w:eastAsia="zh-CN" w:bidi="ar"/>
        </w:rPr>
        <w:t>https://prometheus.org.ua</w:t>
      </w: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  <w:t xml:space="preserve">. </w:t>
      </w:r>
    </w:p>
    <w:p w14:paraId="4EDF86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222222"/>
          <w:kern w:val="0"/>
          <w:sz w:val="26"/>
          <w:szCs w:val="26"/>
          <w:lang w:val="en-US" w:eastAsia="zh-CN"/>
        </w:rPr>
      </w:pP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  <w:t xml:space="preserve">2. Записатися на курс </w:t>
      </w:r>
      <w:r>
        <w:rPr>
          <w:rFonts w:hint="default" w:ascii="Times New Roman" w:hAnsi="Times New Roman" w:eastAsia="SimSun"/>
          <w:color w:val="222222"/>
          <w:kern w:val="0"/>
          <w:sz w:val="26"/>
          <w:szCs w:val="26"/>
          <w:lang w:val="en-US" w:eastAsia="zh-CN"/>
        </w:rPr>
        <w:t>"Інтернет-безпека під час війни: практичний</w:t>
      </w:r>
    </w:p>
    <w:p w14:paraId="203784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/>
          <w:color w:val="222222"/>
          <w:kern w:val="0"/>
          <w:sz w:val="26"/>
          <w:szCs w:val="26"/>
          <w:lang w:val="en-US" w:eastAsia="zh-CN"/>
        </w:rPr>
        <w:t xml:space="preserve">курс"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222222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  <w:t xml:space="preserve">та успішно його пройти. </w:t>
      </w:r>
    </w:p>
    <w:p w14:paraId="778F79C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en-US" w:eastAsia="zh-CN" w:bidi="ar"/>
        </w:rPr>
        <w:t>Додати отриманий сертифікат до звіту</w:t>
      </w:r>
    </w:p>
    <w:p w14:paraId="4B36F9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uk-UA" w:eastAsia="zh-CN" w:bidi="ar"/>
        </w:rPr>
        <w:t xml:space="preserve">   </w:t>
      </w:r>
    </w:p>
    <w:p w14:paraId="5A5ED2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222222"/>
          <w:kern w:val="0"/>
          <w:sz w:val="26"/>
          <w:szCs w:val="26"/>
          <w:lang w:val="uk-UA" w:eastAsia="zh-CN" w:bidi="ar"/>
        </w:rPr>
      </w:pPr>
    </w:p>
    <w:p w14:paraId="0F1D05D1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  <w:t>Виконання</w:t>
      </w:r>
    </w:p>
    <w:p w14:paraId="7E0A40BD">
      <w:pPr>
        <w:ind w:firstLine="100" w:firstLineChars="50"/>
      </w:pPr>
      <w:r>
        <w:drawing>
          <wp:inline distT="0" distB="0" distL="114300" distR="114300">
            <wp:extent cx="5265420" cy="3698240"/>
            <wp:effectExtent l="0" t="0" r="7620" b="508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06D2">
      <w:pPr>
        <w:ind w:firstLine="100" w:firstLineChars="50"/>
      </w:pPr>
    </w:p>
    <w:p w14:paraId="1AE179EF">
      <w:pPr>
        <w:ind w:firstLine="100" w:firstLineChars="50"/>
      </w:pPr>
    </w:p>
    <w:p w14:paraId="6006E88A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Завдання 2</w:t>
      </w:r>
    </w:p>
    <w:p w14:paraId="53158F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Відкрийте Chrome DevTools (або аналог) та дослідіть процес завантаження</w:t>
      </w:r>
    </w:p>
    <w:p w14:paraId="6F217E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сайту з вашого варіанту. Додайте скріншоти кожного пункту до звіту:</w:t>
      </w:r>
    </w:p>
    <w:p w14:paraId="27E6B3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1. Network: перезавантажте сторінку з відкритим DevTools. Зробіть</w:t>
      </w:r>
    </w:p>
    <w:p w14:paraId="360C78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скріншот, де видно перший запит і статус-код.</w:t>
      </w:r>
    </w:p>
    <w:p w14:paraId="1D2FBD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3947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2. Timing: відкрийте деталі основного запиту (вкладка Timing/Waterfall).</w:t>
      </w:r>
    </w:p>
    <w:p w14:paraId="1EBE45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Зробіть скріншот із часом DNS, з'єднання та SSL.</w:t>
      </w:r>
    </w:p>
    <w:p w14:paraId="2E20F6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3. Security: відкрийте вкладку Security, зробіть скріншот статусу</w:t>
      </w:r>
    </w:p>
    <w:p w14:paraId="48A92A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сертифіката та версії протоколу TLS.</w:t>
      </w:r>
    </w:p>
    <w:p w14:paraId="4E567B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4. Headers: у вкладці Network зробіть скріншот заголовків запиту та</w:t>
      </w:r>
    </w:p>
    <w:p w14:paraId="06994F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відповіді (Host, User-Agent, Content-Type, Cache-Control).</w:t>
      </w:r>
    </w:p>
    <w:p w14:paraId="65AE4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5. Cookies: відкрийте вкладку Application (або Storage), зробіть скріншот</w:t>
      </w:r>
    </w:p>
    <w:p w14:paraId="471173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cookies для цього сайту</w:t>
      </w:r>
    </w:p>
    <w:p w14:paraId="56005D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7599C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59532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1770" cy="289560"/>
            <wp:effectExtent l="0" t="0" r="127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8ECE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</w:pPr>
    </w:p>
    <w:p w14:paraId="675A2B85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</w:pPr>
    </w:p>
    <w:p w14:paraId="3147B84C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222222"/>
          <w:kern w:val="0"/>
          <w:sz w:val="26"/>
          <w:szCs w:val="26"/>
          <w:lang w:val="uk-UA" w:eastAsia="zh-CN" w:bidi="ar"/>
        </w:rPr>
        <w:t>Виконання</w:t>
      </w:r>
    </w:p>
    <w:p w14:paraId="36E13629">
      <w:pPr>
        <w:ind w:firstLine="10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4796790" cy="4047490"/>
            <wp:effectExtent l="0" t="0" r="3810" b="6350"/>
            <wp:docPr id="15" name="Picture 15" descr="Знімок екрана 2026-02-18 20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Знімок екрана 2026-02-18 2048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400B">
      <w:pPr>
        <w:ind w:firstLine="100" w:firstLineChars="50"/>
        <w:jc w:val="center"/>
        <w:rPr>
          <w:rFonts w:hint="default"/>
          <w:lang w:val="uk-UA"/>
        </w:rPr>
      </w:pPr>
    </w:p>
    <w:p w14:paraId="0558EE13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Network: Запит до edx.org пройшов успішно зі статусом 200 OK, що підтверджує отримання головного документа сторінки.</w:t>
      </w:r>
    </w:p>
    <w:p w14:paraId="53206D15">
      <w:pPr>
        <w:ind w:firstLine="100" w:firstLineChars="50"/>
        <w:jc w:val="center"/>
        <w:rPr>
          <w:rFonts w:hint="default"/>
          <w:b/>
          <w:bCs/>
          <w:lang w:val="uk-UA"/>
        </w:rPr>
      </w:pPr>
    </w:p>
    <w:p w14:paraId="4900D943">
      <w:pPr>
        <w:ind w:firstLine="10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4329430" cy="4613910"/>
            <wp:effectExtent l="0" t="0" r="13970" b="3810"/>
            <wp:docPr id="16" name="Picture 16" descr="Знімок екрана 2026-02-18 20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Знімок екрана 2026-02-18 2049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934D">
      <w:pPr>
        <w:ind w:firstLine="100" w:firstLineChars="50"/>
        <w:jc w:val="center"/>
        <w:rPr>
          <w:rFonts w:hint="default"/>
          <w:lang w:val="uk-UA"/>
        </w:rPr>
      </w:pPr>
    </w:p>
    <w:p w14:paraId="79046BE7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Timing: Діаграма показує, що основний час витрачено на очікування відповіді від сервера (TTFB — 115 мс) та завантаження контенту (54 мс).</w:t>
      </w:r>
    </w:p>
    <w:p w14:paraId="0C6B598D">
      <w:pPr>
        <w:ind w:firstLine="100" w:firstLineChars="50"/>
        <w:jc w:val="center"/>
        <w:rPr>
          <w:rFonts w:hint="default"/>
          <w:b/>
          <w:bCs/>
          <w:lang w:val="uk-UA"/>
        </w:rPr>
      </w:pPr>
    </w:p>
    <w:p w14:paraId="0E3E9931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3448685" cy="3246755"/>
            <wp:effectExtent l="0" t="0" r="10795" b="14605"/>
            <wp:docPr id="21" name="Picture 21" descr="Знімок екрана 2026-02-18 21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Знімок екрана 2026-02-18 2100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EE51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Security: З'єднання захищене протоколом TLS 1.3, а сертифікат від Amazon підтверджено як валідний.</w:t>
      </w:r>
    </w:p>
    <w:p w14:paraId="664EC7F7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4762500" cy="1238250"/>
            <wp:effectExtent l="0" t="0" r="7620" b="11430"/>
            <wp:docPr id="17" name="Picture 17" descr="Знімок екрана 2026-02-18 20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Знімок екрана 2026-02-18 2054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CC9B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4552950" cy="428625"/>
            <wp:effectExtent l="0" t="0" r="3810" b="13335"/>
            <wp:docPr id="18" name="Picture 18" descr="Знімок екрана 2026-02-18 20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Знімок екрана 2026-02-18 2054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0BA1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4695825" cy="266700"/>
            <wp:effectExtent l="0" t="0" r="13335" b="7620"/>
            <wp:docPr id="19" name="Picture 19" descr="Знімок екрана 2026-02-18 20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Знімок екрана 2026-02-18 2053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52E5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4657725" cy="638175"/>
            <wp:effectExtent l="0" t="0" r="5715" b="1905"/>
            <wp:docPr id="20" name="Picture 20" descr="Знімок екрана 2026-02-18 20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Знімок екрана 2026-02-18 2052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1559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Headers: Браузер передав заголовок User-Agent (Chrome 144), а сервер відповів типом контенту text/html та інструкціями Cache-Control.</w:t>
      </w:r>
    </w:p>
    <w:p w14:paraId="71A6A25B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drawing>
          <wp:inline distT="0" distB="0" distL="114300" distR="114300">
            <wp:extent cx="3970020" cy="4164965"/>
            <wp:effectExtent l="0" t="0" r="7620" b="10795"/>
            <wp:docPr id="22" name="Picture 22" descr="Знімок екрана 2026-02-18 205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Знімок екрана 2026-02-18 2056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D4B">
      <w:pPr>
        <w:ind w:firstLine="100" w:firstLineChars="5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Cookies: Таблиця містить перелік активних файлів cookie (наприклад, _ga для аналітики), які використовуються для ідентифікації сесії.</w:t>
      </w:r>
    </w:p>
    <w:p w14:paraId="70CF5F9B">
      <w:pPr>
        <w:ind w:firstLine="100" w:firstLineChars="50"/>
        <w:jc w:val="left"/>
        <w:rPr>
          <w:rFonts w:hint="default"/>
          <w:b/>
          <w:bCs/>
          <w:lang w:val="uk-UA"/>
        </w:rPr>
      </w:pPr>
    </w:p>
    <w:p w14:paraId="17E80A19">
      <w:pPr>
        <w:ind w:firstLine="140" w:firstLineChars="50"/>
        <w:jc w:val="left"/>
        <w:rPr>
          <w:rFonts w:hint="default"/>
          <w:b/>
          <w:bCs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Висновок:</w:t>
      </w:r>
    </w:p>
    <w:p w14:paraId="21846DD3">
      <w:pPr>
        <w:ind w:firstLine="110" w:firstLineChars="50"/>
        <w:jc w:val="left"/>
        <w:rPr>
          <w:rFonts w:hint="default"/>
          <w:b w:val="0"/>
          <w:bCs w:val="0"/>
          <w:sz w:val="22"/>
          <w:szCs w:val="22"/>
          <w:lang w:val="uk-UA"/>
        </w:rPr>
      </w:pPr>
      <w:r>
        <w:rPr>
          <w:rFonts w:hint="default"/>
          <w:b w:val="0"/>
          <w:bCs w:val="0"/>
          <w:sz w:val="22"/>
          <w:szCs w:val="22"/>
          <w:lang w:val="uk-UA"/>
        </w:rPr>
        <w:t>Під час виконання роботи я опанував навички цифрової гігієни, пройшовши курс із безпеки в мережі, та дослідив технічні етапи завантаження вебсторінок. За допомогою DevTools я проаналізував роботу протоколів HTTPS/TLS, передачу HTTP-заголовків та роль файлів cookie у взаємодії з сервером. Отриманий досвід дозволяє краще розуміти принципи приватності та ефективно захищати персональні дані в цифровому середовищі.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C53D0"/>
    <w:multiLevelType w:val="singleLevel"/>
    <w:tmpl w:val="966C53D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423C9"/>
    <w:rsid w:val="215423C9"/>
    <w:rsid w:val="4BBE24DD"/>
    <w:rsid w:val="4F34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</w:pPr>
    <w:rPr>
      <w:b/>
      <w:sz w:val="48"/>
      <w:szCs w:val="4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2025-10-30T18:47:00Z</dcterms:created>
  <dc:creator>Go Bro</dc:creator>
  <cp:lastModifiedBy>Go Bro</cp:lastModifiedBy>
  <dcterms:modified xsi:type="dcterms:W3CDTF">2026-02-20T14:59:16Z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9D53355151A64233AA5EED2F92E32672_11</vt:lpwstr>
  </property>
</Properties>
</file>