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Внешняя политика в 1953—1964 гг.</w:t>
      </w:r>
    </w:p>
    <w:p>
      <w:r>
        <w:t>[[page::122]]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