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Восстановление и развитие экономики и социальной сферы</w:t>
      </w:r>
    </w:p>
    <w:p>
      <w:r>
        <w:t>[[page::6]]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