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23. Национальная политика и подъём национальных движений. Распад СССР</w:t>
      </w:r>
    </w:p>
    <w:p>
      <w:r>
        <w:t>[[page::252]]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[[page::253]]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[[page::254]]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[[page::255]]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[[page::256]]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[[page::257]]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[[page::258]]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[[page::259]]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[[page::260]]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[[page::261]]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[[page::262]]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[[page::263]]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[[page::264]]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[[page::265]]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[[page::266]]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[[page::267]]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[[page::268]]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