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2EE59166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в отсутствие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23D5134F" w:rsidR="0084116A" w:rsidRDefault="0084116A" w:rsidP="004A697A">
      <w:pPr>
        <w:spacing w:after="0"/>
        <w:ind w:firstLine="360"/>
        <w:jc w:val="both"/>
      </w:pPr>
      <w:r>
        <w:t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говорят, что</w:t>
      </w:r>
      <w:r w:rsidR="00AC367B">
        <w:t xml:space="preserve"> это </w:t>
      </w:r>
      <w:r w:rsidR="00AC367B" w:rsidRPr="00AC367B">
        <w:rPr>
          <w:i/>
          <w:iCs/>
        </w:rPr>
        <w:t>объект с</w:t>
      </w:r>
      <w:r w:rsidRPr="00AC367B">
        <w:rPr>
          <w:i/>
          <w:iCs/>
        </w:rPr>
        <w:t xml:space="preserve"> </w:t>
      </w:r>
      <w:r w:rsidR="00AC367B" w:rsidRPr="00AC367B">
        <w:rPr>
          <w:i/>
          <w:iCs/>
        </w:rPr>
        <w:t>дефицитом</w:t>
      </w:r>
      <w:r w:rsidRPr="00AC367B">
        <w:rPr>
          <w:i/>
          <w:iCs/>
        </w:rPr>
        <w:t xml:space="preserve"> управляющих воздействий</w:t>
      </w:r>
      <w:r>
        <w:t>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 автомобили и</w:t>
      </w:r>
      <w:r w:rsidR="003A1786">
        <w:t xml:space="preserve"> обратные маятники </w:t>
      </w:r>
      <w:r w:rsidR="003A1786" w:rsidRPr="003A1786">
        <w:t>[</w:t>
      </w:r>
      <w:proofErr w:type="spellStart"/>
      <w:r w:rsidR="003A1786">
        <w:t>Формальский</w:t>
      </w:r>
      <w:proofErr w:type="spellEnd"/>
      <w:r w:rsidR="003A1786" w:rsidRPr="003A1786">
        <w:t>].</w:t>
      </w:r>
      <w:r w:rsidR="003A1786">
        <w:t xml:space="preserve"> </w:t>
      </w:r>
    </w:p>
    <w:p w14:paraId="2F33D2A3" w14:textId="157704ED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устройство, представляющее собой маятник, который имеет центр масс выше своей точки опоры, закреплённый на конце</w:t>
      </w:r>
      <w:r w:rsidR="003A1786">
        <w:t>, как правило,</w:t>
      </w:r>
      <w:r w:rsidR="003A1786" w:rsidRPr="003A1786">
        <w:t xml:space="preserve"> жёсткого стержня.</w:t>
      </w:r>
      <w:r w:rsidR="003A1786">
        <w:t xml:space="preserve"> </w:t>
      </w:r>
      <w:r w:rsidR="003A1786" w:rsidRPr="003A1786">
        <w:t xml:space="preserve">В то время как нормальный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еустойчивый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2FA49324" w:rsidR="00FC1B70" w:rsidRDefault="004A697A" w:rsidP="004A697A">
      <w:pPr>
        <w:spacing w:after="0"/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3BDCD8E1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7868066B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держать равновесие, но и перемещаться в пространстве.</w:t>
      </w:r>
    </w:p>
    <w:p w14:paraId="71F43C91" w14:textId="49CB2B9C" w:rsidR="00681EF8" w:rsidRPr="00F87F32" w:rsidRDefault="0069677A" w:rsidP="004A697A">
      <w:pPr>
        <w:spacing w:after="0"/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7AD96DE">
                <wp:simplePos x="0" y="0"/>
                <wp:positionH relativeFrom="margin">
                  <wp:posOffset>4378325</wp:posOffset>
                </wp:positionH>
                <wp:positionV relativeFrom="paragraph">
                  <wp:posOffset>17780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EF8"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78841B39" w:rsidR="00F87F32" w:rsidRDefault="00611174" w:rsidP="004A697A">
      <w:pPr>
        <w:spacing w:after="0"/>
        <w:ind w:firstLine="708"/>
        <w:jc w:val="both"/>
      </w:pPr>
      <w:r w:rsidRPr="00611174">
        <w:t>Хотя обратный маятник широко используется в качестве тестового объекта при изучении теории управления, его принципы лежат в основе многих практических устройств</w:t>
      </w:r>
      <w:r>
        <w:t xml:space="preserve">. </w:t>
      </w:r>
      <w:r w:rsidR="001C085A">
        <w:t xml:space="preserve">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 транспортных средствах таких, как </w:t>
      </w:r>
      <w:r w:rsidR="001C085A">
        <w:rPr>
          <w:lang w:val="en-US"/>
        </w:rPr>
        <w:lastRenderedPageBreak/>
        <w:t>Segway</w:t>
      </w:r>
      <w:r w:rsidR="001C085A" w:rsidRPr="001C085A">
        <w:t xml:space="preserve">, </w:t>
      </w:r>
      <w:proofErr w:type="spellStart"/>
      <w:r w:rsidR="001C085A">
        <w:t>моноколесо</w:t>
      </w:r>
      <w:proofErr w:type="spellEnd"/>
      <w:r w:rsidR="001C085A">
        <w:t xml:space="preserve"> и </w:t>
      </w:r>
      <w:proofErr w:type="spellStart"/>
      <w:r w:rsidR="001C085A">
        <w:t>гироскутер</w:t>
      </w:r>
      <w:proofErr w:type="spellEnd"/>
      <w:r w:rsidR="001C085A">
        <w:t xml:space="preserve">. </w:t>
      </w:r>
      <w:r w:rsidR="0056700C">
        <w:t>Даже процесс ходьбы можно выразить через модель обратного маятника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65528A" w:rsidRDefault="0094294F" w:rsidP="004A697A">
      <w:pPr>
        <w:spacing w:after="0"/>
        <w:jc w:val="center"/>
        <w:rPr>
          <w:color w:val="FF0000"/>
        </w:rPr>
      </w:pPr>
      <w:r w:rsidRPr="0065528A">
        <w:rPr>
          <w:color w:val="FF0000"/>
        </w:rPr>
        <w:t>&lt;фотография маятника&gt;</w:t>
      </w:r>
    </w:p>
    <w:p w14:paraId="648F23D7" w14:textId="3C2A953C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2 </w:t>
      </w:r>
      <w:r w:rsidR="0065528A">
        <w:t>–</w:t>
      </w:r>
      <w:r w:rsidR="0065528A" w:rsidRPr="0065528A">
        <w:t xml:space="preserve"> </w:t>
      </w:r>
      <w:r>
        <w:t>ось стержня, 3 – маховик, 4 – ось маховика, 5 – электродвигатель.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1302DF23" w:rsidR="00194B79" w:rsidRPr="00194B79" w:rsidRDefault="00194B79" w:rsidP="004A697A">
      <w:pPr>
        <w:spacing w:after="0"/>
        <w:ind w:firstLine="708"/>
        <w:jc w:val="both"/>
      </w:pPr>
      <w:r>
        <w:t>Электропривод, так же</w:t>
      </w:r>
      <w:r w:rsidR="0094294F">
        <w:t>,</w:t>
      </w:r>
      <w:r>
        <w:t xml:space="preserve"> как и маховик, смонтирован на стержне. Статор двигателя жестко скреплен со стержнем, ось ротора жестко соединена с осью маховика. Плата управления включает в себя микроконтроллер </w:t>
      </w:r>
      <w:r>
        <w:rPr>
          <w:lang w:val="en-US"/>
        </w:rPr>
        <w:t>STM</w:t>
      </w:r>
      <w:r w:rsidRPr="00194B79">
        <w:t>32</w:t>
      </w:r>
      <w:r>
        <w:rPr>
          <w:lang w:val="en-US"/>
        </w:rPr>
        <w:t>G</w:t>
      </w:r>
      <w:r w:rsidRPr="00194B79">
        <w:t>4</w:t>
      </w:r>
      <w:r>
        <w:t>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 углового положения </w:t>
      </w:r>
      <w:r w:rsidR="0094294F">
        <w:rPr>
          <w:lang w:val="en-US"/>
        </w:rPr>
        <w:t>AS</w:t>
      </w:r>
      <w:r w:rsidR="0094294F" w:rsidRPr="00EB5A94">
        <w:t>5600</w:t>
      </w:r>
      <w:r w:rsidR="0094294F">
        <w:t>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04488D51" w:rsidR="00613A07" w:rsidRPr="00613A07" w:rsidRDefault="00613A07" w:rsidP="004A697A">
      <w:pPr>
        <w:spacing w:after="0"/>
        <w:jc w:val="center"/>
      </w:pPr>
      <w:r>
        <w:t xml:space="preserve">Рисунок </w:t>
      </w:r>
      <w:r w:rsidR="0065528A">
        <w:t>8</w:t>
      </w:r>
      <w:r>
        <w:t>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611174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611174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>Коэффициент вязкого трения в шарнире 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611174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695E0CBE" w:rsidR="001B4225" w:rsidRPr="006C5C52" w:rsidRDefault="0081049E" w:rsidP="00002403">
      <w:pPr>
        <w:pStyle w:val="a7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1B4225" w:rsidRPr="006C5C52">
        <w:rPr>
          <w:rFonts w:ascii="Calibri" w:hAnsi="Calibri" w:cs="Calibri"/>
          <w:sz w:val="22"/>
          <w:szCs w:val="22"/>
        </w:rPr>
        <w:t>Метод Лагранжа — это один из классических подходов к получению уравнений движения механических систем с помощью уравнений Лагранжа второго рода. В отличие от метода Ньютона, основанного на прямом применении второго закона Ньютона к каждой массе в системе, метод Лагранжа оперирует с энергетическими величинами: кинетической и потенциальной энергией.</w:t>
      </w:r>
    </w:p>
    <w:p w14:paraId="33C2B436" w14:textId="344D5910" w:rsidR="001B4225" w:rsidRPr="006C5C52" w:rsidRDefault="001B4225" w:rsidP="00002403">
      <w:pPr>
        <w:spacing w:after="0" w:line="240" w:lineRule="auto"/>
        <w:ind w:firstLine="56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68F471D0" w:rsidR="001B4225" w:rsidRPr="006C5C52" w:rsidRDefault="00611174" w:rsidP="004A697A">
      <w:pPr>
        <w:spacing w:after="0" w:line="360" w:lineRule="auto"/>
        <w:ind w:firstLine="567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20AD52C7" w:rsidR="001B4225" w:rsidRPr="006C5C52" w:rsidRDefault="001B4225" w:rsidP="004A697A">
      <w:p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Алгоритм построения модели:</w:t>
      </w:r>
    </w:p>
    <w:p w14:paraId="4CDC56F5" w14:textId="77777777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Выбор обобщённых координат: минимальный набор независимых переменных, полностью описывающих положение системы.</w:t>
      </w:r>
    </w:p>
    <w:p w14:paraId="3C00E0AD" w14:textId="27591FCE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Вычисление кинетической энергии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Pr="006C5C52">
        <w:rPr>
          <w:rFonts w:ascii="Calibri" w:eastAsia="Times New Roman" w:hAnsi="Calibri" w:cs="Calibri"/>
          <w:lang w:eastAsia="ru-RU"/>
        </w:rPr>
        <w:t>: сумма энергий всех подвижных масс, включая вращательное движение.</w:t>
      </w:r>
    </w:p>
    <w:p w14:paraId="08B8275D" w14:textId="43D6F6D7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Вычисление потенциальной энергии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>: обычно зависит от положения в поле тяжести.</w:t>
      </w:r>
    </w:p>
    <w:p w14:paraId="1BCADE73" w14:textId="56990D69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3188BD0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526890D3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Автоматически учитывает связи и не требует ручного определения реакций.</w:t>
      </w:r>
    </w:p>
    <w:p w14:paraId="1088BE28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77777777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Требует символьных вычислений, что затрудняет его реализацию вручную.</w:t>
      </w:r>
    </w:p>
    <w:p w14:paraId="34B696A5" w14:textId="77777777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Уравнения могут быть неявными и нелинейными, что усложняет численную симуляцию.</w:t>
      </w:r>
    </w:p>
    <w:p w14:paraId="5BBE0890" w14:textId="5C54AAB7" w:rsidR="001B4225" w:rsidRDefault="001036AF" w:rsidP="00484838">
      <w:pPr>
        <w:spacing w:after="0" w:line="240" w:lineRule="auto"/>
        <w:ind w:firstLine="357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37261FD9" w14:textId="021A4E77" w:rsidR="00484838" w:rsidRPr="006C5C52" w:rsidRDefault="00484838" w:rsidP="00484838">
      <w:pPr>
        <w:spacing w:after="0" w:line="240" w:lineRule="auto"/>
        <w:ind w:firstLine="36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После построения системы нелинейных дифференциальных уравнений методом Лагранжа, нам будет нужно линеаризовать её, затем представить в пространстве состояний, и наконец перевести дискретную форму. Это вызвано тем, что анализ и синтез управления проще производить, когда динамика системы описана именно в такой форме.</w:t>
      </w:r>
    </w:p>
    <w:p w14:paraId="0207303F" w14:textId="77777777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2A8DA68F" w14:textId="0E1E9207" w:rsidR="001036AF" w:rsidRDefault="00507B11" w:rsidP="004A697A">
      <w:pPr>
        <w:spacing w:after="0"/>
        <w:ind w:firstLine="360"/>
      </w:pPr>
      <w:r>
        <w:rPr>
          <w:rFonts w:eastAsiaTheme="minorEastAsia"/>
        </w:rPr>
        <w:t>Затем в</w:t>
      </w:r>
      <w:r w:rsidR="001036AF">
        <w:t xml:space="preserve">ычислим </w:t>
      </w:r>
      <w:r w:rsidR="00107076">
        <w:t xml:space="preserve">общую </w:t>
      </w:r>
      <w:r w:rsidR="001036AF">
        <w:t xml:space="preserve">кинетическую </w:t>
      </w:r>
      <w:r w:rsidR="00107076">
        <w:t xml:space="preserve">маятника </w:t>
      </w:r>
      <w:r w:rsidR="001036AF">
        <w:t>энергию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4D4A9A5F" w:rsidR="001036AF" w:rsidRPr="00134F5B" w:rsidRDefault="001036AF" w:rsidP="004A697A">
      <w:pPr>
        <w:spacing w:after="0" w:line="36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611174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611174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2919E603" w:rsidR="00C209E9" w:rsidRP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>получено согласно теореме о сложении скоростей.</w:t>
      </w:r>
    </w:p>
    <w:p w14:paraId="2491FE1B" w14:textId="59D225C4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5BCC2BF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lastRenderedPageBreak/>
        <w:t>Упростив выражение, получим:</w:t>
      </w:r>
    </w:p>
    <w:p w14:paraId="24506650" w14:textId="3B71D16C" w:rsidR="006C5C52" w:rsidRPr="006C5C52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5DE93D1C" w:rsidR="00DE5671" w:rsidRDefault="00DE5671" w:rsidP="004A697A">
      <w:pPr>
        <w:spacing w:after="0"/>
        <w:ind w:firstLine="708"/>
      </w:pPr>
      <w:r>
        <w:t>Аналогично, потенциальная энергия маятника равняется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4A697A">
      <w:pPr>
        <w:spacing w:after="0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 w:rsidRPr="006F0EFE">
        <w:rPr>
          <w:rFonts w:eastAsiaTheme="minorEastAsia"/>
        </w:rPr>
        <w:t>5</w:t>
      </w:r>
      <w:r>
        <w:rPr>
          <w:rFonts w:eastAsiaTheme="minorEastAsia"/>
        </w:rPr>
        <w:t>) и (</w:t>
      </w:r>
      <w:r w:rsidR="006C5C52" w:rsidRPr="006F0EFE">
        <w:rPr>
          <w:rFonts w:eastAsiaTheme="minorEastAsia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5610AC99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611174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611174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611174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4227CC1B" w:rsidR="004A69B3" w:rsidRPr="006C5C52" w:rsidRDefault="00611174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378DA66F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с левой стороны:</w:t>
      </w:r>
    </w:p>
    <w:p w14:paraId="030177BC" w14:textId="6A5B2316" w:rsidR="006C5C52" w:rsidRPr="006C5C52" w:rsidRDefault="00611174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текущий двигатель как коллекторный и использовать напряжение в качестве управляющего воздействия. </w:t>
      </w:r>
    </w:p>
    <w:p w14:paraId="63FEB051" w14:textId="7E8147D0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моментов выходного вала двигателя без редуктора 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3E09D4C0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611174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611174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611174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611174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611174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611174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7ACCE846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Представим теперь эту систему в </w:t>
      </w:r>
      <w:r w:rsidR="006F0EFE">
        <w:rPr>
          <w:rFonts w:eastAsiaTheme="minorEastAsia"/>
          <w:iCs/>
        </w:rPr>
        <w:t>пространстве состояний матричным уравнением</w:t>
      </w:r>
      <w:r w:rsidR="00A86B6E" w:rsidRPr="00A86B6E">
        <w:rPr>
          <w:rFonts w:eastAsiaTheme="minorEastAsia"/>
          <w:iCs/>
        </w:rPr>
        <w:t>:</w:t>
      </w:r>
    </w:p>
    <w:p w14:paraId="1772A6AB" w14:textId="5B7C114B" w:rsidR="00FD2F41" w:rsidRPr="006C5C52" w:rsidRDefault="00611174" w:rsidP="004A697A">
      <w:pPr>
        <w:spacing w:after="0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DBB8ACC" w14:textId="1D590884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 xml:space="preserve">Само уравнение теперь </w:t>
      </w:r>
      <w:r w:rsidR="006F0EFE">
        <w:rPr>
          <w:rFonts w:eastAsiaTheme="minorEastAsia"/>
          <w:iCs/>
        </w:rPr>
        <w:t xml:space="preserve">примет </w:t>
      </w:r>
      <w:r w:rsidR="00A86B6E">
        <w:rPr>
          <w:rFonts w:eastAsiaTheme="minorEastAsia"/>
          <w:iCs/>
        </w:rPr>
        <w:t>вид:</w:t>
      </w:r>
    </w:p>
    <w:p w14:paraId="0F9C16F3" w14:textId="6F497E95" w:rsidR="006F0EFE" w:rsidRPr="006F0EFE" w:rsidRDefault="00611174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F58164C" w14:textId="04F2DB1B" w:rsidR="00002403" w:rsidRDefault="00484838" w:rsidP="00484838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Теперь переведем уравнение (11) в дискретную форму</w:t>
      </w:r>
      <w:r w:rsidR="00002403" w:rsidRPr="00002403">
        <w:rPr>
          <w:rFonts w:eastAsiaTheme="minorEastAsia"/>
          <w:iCs/>
        </w:rPr>
        <w:t xml:space="preserve"> </w:t>
      </w:r>
      <w:r w:rsidR="00002403">
        <w:rPr>
          <w:rFonts w:eastAsiaTheme="minorEastAsia"/>
          <w:iCs/>
        </w:rPr>
        <w:t>вида:</w:t>
      </w:r>
    </w:p>
    <w:p w14:paraId="27BAC158" w14:textId="5F86425B" w:rsidR="00002403" w:rsidRDefault="00611174" w:rsidP="00484838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E4AB30D" w14:textId="7849768F" w:rsidR="00D86D8D" w:rsidRDefault="00002403" w:rsidP="00002403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состояние системы на шаге </w:t>
      </w:r>
      <m:oMath>
        <m:r>
          <w:rPr>
            <w:rFonts w:ascii="Cambria Math" w:eastAsiaTheme="minorEastAsia" w:hAnsi="Cambria Math"/>
          </w:rPr>
          <m:t>k</m:t>
        </m:r>
      </m:oMath>
      <w:r w:rsidRPr="005D46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управляющее воздействие,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описывают динамику системы</w:t>
      </w:r>
      <w:r w:rsidRPr="00956B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84838">
        <w:rPr>
          <w:rFonts w:eastAsiaTheme="minorEastAsia"/>
          <w:iCs/>
        </w:rPr>
        <w:t>Сделаем это при помощи метода Эйлера по формуле:</w:t>
      </w:r>
    </w:p>
    <w:p w14:paraId="62A3A47D" w14:textId="72ACC555" w:rsidR="00484838" w:rsidRPr="00484838" w:rsidRDefault="00611174" w:rsidP="004848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EA3E28" w14:textId="56BC3C30" w:rsidR="00484838" w:rsidRPr="00FD6B26" w:rsidRDefault="00611174" w:rsidP="004848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1C6203" w14:textId="35564FF9" w:rsidR="00484838" w:rsidRDefault="00484838" w:rsidP="004848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∆t</m:t>
        </m:r>
      </m:oMath>
      <w:r w:rsidRPr="00FD6B26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– единичная матрица размером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="Cambria Math" w:hAnsi="Cambria Math" w:cs="Cambria Math"/>
          </w:rPr>
          <m:t>×n</m:t>
        </m:r>
      </m:oMath>
      <w:r>
        <w:rPr>
          <w:rFonts w:eastAsiaTheme="minorEastAsia"/>
        </w:rPr>
        <w:t>.</w:t>
      </w:r>
      <w:r w:rsidRPr="00484838">
        <w:rPr>
          <w:rFonts w:eastAsiaTheme="minorEastAsia"/>
        </w:rPr>
        <w:t xml:space="preserve"> </w:t>
      </w:r>
      <w:r>
        <w:rPr>
          <w:rFonts w:eastAsiaTheme="minorEastAsia"/>
        </w:rPr>
        <w:t>В итоге уравнение (11) будет выглядеть следующим образом:</w:t>
      </w:r>
    </w:p>
    <w:p w14:paraId="38A51230" w14:textId="730B9BF7" w:rsidR="006F0EFE" w:rsidRPr="00E3790C" w:rsidRDefault="00611174" w:rsidP="00002403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F6B5628" w14:textId="77777777" w:rsidR="00E3790C" w:rsidRPr="00E3790C" w:rsidRDefault="00E3790C" w:rsidP="00002403">
      <w:pPr>
        <w:rPr>
          <w:rFonts w:eastAsiaTheme="minorEastAsia"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Стабилизация маятника в верхнем неустойчивом положении равновесия</w:t>
      </w:r>
    </w:p>
    <w:p w14:paraId="74A7F090" w14:textId="70E12C2A" w:rsidR="00E873C1" w:rsidRPr="00611174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задачу стабилизации маятника в верхнем неустойчивом положении равновесия </w:t>
      </w:r>
      <m:oMath>
        <m:r>
          <w:rPr>
            <w:rFonts w:ascii="Cambria Math" w:eastAsiaTheme="minorEastAsia" w:hAnsi="Cambria Math"/>
          </w:rPr>
          <m:t>θ=0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θ</m:t>
            </m:r>
          </m:e>
        </m:acc>
        <m:r>
          <w:rPr>
            <w:rFonts w:ascii="Cambria Math" w:eastAsia="Cambria Math" w:hAnsi="Cambria Math" w:cs="Cambria Math"/>
          </w:rPr>
          <m:t>=0</m:t>
        </m:r>
      </m:oMath>
      <w:r>
        <w:rPr>
          <w:rFonts w:eastAsiaTheme="minorEastAsia"/>
          <w:iCs/>
        </w:rPr>
        <w:t xml:space="preserve"> в предложении, что в начале процесса стабилизации он уже находится в некоторой окрестности этого желаемого положения. Эта задача может быть решена с помощью регулятора полного состояния. Структурная схема системы управления показана на рисунке 9,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 весовых коэффициентов. Отметим, что в такой системе в качестве обратной связи используется весь вектор состояния</w:t>
      </w:r>
      <w:r w:rsidR="00E873C1">
        <w:rPr>
          <w:rFonts w:eastAsiaTheme="minorEastAsia"/>
          <w:iCs/>
        </w:rPr>
        <w:t xml:space="preserve"> и управляющее воздействие выглядит как:</w:t>
      </w:r>
    </w:p>
    <w:p w14:paraId="0B274BE4" w14:textId="3C082FAD" w:rsidR="00BC69E2" w:rsidRPr="00BC69E2" w:rsidRDefault="00611174" w:rsidP="00E873C1">
      <w:pPr>
        <w:spacing w:after="0"/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d>
            </m:e>
          </m:eqArr>
        </m:oMath>
      </m:oMathPara>
    </w:p>
    <w:p w14:paraId="1E9D1E2C" w14:textId="2CA747C6" w:rsidR="0065528A" w:rsidRPr="0065528A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задача сводится к выбору таких коэффициентов </w:t>
      </w:r>
      <w:r w:rsidR="00CB1233">
        <w:rPr>
          <w:rFonts w:eastAsiaTheme="minorEastAsia"/>
          <w:iCs/>
        </w:rPr>
        <w:t xml:space="preserve">обратной связи </w:t>
      </w:r>
      <w:r>
        <w:rPr>
          <w:rFonts w:eastAsiaTheme="minorEastAsia"/>
          <w:iCs/>
        </w:rPr>
        <w:t xml:space="preserve">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, чтобы система обеспечивала устойчивое вертикальное положение маятника.</w:t>
      </w:r>
    </w:p>
    <w:p w14:paraId="638A7751" w14:textId="498979B6" w:rsidR="00D86D8D" w:rsidRDefault="000A3521" w:rsidP="000A3521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A0F28BD" wp14:editId="6E16FC7B">
            <wp:extent cx="1913263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A0" w14:textId="2895A105" w:rsidR="0065528A" w:rsidRDefault="0065528A" w:rsidP="006552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9. Структурная схема системы управления с регулятором полного состояния.</w:t>
      </w:r>
    </w:p>
    <w:p w14:paraId="517E22D7" w14:textId="77777777" w:rsidR="00E873C1" w:rsidRDefault="00CB1233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Существует множество способов выбора коэффициентов обратной связи, или, по-другому, </w:t>
      </w:r>
      <w:r w:rsidRPr="00CB1233">
        <w:rPr>
          <w:rFonts w:eastAsiaTheme="minorEastAsia"/>
          <w:i/>
        </w:rPr>
        <w:t>синтеза</w:t>
      </w:r>
      <w:r>
        <w:rPr>
          <w:rFonts w:eastAsiaTheme="minorEastAsia"/>
          <w:iCs/>
        </w:rPr>
        <w:t xml:space="preserve"> управления. В текущей работе мы рассмотрим вариант решения задачи линейно-квадратичного управления. Далее, регулятор, синтезированный с помощью решения этой задачи, будем называть </w:t>
      </w:r>
      <w:r>
        <w:rPr>
          <w:rFonts w:eastAsiaTheme="minorEastAsia"/>
          <w:iCs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английского </w:t>
      </w:r>
      <w:r>
        <w:rPr>
          <w:rFonts w:eastAsiaTheme="minorEastAsia"/>
          <w:iCs/>
          <w:lang w:val="en-US"/>
        </w:rPr>
        <w:t>Linear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Quadratic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Regulator</w:t>
      </w:r>
      <w:r w:rsidRPr="00CB1233">
        <w:rPr>
          <w:rFonts w:eastAsiaTheme="minorEastAsia"/>
          <w:iCs/>
        </w:rPr>
        <w:t xml:space="preserve">. </w:t>
      </w:r>
    </w:p>
    <w:p w14:paraId="0F4F1409" w14:textId="0A57D643" w:rsidR="0065528A" w:rsidRDefault="00CB1233" w:rsidP="009C1B22">
      <w:pPr>
        <w:spacing w:after="0"/>
        <w:ind w:firstLine="708"/>
        <w:jc w:val="both"/>
        <w:rPr>
          <w:rFonts w:eastAsiaTheme="minorEastAsia"/>
          <w:iCs/>
        </w:rPr>
      </w:pPr>
      <w:r w:rsidRPr="00CB1233">
        <w:rPr>
          <w:rFonts w:eastAsiaTheme="minorEastAsia"/>
          <w:i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это один из видов оптимальных регуляторов, использующий квадратичный функционал качества</w:t>
      </w:r>
      <w:r w:rsidR="00E873C1">
        <w:rPr>
          <w:rFonts w:eastAsiaTheme="minorEastAsia"/>
          <w:iCs/>
        </w:rPr>
        <w:t>, который необходимо минимизировать:</w:t>
      </w:r>
    </w:p>
    <w:p w14:paraId="0C3422EF" w14:textId="74C18923" w:rsidR="00BC69E2" w:rsidRPr="00BC69E2" w:rsidRDefault="00611174" w:rsidP="00BC69E2">
      <w:pPr>
        <w:spacing w:after="0"/>
        <w:ind w:firstLine="708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∆t,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9E50BE4" w14:textId="1F0C0C35" w:rsidR="00E873C1" w:rsidRDefault="00E873C1" w:rsidP="009C1B2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  <w:b/>
          <w:bCs/>
        </w:rPr>
        <w:t xml:space="preserve"> </w:t>
      </w:r>
      <w:r w:rsidRPr="00E873C1">
        <w:rPr>
          <w:rFonts w:eastAsiaTheme="minorEastAsia"/>
        </w:rPr>
        <w:t>и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заданные положительно определенные матрицы весовых коэффициентов.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>, тем</w:t>
      </w:r>
      <w:r>
        <w:rPr>
          <w:rFonts w:eastAsiaTheme="minorEastAsia"/>
        </w:rPr>
        <w:t xml:space="preserve"> </w:t>
      </w:r>
      <w:r w:rsidR="00B1736B">
        <w:rPr>
          <w:rFonts w:eastAsiaTheme="minorEastAsia"/>
        </w:rPr>
        <w:t>быстрее</w:t>
      </w:r>
      <w:r>
        <w:rPr>
          <w:rFonts w:eastAsiaTheme="minorEastAsia"/>
        </w:rPr>
        <w:t xml:space="preserve"> система будет стараться </w:t>
      </w:r>
      <w:r w:rsidR="00B1736B">
        <w:rPr>
          <w:rFonts w:eastAsiaTheme="minorEastAsia"/>
        </w:rPr>
        <w:t>уменьшить</w:t>
      </w:r>
      <w:r>
        <w:rPr>
          <w:rFonts w:eastAsiaTheme="minorEastAsia"/>
        </w:rPr>
        <w:t xml:space="preserve"> ошибку управления, а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</w:t>
      </w:r>
      <w:r w:rsidR="00B1736B">
        <w:rPr>
          <w:rFonts w:eastAsiaTheme="minorEastAsia"/>
        </w:rPr>
        <w:t>плавнее будет поведение системы</w:t>
      </w:r>
      <w:r>
        <w:rPr>
          <w:rFonts w:eastAsiaTheme="minorEastAsia"/>
        </w:rPr>
        <w:t>. И наоборот, чем</w:t>
      </w:r>
      <w:r w:rsidR="00B1736B">
        <w:rPr>
          <w:rFonts w:eastAsiaTheme="minorEastAsia"/>
        </w:rPr>
        <w:t xml:space="preserve"> </w:t>
      </w:r>
      <w:r w:rsidR="00AC367B">
        <w:rPr>
          <w:rFonts w:eastAsiaTheme="minorEastAsia"/>
        </w:rPr>
        <w:t>элементы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 xml:space="preserve"> </w:t>
      </w:r>
      <w:r w:rsidR="00AC367B">
        <w:rPr>
          <w:rFonts w:eastAsiaTheme="minorEastAsia"/>
        </w:rPr>
        <w:t>меньше</w:t>
      </w:r>
      <w:r>
        <w:rPr>
          <w:rFonts w:eastAsiaTheme="minorEastAsia"/>
        </w:rPr>
        <w:t>, тем больше статическая ошибка</w:t>
      </w:r>
      <w:r w:rsidR="00B1736B">
        <w:rPr>
          <w:rFonts w:eastAsiaTheme="minorEastAsia"/>
        </w:rPr>
        <w:t xml:space="preserve">, и чем </w:t>
      </w:r>
      <w:r w:rsidR="00AC367B">
        <w:rPr>
          <w:rFonts w:eastAsiaTheme="minorEastAsia"/>
        </w:rPr>
        <w:t>меньше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B1736B">
        <w:rPr>
          <w:rFonts w:eastAsiaTheme="minorEastAsia"/>
        </w:rPr>
        <w:t xml:space="preserve">, тем агрессивнее будет управление. Таким образом, функционал качества выражает компромисс между отклонением от нуля и затратами на управление. Подбор весовых коэффициентов осуществляется </w:t>
      </w:r>
      <w:r w:rsidR="00E3790C">
        <w:rPr>
          <w:rFonts w:eastAsiaTheme="minorEastAsia"/>
        </w:rPr>
        <w:t>по следующим принципам</w:t>
      </w:r>
      <w:r w:rsidR="00B1736B">
        <w:rPr>
          <w:rFonts w:eastAsiaTheme="minorEastAsia"/>
        </w:rPr>
        <w:t>:</w:t>
      </w:r>
    </w:p>
    <w:p w14:paraId="017B4E97" w14:textId="44B793BB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нач</w:t>
      </w:r>
      <w:r w:rsidR="00E3790C">
        <w:rPr>
          <w:rFonts w:eastAsiaTheme="minorEastAsia"/>
        </w:rPr>
        <w:t>инать нужно</w:t>
      </w:r>
      <w:r>
        <w:rPr>
          <w:rFonts w:eastAsiaTheme="minorEastAsia"/>
        </w:rPr>
        <w:t xml:space="preserve"> с диагональных единичных матриц:</w:t>
      </w:r>
    </w:p>
    <w:p w14:paraId="51AB4C8B" w14:textId="141305CA" w:rsidR="00E3790C" w:rsidRDefault="0016035F" w:rsidP="009C1B22">
      <w:pPr>
        <w:pStyle w:val="a9"/>
        <w:spacing w:after="0"/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A7597E" w14:textId="3481B960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</w:t>
      </w:r>
      <w:r w:rsidR="00E3790C">
        <w:rPr>
          <w:rFonts w:eastAsiaTheme="minorEastAsia"/>
        </w:rPr>
        <w:t xml:space="preserve">ют наказание за отклонение соответствующего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790C" w:rsidRPr="00E3790C">
        <w:rPr>
          <w:rFonts w:eastAsiaTheme="minorEastAsia"/>
        </w:rPr>
        <w:t xml:space="preserve"> </w:t>
      </w:r>
      <w:r w:rsidR="00E3790C">
        <w:rPr>
          <w:rFonts w:eastAsiaTheme="minorEastAsia"/>
        </w:rPr>
        <w:t>от нуля</w:t>
      </w:r>
      <w:r w:rsidR="00E3790C" w:rsidRPr="00E3790C">
        <w:rPr>
          <w:rFonts w:eastAsiaTheme="minorEastAsia"/>
        </w:rPr>
        <w:t>.</w:t>
      </w:r>
    </w:p>
    <w:p w14:paraId="78AF3766" w14:textId="08F07E99" w:rsidR="00B1736B" w:rsidRPr="009C1B22" w:rsidRDefault="00E3790C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увеличивают</w:t>
      </w:r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штраф за управление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, </w:t>
      </w:r>
      <w:r>
        <w:rPr>
          <w:rFonts w:eastAsiaTheme="minorEastAsia"/>
        </w:rPr>
        <w:t>приводя к более плавному управлению.</w:t>
      </w:r>
    </w:p>
    <w:p w14:paraId="7305F3F0" w14:textId="38A3710D" w:rsidR="0065528A" w:rsidRDefault="00BC69E2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используется дискретная система (12) и функционал качества, соответственно, будет иметь вид:</w:t>
      </w:r>
    </w:p>
    <w:p w14:paraId="7134DE32" w14:textId="0BD3EAED" w:rsidR="00BC69E2" w:rsidRPr="00BC69E2" w:rsidRDefault="00BC69E2" w:rsidP="00BC69E2">
      <w:pPr>
        <w:spacing w:after="0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E667952" w14:textId="2430ADBD" w:rsidR="0065528A" w:rsidRDefault="000D09AE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Закон управления по отрицательной обратной связи (13) минимизирует этот функционал. Матрица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как:</w:t>
      </w:r>
    </w:p>
    <w:p w14:paraId="7A860173" w14:textId="4C66E70F" w:rsidR="000D09AE" w:rsidRPr="000D09AE" w:rsidRDefault="000D09AE" w:rsidP="000D09AE">
      <w:pPr>
        <w:spacing w:after="0"/>
        <w:ind w:firstLine="360"/>
        <w:rPr>
          <w:rFonts w:eastAsiaTheme="minorEastAsia"/>
          <w:i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PA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4FF5B1A" w14:textId="16D8FB84" w:rsidR="000D09AE" w:rsidRDefault="000D09AE" w:rsidP="009C1B22">
      <w:pPr>
        <w:spacing w:after="0"/>
        <w:jc w:val="both"/>
      </w:pPr>
      <w:r>
        <w:rPr>
          <w:rFonts w:eastAsiaTheme="minorEastAsia"/>
        </w:rPr>
        <w:lastRenderedPageBreak/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Pr="000D09AE">
        <w:rPr>
          <w:rFonts w:eastAsiaTheme="minorEastAsia"/>
        </w:rPr>
        <w:t xml:space="preserve"> – </w:t>
      </w:r>
      <w:r>
        <w:t xml:space="preserve">положительно определенная матрица, являющаяся решением дискретного алгебраического уравнения </w:t>
      </w:r>
      <w:proofErr w:type="spellStart"/>
      <w:r>
        <w:t>Риккати</w:t>
      </w:r>
      <w:proofErr w:type="spellEnd"/>
      <w:r>
        <w:t>:</w:t>
      </w:r>
    </w:p>
    <w:p w14:paraId="2BE143E0" w14:textId="5B936891" w:rsidR="000D09AE" w:rsidRPr="000D09AE" w:rsidRDefault="000D09AE" w:rsidP="000D09AE">
      <w:pPr>
        <w:spacing w:after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PA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06336FAE" w14:textId="593940AD" w:rsidR="00201DEF" w:rsidRDefault="000D09AE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 уравнение имеет единствен</w:t>
      </w:r>
      <w:r w:rsidR="00201DEF">
        <w:rPr>
          <w:rFonts w:eastAsiaTheme="minorEastAsia"/>
          <w:iCs/>
        </w:rPr>
        <w:t>н</w:t>
      </w:r>
      <w:r>
        <w:rPr>
          <w:rFonts w:eastAsiaTheme="minorEastAsia"/>
          <w:iCs/>
        </w:rPr>
        <w:t xml:space="preserve">ое решение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, если </w:t>
      </w:r>
      <w:r w:rsidR="00201DEF">
        <w:rPr>
          <w:rFonts w:eastAsiaTheme="minorEastAsia"/>
          <w:iCs/>
        </w:rPr>
        <w:t xml:space="preserve">система управляема, а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201DEF" w:rsidRPr="00E873C1">
        <w:rPr>
          <w:rFonts w:eastAsiaTheme="minorEastAsia"/>
          <w:b/>
          <w:bCs/>
        </w:rPr>
        <w:t xml:space="preserve"> </w:t>
      </w:r>
      <w:r w:rsidR="00201DEF" w:rsidRPr="00E873C1">
        <w:rPr>
          <w:rFonts w:eastAsiaTheme="minorEastAsia"/>
        </w:rPr>
        <w:t>и</w:t>
      </w:r>
      <w:r w:rsidR="00201DE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01DEF" w:rsidRPr="00201DEF">
        <w:rPr>
          <w:rFonts w:eastAsiaTheme="minorEastAsia"/>
        </w:rPr>
        <w:t xml:space="preserve"> – положительно опред</w:t>
      </w:r>
      <w:r w:rsidR="00201DEF">
        <w:rPr>
          <w:rFonts w:eastAsiaTheme="minorEastAsia"/>
        </w:rPr>
        <w:t>е</w:t>
      </w:r>
      <w:r w:rsidR="00201DEF" w:rsidRPr="00201DEF">
        <w:rPr>
          <w:rFonts w:eastAsiaTheme="minorEastAsia"/>
        </w:rPr>
        <w:t>ленные</w:t>
      </w:r>
      <w:r w:rsidR="00201DEF">
        <w:rPr>
          <w:rFonts w:eastAsiaTheme="minorEastAsia"/>
          <w:iCs/>
        </w:rPr>
        <w:t>.</w:t>
      </w:r>
    </w:p>
    <w:p w14:paraId="608EF6C6" w14:textId="16BBA3B9" w:rsidR="00201DEF" w:rsidRDefault="00201DEF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называется </w:t>
      </w:r>
      <w:r w:rsidRPr="000C471B">
        <w:rPr>
          <w:rFonts w:eastAsiaTheme="minorEastAsia"/>
          <w:i/>
        </w:rPr>
        <w:t>управляемой</w:t>
      </w:r>
      <w:r>
        <w:rPr>
          <w:rFonts w:eastAsiaTheme="minorEastAsia"/>
          <w:iCs/>
        </w:rPr>
        <w:t xml:space="preserve">, если существует такое допустимое управление </w:t>
      </w:r>
      <w:r>
        <w:rPr>
          <w:rFonts w:eastAsiaTheme="minorEastAsia"/>
          <w:iCs/>
          <w:lang w:val="en-US"/>
        </w:rPr>
        <w:t>u</w:t>
      </w:r>
      <w:r w:rsidRPr="00201D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бы переводило начальное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конечное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 конечный интервал времени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01DEF">
        <w:rPr>
          <w:rFonts w:eastAsiaTheme="minorEastAsia"/>
          <w:iCs/>
        </w:rPr>
        <w:t>.</w:t>
      </w:r>
    </w:p>
    <w:p w14:paraId="64625656" w14:textId="48FE275F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 w:rsidRPr="009C1B22">
        <w:rPr>
          <w:rFonts w:eastAsiaTheme="minorEastAsia"/>
          <w:iCs/>
          <w:spacing w:val="30"/>
        </w:rPr>
        <w:t>Критерий управляемости линейных стационарных систем</w:t>
      </w:r>
      <w:r w:rsidR="009C1B22" w:rsidRPr="009C1B2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Линейный стационарный объект управляем тогда и только тогда, когда матрица управляемости</w:t>
      </w:r>
    </w:p>
    <w:p w14:paraId="7EE9B05E" w14:textId="2BBBB106" w:rsidR="000C471B" w:rsidRPr="000C471B" w:rsidRDefault="000C471B" w:rsidP="0065528A">
      <w:pPr>
        <w:spacing w:after="0"/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76A610BF" w14:textId="1D603A27" w:rsidR="000C471B" w:rsidRDefault="000C471B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максимальный ранг, т.е. когда её ранг равен </w:t>
      </w:r>
      <m:oMath>
        <m:r>
          <w:rPr>
            <w:rFonts w:ascii="Cambria Math" w:eastAsiaTheme="minorEastAsia" w:hAnsi="Cambria Math"/>
          </w:rPr>
          <m:t>n</m:t>
        </m:r>
      </m:oMath>
      <w:r w:rsidRPr="000C471B">
        <w:rPr>
          <w:rFonts w:eastAsiaTheme="minorEastAsia"/>
          <w:iCs/>
        </w:rPr>
        <w:t>.</w:t>
      </w:r>
    </w:p>
    <w:p w14:paraId="0FA3B5D9" w14:textId="2C3D2333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Напомним, что ранг матрицы равен числу независимых строк, числу независимых столбцов и порядку отличного от нуля минора максимальной размерности.</w:t>
      </w:r>
    </w:p>
    <w:p w14:paraId="6CF399C4" w14:textId="7764B245" w:rsidR="0065528A" w:rsidRDefault="00E259C3" w:rsidP="0065528A">
      <w:pPr>
        <w:spacing w:after="0"/>
        <w:rPr>
          <w:rFonts w:eastAsiaTheme="minorEastAsia"/>
          <w:iCs/>
        </w:rPr>
      </w:pPr>
      <w:r w:rsidRPr="00E259C3">
        <w:rPr>
          <w:rFonts w:eastAsiaTheme="minorEastAsia"/>
          <w:iCs/>
        </w:rPr>
        <w:tab/>
        <w:t>После</w:t>
      </w:r>
      <w:r>
        <w:rPr>
          <w:rFonts w:eastAsiaTheme="minorEastAsia"/>
          <w:iCs/>
        </w:rPr>
        <w:t xml:space="preserve"> синтеза закона управления необходимо убедиться, что замкнутая система будет устойчива. Для этого </w:t>
      </w:r>
      <w:r w:rsidR="009D7DA3">
        <w:rPr>
          <w:rFonts w:eastAsiaTheme="minorEastAsia"/>
          <w:iCs/>
        </w:rPr>
        <w:t>воспользуемся критерием устойчивости для дискретных систем</w:t>
      </w:r>
      <w:r w:rsidR="0046751B">
        <w:rPr>
          <w:rFonts w:eastAsiaTheme="minorEastAsia"/>
          <w:iCs/>
        </w:rPr>
        <w:t>.</w:t>
      </w:r>
    </w:p>
    <w:p w14:paraId="1B13FE67" w14:textId="7CCD7227" w:rsidR="009D7DA3" w:rsidRPr="0046751B" w:rsidRDefault="009D7DA3" w:rsidP="0065528A">
      <w:pPr>
        <w:spacing w:after="0"/>
        <w:rPr>
          <w:rFonts w:cstheme="minorHAnsi"/>
          <w:color w:val="000000"/>
        </w:rPr>
      </w:pPr>
      <w:r w:rsidRPr="0046751B">
        <w:rPr>
          <w:rFonts w:eastAsiaTheme="minorEastAsia" w:cstheme="minorHAnsi"/>
        </w:rPr>
        <w:tab/>
      </w:r>
      <w:r w:rsidR="0046751B" w:rsidRPr="009C1B22">
        <w:rPr>
          <w:rFonts w:eastAsiaTheme="minorEastAsia"/>
          <w:iCs/>
          <w:spacing w:val="30"/>
        </w:rPr>
        <w:t>Критерий</w:t>
      </w:r>
      <w:r w:rsidR="0046751B" w:rsidRPr="0046751B">
        <w:rPr>
          <w:rFonts w:eastAsiaTheme="minorEastAsia"/>
          <w:iCs/>
          <w:spacing w:val="30"/>
        </w:rPr>
        <w:t xml:space="preserve"> </w:t>
      </w:r>
      <w:r w:rsidR="0046751B">
        <w:rPr>
          <w:rFonts w:eastAsiaTheme="minorEastAsia"/>
          <w:iCs/>
          <w:spacing w:val="30"/>
        </w:rPr>
        <w:t>устойчивости дискретных систем</w:t>
      </w:r>
      <w:r w:rsidR="0046751B" w:rsidRPr="0046751B">
        <w:rPr>
          <w:rFonts w:cstheme="minorHAnsi"/>
          <w:color w:val="000000"/>
        </w:rPr>
        <w:t>.</w:t>
      </w:r>
      <w:r w:rsidR="0046751B">
        <w:rPr>
          <w:rFonts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>Для устойчивости дискретной системы необходимо и достаточно, чтобы все корни характеристического уравнения замкнутой системы находились внутри круга единичного радиуса с центром в начале координат.</w:t>
      </w:r>
    </w:p>
    <w:p w14:paraId="3D42BDBB" w14:textId="2603D3B0" w:rsidR="009D7DA3" w:rsidRPr="0046751B" w:rsidRDefault="009D7DA3" w:rsidP="0065528A">
      <w:pPr>
        <w:spacing w:after="0"/>
        <w:rPr>
          <w:rFonts w:eastAsiaTheme="minorEastAsia" w:cstheme="minorHAnsi"/>
        </w:rPr>
      </w:pPr>
      <w:r w:rsidRPr="0046751B">
        <w:rPr>
          <w:rFonts w:cstheme="minorHAnsi"/>
          <w:color w:val="000000"/>
        </w:rPr>
        <w:tab/>
        <w:t xml:space="preserve">Т.е. все собственные значения </w:t>
      </w:r>
      <m:oMath>
        <m:sSub>
          <m:sSubPr>
            <m:ctrlPr>
              <w:rPr>
                <w:rFonts w:ascii="Cambria Math" w:hAnsi="Cambria Math" w:cstheme="minorHAns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6751B" w:rsidRPr="0046751B">
        <w:rPr>
          <w:rFonts w:eastAsiaTheme="minorEastAsia"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 xml:space="preserve">матрицы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(</m:t>
        </m:r>
        <m:r>
          <m:rPr>
            <m:sty m:val="b"/>
          </m:rPr>
          <w:rPr>
            <w:rFonts w:ascii="Cambria Math" w:hAnsi="Cambria Math" w:cstheme="minorHAnsi"/>
            <w:color w:val="000000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r>
          <m:rPr>
            <m:sty m:val="b"/>
          </m:rPr>
          <w:rPr>
            <w:rFonts w:ascii="Cambria Math" w:hAnsi="Cambria Math" w:cstheme="minorHAnsi"/>
            <w:color w:val="000000"/>
          </w:rPr>
          <m:t>BK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)</m:t>
        </m:r>
      </m:oMath>
      <w:r w:rsidRPr="0046751B">
        <w:rPr>
          <w:rFonts w:eastAsiaTheme="minorEastAsia" w:cstheme="minorHAnsi"/>
          <w:color w:val="000000"/>
        </w:rPr>
        <w:t xml:space="preserve"> должны быть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Pr="0046751B">
        <w:rPr>
          <w:rFonts w:eastAsiaTheme="minorEastAsia" w:cstheme="minorHAnsi"/>
          <w:color w:val="000000"/>
        </w:rPr>
        <w:t xml:space="preserve">. </w:t>
      </w:r>
      <w:r w:rsidR="0046751B" w:rsidRPr="0046751B">
        <w:rPr>
          <w:rFonts w:eastAsiaTheme="minorEastAsia" w:cstheme="minorHAnsi"/>
          <w:color w:val="000000"/>
        </w:rPr>
        <w:t xml:space="preserve">Если хотя бы одно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&gt;1</m:t>
        </m:r>
      </m:oMath>
      <w:r w:rsidR="0046751B" w:rsidRPr="0046751B">
        <w:rPr>
          <w:rFonts w:eastAsiaTheme="minorEastAsia" w:cstheme="minorHAnsi"/>
          <w:color w:val="000000"/>
        </w:rPr>
        <w:t xml:space="preserve">, то система будет неустойчива. Какое-либо значение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=1</m:t>
        </m:r>
      </m:oMath>
      <w:r w:rsidR="0046751B" w:rsidRPr="0046751B">
        <w:rPr>
          <w:rFonts w:eastAsiaTheme="minorEastAsia" w:cstheme="minorHAnsi"/>
          <w:color w:val="000000"/>
        </w:rPr>
        <w:t xml:space="preserve"> при всех остальных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46751B" w:rsidRPr="0046751B">
        <w:rPr>
          <w:rFonts w:eastAsiaTheme="minorEastAsia" w:cstheme="minorHAnsi"/>
          <w:color w:val="000000"/>
        </w:rPr>
        <w:t xml:space="preserve"> определяет границу устойчивости дискретной системы.</w:t>
      </w: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277F9589" w:rsidR="00D86D8D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Изначально маятник покоится в нижнем положении равновесия. Для перехода в верхнее положение равновесия его нужно сначала раскачать, а затем поймав в верхнем положении, стабилизировать.</w:t>
      </w:r>
    </w:p>
    <w:p w14:paraId="649872F2" w14:textId="07DDE6A4" w:rsidR="009C1B22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раскачивании маятника ему нужно сообщить энергию, достаточную для перевода в верхнее положение равновесия</w:t>
      </w:r>
      <w:r w:rsidR="000E086E">
        <w:rPr>
          <w:rFonts w:eastAsiaTheme="minorEastAsia"/>
          <w:iCs/>
        </w:rPr>
        <w:t xml:space="preserve">. Полная энергия маятника </w:t>
      </w:r>
      <m:oMath>
        <m:r>
          <w:rPr>
            <w:rFonts w:ascii="Cambria Math" w:eastAsiaTheme="minorEastAsia" w:hAnsi="Cambria Math"/>
          </w:rPr>
          <m:t>E</m:t>
        </m:r>
      </m:oMath>
      <w:r w:rsidR="000E086E" w:rsidRPr="000E086E">
        <w:rPr>
          <w:rFonts w:eastAsiaTheme="minorEastAsia"/>
          <w:iCs/>
        </w:rPr>
        <w:t xml:space="preserve">, </w:t>
      </w:r>
      <w:r w:rsidR="000E086E">
        <w:rPr>
          <w:rFonts w:eastAsiaTheme="minorEastAsia"/>
          <w:iCs/>
        </w:rPr>
        <w:t>без учета вращения относительно него маховика, описывается выражением:</w:t>
      </w:r>
    </w:p>
    <w:p w14:paraId="7B792229" w14:textId="157AB016" w:rsidR="000E086E" w:rsidRPr="000E086E" w:rsidRDefault="000E086E" w:rsidP="00D22B1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EC1EDBF" w14:textId="0FAAD273" w:rsidR="000E086E" w:rsidRDefault="000E086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Энергия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0E0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маятника, покоящегося в верхнем положении равновесия,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Закон управления, который будет обеспечивать раскачивание маятника до тех пор, пока его энергия не достигнет величины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выглядит как:</w:t>
      </w:r>
    </w:p>
    <w:p w14:paraId="69BC3F2F" w14:textId="75D0F012" w:rsidR="008A02DE" w:rsidRPr="008A02DE" w:rsidRDefault="00611174" w:rsidP="00D22B1E">
      <w:pPr>
        <w:spacing w:after="0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8A57F3" w14:textId="65196DFA" w:rsidR="008A02DE" w:rsidRDefault="008A02DE" w:rsidP="00D22B1E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k&gt;0</m:t>
        </m:r>
      </m:oMath>
      <w:r w:rsidRPr="008A02D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 обратной связи</w:t>
      </w:r>
      <w:r w:rsidRPr="008A02D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Такой метод называется </w:t>
      </w:r>
      <w:r w:rsidRPr="008A02DE">
        <w:rPr>
          <w:rFonts w:eastAsiaTheme="minorEastAsia"/>
          <w:i/>
        </w:rPr>
        <w:t>управлением с формированием энергии</w:t>
      </w:r>
      <w:r>
        <w:rPr>
          <w:rFonts w:eastAsiaTheme="minorEastAsia"/>
          <w:iCs/>
        </w:rPr>
        <w:t xml:space="preserve">. В иностранной литературе его обычно называют </w:t>
      </w:r>
      <w:r>
        <w:rPr>
          <w:rFonts w:eastAsiaTheme="minorEastAsia"/>
          <w:iCs/>
          <w:lang w:val="en-US"/>
        </w:rPr>
        <w:t>Energy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Shaping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8A02DE">
        <w:rPr>
          <w:rFonts w:eastAsiaTheme="minorEastAsia"/>
          <w:iCs/>
        </w:rPr>
        <w:t>.</w:t>
      </w:r>
      <w:r w:rsidR="004B1CBC">
        <w:rPr>
          <w:rFonts w:eastAsiaTheme="minorEastAsia"/>
          <w:iCs/>
        </w:rPr>
        <w:t xml:space="preserve"> Закон управления (15) обеспечивает рост полной энергии системы до заданного значения, знак угловой скорости стержня определяет направление вращения.</w:t>
      </w:r>
    </w:p>
    <w:p w14:paraId="04B1B1CF" w14:textId="43393629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Слежение за заданным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энергии в соответствии с законом управления (15) прекращается, когда система попадает в некоторую область притяжения. После этого включается закон управления (13), который уже доводит маятник в желаемое верхнее положение равновесия и стабилизирует его в этом положении.</w:t>
      </w:r>
    </w:p>
    <w:p w14:paraId="04DFA86D" w14:textId="460FE707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Дополнительно можно отметить, что если необходимо перевести маятник в нижнее положение равновесия с последующим торможением, то можно использовать этот же подход. В этом случае заданное значение энергии нужно взять с обратным знаком</w:t>
      </w:r>
      <w:r w:rsidR="00D22B1E">
        <w:rPr>
          <w:rFonts w:eastAsiaTheme="minorEastAsia"/>
        </w:rPr>
        <w:t>:</w:t>
      </w:r>
    </w:p>
    <w:p w14:paraId="6B1ED1E7" w14:textId="02E3C075" w:rsidR="00D22B1E" w:rsidRDefault="00611174" w:rsidP="004A697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776F803" w14:textId="765B0BF0" w:rsidR="008A02DE" w:rsidRDefault="008A02DE" w:rsidP="004A697A">
      <w:pPr>
        <w:spacing w:after="0"/>
        <w:rPr>
          <w:rFonts w:eastAsiaTheme="minorEastAsia"/>
          <w:iCs/>
        </w:rPr>
      </w:pPr>
    </w:p>
    <w:p w14:paraId="1DE5E250" w14:textId="6AC83B92" w:rsidR="00D22B1E" w:rsidRDefault="00D22B1E" w:rsidP="00D22B1E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Задания для самостоятельной работы</w:t>
      </w:r>
    </w:p>
    <w:p w14:paraId="1EA238F1" w14:textId="506F346A" w:rsidR="00BE2CD7" w:rsidRDefault="00BE2CD7" w:rsidP="00BE2CD7"/>
    <w:p w14:paraId="553AAF8E" w14:textId="476DCDC0" w:rsidR="00BE2CD7" w:rsidRDefault="00BE2CD7" w:rsidP="00BE2CD7"/>
    <w:p w14:paraId="2F9927E5" w14:textId="32E801EE" w:rsidR="00D22B1E" w:rsidRPr="00F62A58" w:rsidRDefault="00BE2CD7" w:rsidP="00F62A58">
      <w:pPr>
        <w:pStyle w:val="2"/>
        <w:jc w:val="center"/>
      </w:pPr>
      <w:r>
        <w:t>Контрольные вопросы</w:t>
      </w:r>
    </w:p>
    <w:p w14:paraId="4212F080" w14:textId="39A60C3F" w:rsidR="00F62A58" w:rsidRDefault="00F62A58" w:rsidP="00F62A58">
      <w:pPr>
        <w:pStyle w:val="a7"/>
        <w:numPr>
          <w:ilvl w:val="0"/>
          <w:numId w:val="8"/>
        </w:numPr>
      </w:pPr>
      <w:r>
        <w:t>Почему обратный маятник с маховиком является системой с дефицитом управляющих воздействий?</w:t>
      </w:r>
    </w:p>
    <w:p w14:paraId="24A4A024" w14:textId="4AD9F074" w:rsidR="00F62A58" w:rsidRDefault="00F62A58" w:rsidP="00F62A58">
      <w:pPr>
        <w:pStyle w:val="a7"/>
        <w:numPr>
          <w:ilvl w:val="0"/>
          <w:numId w:val="8"/>
        </w:numPr>
      </w:pPr>
      <w:r>
        <w:t>Как определяется управляющее воздействие в линейно-квадратичной задаче управления?</w:t>
      </w:r>
    </w:p>
    <w:p w14:paraId="5AA03C26" w14:textId="4CD51D3F" w:rsidR="00F62A58" w:rsidRDefault="00F62A58" w:rsidP="00F62A58">
      <w:pPr>
        <w:pStyle w:val="a7"/>
        <w:numPr>
          <w:ilvl w:val="0"/>
          <w:numId w:val="8"/>
        </w:numPr>
      </w:pPr>
      <w:r>
        <w:t>В чём заключается физический смысл матриц Q и R в линейно-квадратичном функционале качества?</w:t>
      </w:r>
    </w:p>
    <w:p w14:paraId="26CFE197" w14:textId="6274A2E8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управляемости системы?</w:t>
      </w:r>
    </w:p>
    <w:p w14:paraId="50306B0D" w14:textId="77777777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устойчивости дискретной системы?</w:t>
      </w:r>
    </w:p>
    <w:p w14:paraId="6C87A51E" w14:textId="77777777" w:rsidR="00F62A58" w:rsidRDefault="00F62A58" w:rsidP="00F62A58">
      <w:pPr>
        <w:pStyle w:val="a7"/>
        <w:numPr>
          <w:ilvl w:val="0"/>
          <w:numId w:val="8"/>
        </w:numPr>
      </w:pPr>
      <w:r>
        <w:t>Зачем линеаризуют нелинейную модель маятника?</w:t>
      </w:r>
    </w:p>
    <w:p w14:paraId="2AD6501C" w14:textId="77777777" w:rsidR="00F62A58" w:rsidRDefault="00F62A58" w:rsidP="00F62A58">
      <w:pPr>
        <w:pStyle w:val="a7"/>
        <w:numPr>
          <w:ilvl w:val="0"/>
          <w:numId w:val="8"/>
        </w:numPr>
      </w:pPr>
      <w:r>
        <w:t>Какую роль играет маховик в управлении системой?</w:t>
      </w:r>
    </w:p>
    <w:p w14:paraId="7ACBFE56" w14:textId="355078A8" w:rsidR="00F62A58" w:rsidRDefault="00F62A58" w:rsidP="00F62A58">
      <w:pPr>
        <w:pStyle w:val="a7"/>
        <w:numPr>
          <w:ilvl w:val="0"/>
          <w:numId w:val="8"/>
        </w:numPr>
      </w:pPr>
      <w:r>
        <w:t>Что произойдет, если занизить коэффициенты матрицы R в LQR?</w:t>
      </w:r>
    </w:p>
    <w:p w14:paraId="68BCED49" w14:textId="77777777" w:rsidR="00F62A58" w:rsidRDefault="00F62A58" w:rsidP="00F62A58">
      <w:pPr>
        <w:pStyle w:val="a7"/>
        <w:numPr>
          <w:ilvl w:val="0"/>
          <w:numId w:val="8"/>
        </w:numPr>
      </w:pPr>
      <w:r>
        <w:t>Какие физические принципы лежат в основе метода управления с формированием энергии?</w:t>
      </w:r>
    </w:p>
    <w:p w14:paraId="6B3198B9" w14:textId="77777777" w:rsidR="00F62A58" w:rsidRDefault="00F62A58" w:rsidP="00F62A58">
      <w:pPr>
        <w:pStyle w:val="a7"/>
        <w:ind w:left="720"/>
      </w:pP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735"/>
    <w:multiLevelType w:val="multilevel"/>
    <w:tmpl w:val="5CBE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60C1"/>
    <w:multiLevelType w:val="hybridMultilevel"/>
    <w:tmpl w:val="3CF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571D0"/>
    <w:multiLevelType w:val="multilevel"/>
    <w:tmpl w:val="2C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02403"/>
    <w:rsid w:val="000675E1"/>
    <w:rsid w:val="000A3521"/>
    <w:rsid w:val="000C471B"/>
    <w:rsid w:val="000D09AE"/>
    <w:rsid w:val="000E086E"/>
    <w:rsid w:val="001036AF"/>
    <w:rsid w:val="00107076"/>
    <w:rsid w:val="00134F5B"/>
    <w:rsid w:val="0016035F"/>
    <w:rsid w:val="00194B79"/>
    <w:rsid w:val="001B4225"/>
    <w:rsid w:val="001C085A"/>
    <w:rsid w:val="001E0CB4"/>
    <w:rsid w:val="00201DEF"/>
    <w:rsid w:val="00282C1E"/>
    <w:rsid w:val="002B4459"/>
    <w:rsid w:val="002F15D9"/>
    <w:rsid w:val="003050C3"/>
    <w:rsid w:val="00386CD4"/>
    <w:rsid w:val="003A1786"/>
    <w:rsid w:val="0046751B"/>
    <w:rsid w:val="00475532"/>
    <w:rsid w:val="00484838"/>
    <w:rsid w:val="004A697A"/>
    <w:rsid w:val="004A69B3"/>
    <w:rsid w:val="004B1CBC"/>
    <w:rsid w:val="00507B11"/>
    <w:rsid w:val="005324A2"/>
    <w:rsid w:val="00532FBA"/>
    <w:rsid w:val="0056700C"/>
    <w:rsid w:val="00611174"/>
    <w:rsid w:val="00613A07"/>
    <w:rsid w:val="0065528A"/>
    <w:rsid w:val="00681EF8"/>
    <w:rsid w:val="0069677A"/>
    <w:rsid w:val="006C5C52"/>
    <w:rsid w:val="006E7884"/>
    <w:rsid w:val="006F0EFE"/>
    <w:rsid w:val="0081049E"/>
    <w:rsid w:val="00816BC5"/>
    <w:rsid w:val="0084116A"/>
    <w:rsid w:val="00872493"/>
    <w:rsid w:val="008A02DE"/>
    <w:rsid w:val="0094294F"/>
    <w:rsid w:val="009C1B22"/>
    <w:rsid w:val="009D7DA3"/>
    <w:rsid w:val="00A43C36"/>
    <w:rsid w:val="00A53646"/>
    <w:rsid w:val="00A55A7D"/>
    <w:rsid w:val="00A86B6E"/>
    <w:rsid w:val="00AA0174"/>
    <w:rsid w:val="00AC367B"/>
    <w:rsid w:val="00B07BF0"/>
    <w:rsid w:val="00B1736B"/>
    <w:rsid w:val="00BC69E2"/>
    <w:rsid w:val="00BE2CD7"/>
    <w:rsid w:val="00BF0F2A"/>
    <w:rsid w:val="00C209E9"/>
    <w:rsid w:val="00CA6089"/>
    <w:rsid w:val="00CB1233"/>
    <w:rsid w:val="00D22B1E"/>
    <w:rsid w:val="00D56C6D"/>
    <w:rsid w:val="00D61AA4"/>
    <w:rsid w:val="00D86D8D"/>
    <w:rsid w:val="00DE5671"/>
    <w:rsid w:val="00DF1FBF"/>
    <w:rsid w:val="00E259C3"/>
    <w:rsid w:val="00E3790C"/>
    <w:rsid w:val="00E50365"/>
    <w:rsid w:val="00E873C1"/>
    <w:rsid w:val="00EB5A94"/>
    <w:rsid w:val="00F62A58"/>
    <w:rsid w:val="00F87F32"/>
    <w:rsid w:val="00F94C02"/>
    <w:rsid w:val="00F962EB"/>
    <w:rsid w:val="00FC1B70"/>
    <w:rsid w:val="00FD2F41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8E23A075-F59D-42CF-968D-44C6FEAA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3411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19</cp:revision>
  <cp:lastPrinted>2025-06-25T13:46:00Z</cp:lastPrinted>
  <dcterms:created xsi:type="dcterms:W3CDTF">2025-06-24T13:58:00Z</dcterms:created>
  <dcterms:modified xsi:type="dcterms:W3CDTF">2025-06-26T10:57:00Z</dcterms:modified>
</cp:coreProperties>
</file>