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OPERATING AGREEMENT</w:t>
      </w:r>
    </w:p>
    <w:p>
      <w:pPr>
        <w:jc w:val="center"/>
      </w:pPr>
      <w:r>
        <w:rPr>
          <w:b w:val="0"/>
          <w:sz w:val="24"/>
        </w:rPr>
        <w:t>Virginia State University — Program Delivery</w:t>
      </w:r>
    </w:p>
    <w:p>
      <w:r>
        <w:rPr>
          <w:b/>
        </w:rPr>
        <w:t xml:space="preserve">Effective Date: </w:t>
      </w:r>
      <w:r>
        <w:t>______________________________</w:t>
      </w:r>
    </w:p>
    <w:p>
      <w:r>
        <w:rPr>
          <w:b/>
        </w:rPr>
        <w:t xml:space="preserve">Term: </w:t>
      </w:r>
      <w:r>
        <w:t>______________________________</w:t>
      </w:r>
    </w:p>
    <w:p>
      <w:r>
        <w:t>This Operating Agreement ("Agreement") is entered into by and between Virginia State University ("VSU") and Dr. Shawn M. Nicholson LLC ("Nicholson LLC"), acting as prime contractor on behalf of Builder Tech LLC, Voltpop, and Explay (together with Nicholson LLC, the "Venture"), for the purpose of establishing the terms under which the Venture will design, develop, and deliver an educational program (the "Program") at VSU. This Agreement governs only the relationship between VSU and the Venture; the Venture's internal roles, curriculum ownership, and governance among its four private parties are governed separately by the Curriculum Development MOU and the Joint Venture Agreement referenced in Section 2 below, and are not restated here.</w:t>
      </w:r>
    </w:p>
    <w:p>
      <w:pPr>
        <w:pStyle w:val="ListBullet"/>
      </w:pPr>
      <w:r>
        <w:t>Virginia State University, a Commonwealth of Virginia agency ("VSU")</w:t>
      </w:r>
    </w:p>
    <w:p>
      <w:pPr>
        <w:pStyle w:val="ListBullet"/>
      </w:pPr>
      <w:r>
        <w:t>Dr. Shawn M. Nicholson LLC, represented by Dr. Shawn Nicholson — Prime Contractor / Operations Director &amp; Institutional Liaison ("Nicholson LLC")</w:t>
      </w:r>
    </w:p>
    <w:p>
      <w:pPr>
        <w:pStyle w:val="ListBullet"/>
      </w:pPr>
      <w:r>
        <w:t>Builder Tech LLC, represented by Javon Guerrier — Subcontractor ("Builder Tech")</w:t>
      </w:r>
    </w:p>
    <w:p>
      <w:pPr>
        <w:pStyle w:val="ListBullet"/>
      </w:pPr>
      <w:r>
        <w:t>Voltpop, represented by Andrew Foulks — Subcontractor ("Voltpop")</w:t>
      </w:r>
    </w:p>
    <w:p>
      <w:pPr>
        <w:pStyle w:val="ListBullet"/>
      </w:pPr>
      <w:r>
        <w:t>Explay, represented by Emanuel Perez — Subcontractor ("Explay")</w:t>
      </w:r>
    </w:p>
    <w:p>
      <w:pPr>
        <w:pStyle w:val="ListBullet"/>
      </w:pPr>
      <w:r>
        <w:t>(Builder Tech, Voltpop, and Explay, collectively, the "Subcontractors"; together with Nicholson LLC, the "Venture")</w:t>
      </w:r>
    </w:p>
    <w:p>
      <w:pPr>
        <w:pStyle w:val="Heading1"/>
      </w:pPr>
      <w:r>
        <w:t>1. Purpose and Scope of Engagement</w:t>
      </w:r>
    </w:p>
    <w:p>
      <w:r>
        <w:t>VSU engages the Venture, through Nicholson LLC as prime contractor, to design, develop, and deliver the Program, including a culminating student showcase event. Curriculum development, instructional delivery, and technical build work are performed by the Subcontractors under their own subcontractor agreements with Nicholson LLC and their Scope of Work Exhibits under the Curriculum Development MOU — not restated here.</w:t>
      </w:r>
    </w:p>
    <w:p>
      <w:pPr>
        <w:pStyle w:val="Heading1"/>
      </w:pPr>
      <w:r>
        <w:t>2. Relationship to Other Agreements</w:t>
      </w:r>
    </w:p>
    <w:p>
      <w:r>
        <w:t>This Agreement does not restate roles, curriculum intellectual property ownership, or internal governance among the Venture's four private parties. Those are governed by:</w:t>
      </w:r>
    </w:p>
    <w:p>
      <w:pPr>
        <w:pStyle w:val="ListBullet"/>
      </w:pPr>
      <w:r>
        <w:t>The Curriculum Development MOU (among Builder Tech, Voltpop, and Explay) — curriculum roles, joint IP ownership, and internal governance for content decisions.</w:t>
      </w:r>
    </w:p>
    <w:p>
      <w:pPr>
        <w:pStyle w:val="ListBullet"/>
      </w:pPr>
      <w:r>
        <w:t>The Joint Venture Agreement (among Nicholson LLC, Builder Tech, Voltpop, and Explay) — overall venture governance, the prime-contractor structure, non-circumvention/non-compete, and liability-sharing among the four.</w:t>
      </w:r>
    </w:p>
    <w:p>
      <w:r>
        <w:t>[Confirm: is this list exhaustive, or are there other internal agreements this Operating Agreement should reference rather than duplicate?]</w:t>
      </w:r>
    </w:p>
    <w:p>
      <w:pPr>
        <w:pStyle w:val="Heading1"/>
      </w:pPr>
      <w:r>
        <w:t>3. Term</w:t>
      </w:r>
    </w:p>
    <w:p>
      <w:r>
        <w:t>Proposal: August – September 2026. Setup: October – December 2026. Program delivery: January – April 2027 (Tuesday/Thursday, 5:00–8:00 PM). Outcomes and Reporting / showcase event: May 2027. [All dates tentative, pending alignment with VSU. Confirm: does this Agreement's term track the Program term exactly, or does it need a separate effective-date/renewal structure for multi-year delivery?]</w:t>
      </w:r>
    </w:p>
    <w:p>
      <w:pPr>
        <w:pStyle w:val="Heading1"/>
      </w:pPr>
      <w:r>
        <w:t>4. Payment</w:t>
      </w:r>
    </w:p>
    <w:p>
      <w:r>
        <w:t>[PLACEHOLDER — pending budget finalization.] VSU pays Nicholson LLC directly. Nicholson LLC is responsible for pass-through payment to the Subcontractors per their individual subcontractor agreements, within [10] business days of Nicholson LLC's receipt of funds from VSU. [Confirm this window.] Total budget figure and per-stakeholder amounts are not yet final. [Not yet drafted: invoicing cadence, late-payment terms, and the effect of a VSU payment delay on Nicholson LLC's pass-through obligations.]</w:t>
      </w:r>
    </w:p>
    <w:p>
      <w:pPr>
        <w:pStyle w:val="Heading1"/>
      </w:pPr>
      <w:r>
        <w:t>5. Intellectual Property</w:t>
      </w:r>
    </w:p>
    <w:p>
      <w:r>
        <w:t>VSU receives a limited license to use Program curriculum materials solely for purposes of delivering the Program at VSU — not ownership. Ownership of curriculum materials, and Nicholson LLC's own limited license to them, are addressed in the Curriculum Development MOU and the Joint Venture Agreement referenced in Section 2, and are not restated here.</w:t>
      </w:r>
    </w:p>
    <w:p>
      <w:pPr>
        <w:pStyle w:val="Heading1"/>
      </w:pPr>
      <w:r>
        <w:t>6. FERPA and Student Data</w:t>
      </w:r>
    </w:p>
    <w:p>
      <w:r>
        <w:t>VSU is expected to designate Builder Tech, Explay, and Voltpop as "school officials" with a "legitimate educational interest" so instructors may access student records. [Not yet confirmed as done.] Background checks (Checkr/SentryLink) are required before any Subcontractor personnel work directly with students. [Timeline not yet confirmed.] No individually identifying student information is tracked outside VSU's own systems.</w:t>
      </w:r>
    </w:p>
    <w:p>
      <w:pPr>
        <w:pStyle w:val="Heading1"/>
      </w:pPr>
      <w:r>
        <w:t>7. Indemnification, Liability, and Governing Law</w:t>
      </w:r>
    </w:p>
    <w:p>
      <w:r>
        <w:t>[PLACEHOLDER — flagged for VSU counsel and attorney review before signature. Standard commercial indemnification/liability-cap/arbitration language may not survive VSU's sovereign-immunity and procurement constraints unchanged.] Nicholson LLC's insurance is proposed as the liability mechanism covering the Subcontractors toward VSU; VSU-facing coverage still needs its own confirmation, separate from the Party-to-Party version in the Joint Venture Agreement. Governing law, venue, and dispute-resolution mechanism: [not yet drafted — confirm whether this Agreement uses the same mechanism proposed internally in the Joint Venture Agreement, or one VSU's procurement office requires instead].</w:t>
      </w:r>
    </w:p>
    <w:p>
      <w:pPr>
        <w:pStyle w:val="Heading1"/>
      </w:pPr>
      <w:r>
        <w:t>8. Termination</w:t>
      </w:r>
    </w:p>
    <w:p>
      <w:r>
        <w:t>VSU or Nicholson LLC (on the Venture's behalf) may terminate this Agreement upon [__________] days' written notice. [Terms not yet drafted.] If a Subcontractor exits the Venture mid-Program, the internal consequences (delivery of that party's already-built curriculum content, consent requirements, etc.) are governed by the Joint Venture Agreement, not restated here. [Not yet drafted: whether/how a Subcontractor exit affects VSU's relationship with the Venture as a whole.]</w:t>
      </w:r>
    </w:p>
    <w:p>
      <w:pPr>
        <w:pStyle w:val="Heading1"/>
      </w:pPr>
      <w:r>
        <w:t>9. General Terms</w:t>
      </w:r>
    </w:p>
    <w:p>
      <w:r>
        <w:t>This Agreement represents the Parties' current understanding regarding VSU's engagement of the Venture and does not itself constitute final binding contract language until attorney and VSU-counsel review is complete. This Agreement may be amended by written agreement of VSU and Nicholson LLC. [Confirm: do Builder Tech, Voltpop, and Explay need to countersign this Agreement directly, or does their participation flow entirely through separate subcontractor agreements with Nicholson LLC? Reflects the prime-contractor structure — flag if direct signature from the Subcontractors is still wanted.]</w:t>
      </w:r>
    </w:p>
    <w:p>
      <w:pPr>
        <w:pStyle w:val="Heading1"/>
      </w:pPr>
      <w:r>
        <w:t>10. Signatures</w:t>
      </w:r>
    </w:p>
    <w:p>
      <w:r>
        <w:rPr>
          <w:b/>
        </w:rPr>
        <w:t>Virginia State University — [Name / Title TBD]</w:t>
      </w:r>
    </w:p>
    <w:p>
      <w:r>
        <w:t>Signature: ______________________________</w:t>
      </w:r>
    </w:p>
    <w:p>
      <w:r>
        <w:t>Name / Title: ______________________________</w:t>
      </w:r>
    </w:p>
    <w:p>
      <w:r>
        <w:t>Date: ______________________________</w:t>
      </w:r>
    </w:p>
    <w:p>
      <w:r>
        <w:rPr>
          <w:b/>
        </w:rPr>
        <w:t>Dr. Shawn M. Nicholson LLC — Dr. Shawn Nicholson</w:t>
      </w:r>
    </w:p>
    <w:p>
      <w:r>
        <w:t>Signature: ______________________________</w:t>
      </w:r>
    </w:p>
    <w:p>
      <w:r>
        <w:t>Name / Title: ______________________________</w:t>
      </w:r>
    </w:p>
    <w:p>
      <w:r>
        <w:t>Date: 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