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23/10/2026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pfovffsnwcji6mybnpflp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111 trường hợp: tìm không dấu, ghi bằng giọng nói,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69 trường hợp: lõi Bát Quái đúng Kinh Dịch, khí âm dương tiêu trưởng đúng chiều,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bjaqrx4o3yblmbd4adowt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4j2xrkdn59npot546jgq7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fovffsnwcji6mybnpflp" Type="http://schemas.openxmlformats.org/officeDocument/2006/relationships/hyperlink" Target="https://rclone.org/downloads/" TargetMode="External"/><Relationship Id="rIdbjaqrx4o3yblmbd4adowt" Type="http://schemas.openxmlformats.org/officeDocument/2006/relationships/hyperlink" Target="http://127.0.0.1:8787" TargetMode="External"/><Relationship Id="rId4j2xrkdn59npot546jgq7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2026-10-23T10:31:59.836Z</dcterms:created>
  <dcterms:modified xsi:type="dcterms:W3CDTF">2026-10-23T10:31:59.836Z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