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2: Enrollment by Country and Site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SiteCode</w:t>
            </w:r>
          </w:p>
        </w:tc>
        <w:tc>
          <w:tcPr>
            <w:tcW w:type="dxa" w:w="2880"/>
          </w:tcPr>
          <w:p>
            <w:r>
              <w:t>SiteName</w:t>
            </w:r>
          </w:p>
        </w:tc>
        <w:tc>
          <w:tcPr>
            <w:tcW w:type="dxa" w:w="2880"/>
          </w:tcPr>
          <w:p>
            <w:r>
              <w:t>Enrolled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Mbagathi Health Centre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Special Treatment Centre Casino Health Centre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Coast Provincial General Hospital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International Centre for Reproductive Health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Homa-Bay County Referral Hospital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</w:tbl>
    <w:p>
      <w:r>
        <w:br w:type="page"/>
      </w:r>
    </w:p>
    <w:p>
      <w:pPr>
        <w:pStyle w:val="Heading1"/>
      </w:pPr>
      <w:r>
        <w:t>Table 3: Query Management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 Name</w:t>
            </w:r>
          </w:p>
        </w:tc>
        <w:tc>
          <w:tcPr>
            <w:tcW w:type="dxa" w:w="2160"/>
          </w:tcPr>
          <w:p>
            <w:r>
              <w:t>All Queries</w:t>
            </w:r>
          </w:p>
        </w:tc>
        <w:tc>
          <w:tcPr>
            <w:tcW w:type="dxa" w:w="2160"/>
          </w:tcPr>
          <w:p>
            <w:r>
              <w:t>Open Queries</w:t>
            </w:r>
          </w:p>
        </w:tc>
        <w:tc>
          <w:tcPr>
            <w:tcW w:type="dxa" w:w="2160"/>
          </w:tcPr>
          <w:p>
            <w:r>
              <w:t>Closed Queries</w:t>
            </w:r>
          </w:p>
        </w:tc>
      </w:tr>
      <w:tr>
        <w:tc>
          <w:tcPr>
            <w:tcW w:type="dxa" w:w="2160"/>
          </w:tcPr>
          <w:p>
            <w:r>
              <w:t>Mbagathi Health Centre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Special Treatment Centre Casino Health Centre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Coast Provincial General Hospital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International Centre for Reproductive Health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Homa-Bay County Referral Hospital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</w:tbl>
    <w:p>
      <w:r>
        <w:br w:type="page"/>
      </w:r>
    </w:p>
    <w:p>
      <w:pPr>
        <w:pStyle w:val="Heading1"/>
      </w:pPr>
      <w:r>
        <w:t>Table 4: Serious Adverse Events Listings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SAE Description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Intensity</w:t>
            </w:r>
          </w:p>
        </w:tc>
        <w:tc>
          <w:tcPr>
            <w:tcW w:type="dxa" w:w="1440"/>
          </w:tcPr>
          <w:p>
            <w:r>
              <w:t>Outcome</w:t>
            </w:r>
          </w:p>
        </w:tc>
      </w:tr>
      <w:tr>
        <w:tc>
          <w:tcPr>
            <w:tcW w:type="dxa" w:w="1440"/>
          </w:tcPr>
          <w:p>
            <w:r>
              <w:t>1016</w:t>
            </w:r>
          </w:p>
        </w:tc>
        <w:tc>
          <w:tcPr>
            <w:tcW w:type="dxa" w:w="1440"/>
          </w:tcPr>
          <w:p>
            <w:r>
              <w:t>fever of unknown origin</w:t>
            </w:r>
          </w:p>
        </w:tc>
        <w:tc>
          <w:tcPr>
            <w:tcW w:type="dxa" w:w="1440"/>
          </w:tcPr>
          <w:p>
            <w:r>
              <w:t>2018-11-24</w:t>
            </w:r>
          </w:p>
        </w:tc>
        <w:tc>
          <w:tcPr>
            <w:tcW w:type="dxa" w:w="1440"/>
          </w:tcPr>
          <w:p>
            <w:r>
              <w:t>2018-11-24</w:t>
            </w:r>
          </w:p>
        </w:tc>
        <w:tc>
          <w:tcPr>
            <w:tcW w:type="dxa" w:w="1440"/>
          </w:tcPr>
          <w:p>
            <w:r>
              <w:t>Fatal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  <w:tr>
        <w:tc>
          <w:tcPr>
            <w:tcW w:type="dxa" w:w="1440"/>
          </w:tcPr>
          <w:p>
            <w:r>
              <w:t>1021</w:t>
            </w:r>
          </w:p>
        </w:tc>
        <w:tc>
          <w:tcPr>
            <w:tcW w:type="dxa" w:w="1440"/>
          </w:tcPr>
          <w:p>
            <w:r>
              <w:t>multiorgan failure</w:t>
            </w:r>
          </w:p>
        </w:tc>
        <w:tc>
          <w:tcPr>
            <w:tcW w:type="dxa" w:w="1440"/>
          </w:tcPr>
          <w:p>
            <w:r>
              <w:t>2019-02-12</w:t>
            </w:r>
          </w:p>
        </w:tc>
        <w:tc>
          <w:tcPr>
            <w:tcW w:type="dxa" w:w="1440"/>
          </w:tcPr>
          <w:p>
            <w:r>
              <w:t>2019-02-12</w:t>
            </w:r>
          </w:p>
        </w:tc>
        <w:tc>
          <w:tcPr>
            <w:tcW w:type="dxa" w:w="1440"/>
          </w:tcPr>
          <w:p>
            <w:r>
              <w:t>Fatal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  <w:tr>
        <w:tc>
          <w:tcPr>
            <w:tcW w:type="dxa" w:w="1440"/>
          </w:tcPr>
          <w:p>
            <w:r>
              <w:t>1041</w:t>
            </w:r>
          </w:p>
        </w:tc>
        <w:tc>
          <w:tcPr>
            <w:tcW w:type="dxa" w:w="1440"/>
          </w:tcPr>
          <w:p>
            <w:r>
              <w:t>acute kidney injury</w:t>
            </w:r>
          </w:p>
        </w:tc>
        <w:tc>
          <w:tcPr>
            <w:tcW w:type="dxa" w:w="1440"/>
          </w:tcPr>
          <w:p>
            <w:r>
              <w:t>2019-12-08</w:t>
            </w:r>
          </w:p>
        </w:tc>
        <w:tc>
          <w:tcPr>
            <w:tcW w:type="dxa" w:w="1440"/>
          </w:tcPr>
          <w:p>
            <w:r>
              <w:t>2019-12-08</w:t>
            </w:r>
          </w:p>
        </w:tc>
        <w:tc>
          <w:tcPr>
            <w:tcW w:type="dxa" w:w="1440"/>
          </w:tcPr>
          <w:p>
            <w:r>
              <w:t>Resolved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</w:tbl>
    <w:p>
      <w:r>
        <w:br w:type="page"/>
      </w:r>
    </w:p>
    <w:p>
      <w:pPr>
        <w:pStyle w:val="Heading1"/>
      </w:pPr>
      <w:r>
        <w:t>Table 5: Adverse Events Listings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AE Number</w:t>
            </w:r>
          </w:p>
        </w:tc>
        <w:tc>
          <w:tcPr>
            <w:tcW w:type="dxa" w:w="1080"/>
          </w:tcPr>
          <w:p>
            <w:r>
              <w:t>Adverse Event</w:t>
            </w:r>
          </w:p>
        </w:tc>
        <w:tc>
          <w:tcPr>
            <w:tcW w:type="dxa" w:w="1080"/>
          </w:tcPr>
          <w:p>
            <w:r>
              <w:t>Start Date</w:t>
            </w:r>
          </w:p>
        </w:tc>
        <w:tc>
          <w:tcPr>
            <w:tcW w:type="dxa" w:w="1080"/>
          </w:tcPr>
          <w:p>
            <w:r>
              <w:t>Intensity</w:t>
            </w:r>
          </w:p>
        </w:tc>
        <w:tc>
          <w:tcPr>
            <w:tcW w:type="dxa" w:w="1080"/>
          </w:tcPr>
          <w:p>
            <w:r>
              <w:t>Relation to Participant</w:t>
            </w:r>
          </w:p>
        </w:tc>
        <w:tc>
          <w:tcPr>
            <w:tcW w:type="dxa" w:w="1080"/>
          </w:tcPr>
          <w:p>
            <w:r>
              <w:t>Outcome</w:t>
            </w:r>
          </w:p>
        </w:tc>
        <w:tc>
          <w:tcPr>
            <w:tcW w:type="dxa" w:w="1080"/>
          </w:tcPr>
          <w:p>
            <w:r>
              <w:t>End Date</w:t>
            </w:r>
          </w:p>
        </w:tc>
        <w:tc>
          <w:tcPr>
            <w:tcW w:type="dxa" w:w="1080"/>
          </w:tcPr>
          <w:p>
            <w:r>
              <w:t>Was Concomitant Medication Given?</w:t>
            </w:r>
          </w:p>
        </w:tc>
      </w:tr>
      <w:tr>
        <w:tc>
          <w:tcPr>
            <w:tcW w:type="dxa" w:w="1080"/>
          </w:tcPr>
          <w:p>
            <w:r>
              <w:t>716</w:t>
            </w:r>
          </w:p>
        </w:tc>
        <w:tc>
          <w:tcPr>
            <w:tcW w:type="dxa" w:w="1080"/>
          </w:tcPr>
          <w:p>
            <w:r>
              <w:t>Nausea</w:t>
            </w:r>
          </w:p>
        </w:tc>
        <w:tc>
          <w:tcPr>
            <w:tcW w:type="dxa" w:w="1080"/>
          </w:tcPr>
          <w:p>
            <w:r>
              <w:t>2018-11-24</w:t>
            </w:r>
          </w:p>
        </w:tc>
        <w:tc>
          <w:tcPr>
            <w:tcW w:type="dxa" w:w="1080"/>
          </w:tcPr>
          <w:p>
            <w:r>
              <w:t>2018-11-24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Yes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Yes</w:t>
            </w:r>
          </w:p>
        </w:tc>
      </w:tr>
      <w:tr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Vomiting</w:t>
            </w:r>
          </w:p>
        </w:tc>
        <w:tc>
          <w:tcPr>
            <w:tcW w:type="dxa" w:w="1080"/>
          </w:tcPr>
          <w:p>
            <w:r>
              <w:t>2019-02-12</w:t>
            </w:r>
          </w:p>
        </w:tc>
        <w:tc>
          <w:tcPr>
            <w:tcW w:type="dxa" w:w="1080"/>
          </w:tcPr>
          <w:p>
            <w:r>
              <w:t>2019-02-12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Yes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Yes</w:t>
            </w:r>
          </w:p>
        </w:tc>
      </w:tr>
      <w:tr>
        <w:tc>
          <w:tcPr>
            <w:tcW w:type="dxa" w:w="1080"/>
          </w:tcPr>
          <w:p>
            <w:r>
              <w:t>724</w:t>
            </w:r>
          </w:p>
        </w:tc>
        <w:tc>
          <w:tcPr>
            <w:tcW w:type="dxa" w:w="1080"/>
          </w:tcPr>
          <w:p>
            <w:r>
              <w:t>Diarrhoea</w:t>
            </w:r>
          </w:p>
        </w:tc>
        <w:tc>
          <w:tcPr>
            <w:tcW w:type="dxa" w:w="1080"/>
          </w:tcPr>
          <w:p>
            <w:r>
              <w:t>2019-12-08</w:t>
            </w:r>
          </w:p>
        </w:tc>
        <w:tc>
          <w:tcPr>
            <w:tcW w:type="dxa" w:w="1080"/>
          </w:tcPr>
          <w:p>
            <w:r>
              <w:t>2019-12-08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Yes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