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84848"/>
        <w:spacing w:before="0" w:beforeAutospacing="0" w:after="180" w:afterAutospacing="0" w:line="48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33"/>
          <w:szCs w:val="33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33"/>
          <w:szCs w:val="33"/>
          <w:bdr w:val="none" w:color="auto" w:sz="0" w:space="0"/>
          <w:shd w:val="clear" w:fill="484848"/>
        </w:rPr>
        <w:t>Algorithmic Trading for Quants</w:t>
      </w:r>
    </w:p>
    <w:p/>
    <w:p/>
    <w:p/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COURSE 1</w:t>
      </w:r>
    </w:p>
    <w:p>
      <w:pPr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</w:rPr>
      </w:pPr>
      <w:r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</w:rPr>
        <w:t>Mean Reversion Strategies In Python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rightChars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Stationarity of Time Series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rightChars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120" w:afterAutospacing="0" w:line="336" w:lineRule="atLeast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This section explains the concept of stationarity and covers the statistical techniques such as augmented Dickey-Fuller (ADF) test for detecting stationarity in a time series. The section also covers a mean reversion strategy using Bollinger bands.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Picture 2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Prologue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3m 39s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Picture 3" descr="Vide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Video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Picture 4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Introduction to Stationarity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2m 18s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Picture 5" descr="Vide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Video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Picture 6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Stationarity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Picture 7" descr="Quiz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iz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Mean Reversion Trading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Picture 8" descr="Quiz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Quiz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Temporary Mean Reversion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Picture 9" descr="Quiz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Quiz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Statistical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Picture 10" descr="Quiz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Quiz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ADF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3m 41s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11" descr="Vide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Video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Math behind ADF Test (optional)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12" descr="Docu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Document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Import Library and Read CSV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Picture 13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Test Statistics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Picture 14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Picture 15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Mean Reversion Strategy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1m 58s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Picture 16" descr="Vide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Video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Picture 17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Mean Reversion Strategy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10m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Picture 18" descr="Noteboo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Notebook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Moving Average and Standard Deviation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Picture 19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Upper and Lower Band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Picture 20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Picture 21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Long Entry and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Picture 22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Picture 23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Short Entry and Exit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3m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Picture 24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6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Picture 25" descr="free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freePreview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left"/>
        <w:textAlignment w:val="center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Long and Short Positions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60" w:right="0"/>
        <w:jc w:val="righ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  <w:rPr>
          <w:color w:val="42B983"/>
          <w:u w:val="none"/>
        </w:rPr>
      </w:pPr>
      <w:r>
        <w:rPr>
          <w:rFonts w:ascii="SimSun" w:hAnsi="SimSun" w:eastAsia="SimSun" w:cs="SimSun"/>
          <w:color w:val="42B983"/>
          <w:kern w:val="0"/>
          <w:sz w:val="24"/>
          <w:szCs w:val="24"/>
          <w:u w:val="none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26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Forward Fill Missing Positions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Picture 27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Consolidate the Positions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Picture 28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Mean Reversion in Interactive Brokers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2m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Picture 29" descr="ZipFil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 descr="ZipFiles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left"/>
        <w:textAlignment w:val="center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Compute PnL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/>
        <w:jc w:val="righ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t>5m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6F7F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0" name="Picture 30" descr="Exerci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Exercise 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 w:firstLine="0"/>
        <w:jc w:val="left"/>
        <w:textAlignment w:val="center"/>
        <w:rPr>
          <w:rFonts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8"/>
          <w:szCs w:val="18"/>
          <w:bdr w:val="none" w:color="auto" w:sz="0" w:space="0"/>
          <w:shd w:val="clear" w:fill="F6F7F8"/>
          <w:lang w:val="en-US" w:eastAsia="zh-CN" w:bidi="ar"/>
        </w:rPr>
        <w:t>Recap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60" w:beforeAutospacing="0" w:after="0" w:afterAutospacing="0"/>
        <w:ind w:left="360" w:right="0" w:firstLine="0"/>
        <w:jc w:val="righ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8"/>
          <w:szCs w:val="18"/>
          <w:bdr w:val="none" w:color="auto" w:sz="0" w:space="0"/>
          <w:shd w:val="clear" w:fill="F6F7F8"/>
          <w:lang w:val="en-US" w:eastAsia="zh-CN" w:bidi="ar"/>
        </w:rPr>
        <w:t>1m 47s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7F8"/>
        <w:spacing w:before="0" w:beforeAutospacing="0" w:after="120" w:afterAutospacing="0"/>
        <w:ind w:left="0" w:right="0"/>
        <w:jc w:val="left"/>
      </w:pPr>
    </w:p>
    <w:p>
      <w: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rightChars="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Cointegration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Triplets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Half Life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Risk Management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Best Markets to Pair Trade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Index Arbitrage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Long Short Portfolio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48484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Python Installation and Automated Execution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single" w:color="7ACA92" w:sz="12" w:space="7"/>
          <w:left w:val="single" w:color="7ACA92" w:sz="12" w:space="8"/>
          <w:bottom w:val="single" w:color="7ACA92" w:sz="12" w:space="7"/>
          <w:right w:val="single" w:color="7ACA92" w:sz="12" w:space="8"/>
        </w:pBdr>
        <w:spacing w:before="0" w:beforeAutospacing="0" w:after="0" w:afterAutospacing="0"/>
        <w:ind w:left="0" w:right="0"/>
        <w:jc w:val="left"/>
      </w:pPr>
    </w:p>
    <w:p>
      <w:pPr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</w:rPr>
      </w:pPr>
    </w:p>
    <w:p>
      <w:pPr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</w:rPr>
      </w:pPr>
    </w:p>
    <w:p>
      <w:pPr>
        <w:rPr>
          <w:rFonts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  <w:lang w:val="en-GB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  <w:lang w:val="en-GB"/>
        </w:rPr>
        <w:br w:type="page"/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9"/>
          <w:szCs w:val="19"/>
          <w:shd w:val="clear" w:fill="335B7E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COURSE 2</w:t>
      </w: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br w:type="page"/>
      </w: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COURSE 3</w:t>
      </w: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br w:type="page"/>
      </w: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COURSE 4</w:t>
      </w: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br w:type="page"/>
      </w: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COURSE 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adhuni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dhunik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C76BF"/>
    <w:multiLevelType w:val="multilevel"/>
    <w:tmpl w:val="D31C7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67D4D"/>
    <w:rsid w:val="177E6139"/>
    <w:rsid w:val="328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2019-12-12T11:44:00Z</dcterms:created>
  <dc:creator>Selasie</dc:creator>
  <cp:lastModifiedBy>Selasie</cp:lastModifiedBy>
  <dcterms:modified xsi:type="dcterms:W3CDTF">2019-12-12T15:31:27Z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