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1A2E"/>
          <w:sz w:val="40"/>
          <w:szCs w:val="40"/>
        </w:rPr>
        <w:t xml:space="preserve">TECHNOLOGY PARTNERSHIP PROPOSAL</w:t>
      </w:r>
    </w:p>
    <w:p>
      <w:pPr>
        <w:pBdr>
          <w:bottom w:val="single" w:color="B8860B" w:sz="8" w:space="8"/>
        </w:pBdr>
        <w:spacing w:after="80" w:before="0"/>
        <w:jc w:val="center"/>
      </w:pPr>
      <w:r>
        <w:rPr>
          <w:rFonts w:ascii="Arial" w:cs="Arial" w:eastAsia="Arial" w:hAnsi="Arial"/>
          <w:color w:val="1E5C8E"/>
          <w:sz w:val="28"/>
          <w:szCs w:val="28"/>
        </w:rPr>
        <w:t xml:space="preserve">WAMPEX 2027 — West Africa Mining &amp; Petroleum Exhibition</w:t>
      </w:r>
    </w:p>
    <w:p>
      <w:pPr>
        <w:spacing w:after="80" w:before="80"/>
      </w:pPr>
      <w:r>
        <w:t xml:space="preserve"/>
      </w:r>
    </w:p>
    <w:p>
      <w:pPr>
        <w:spacing w:after="60" w:before="200"/>
        <w:jc w:val="center"/>
      </w:pPr>
      <w:r>
        <w:rPr>
          <w:rFonts w:ascii="Arial" w:cs="Arial" w:eastAsia="Arial" w:hAnsi="Arial"/>
          <w:color w:val="666666"/>
          <w:sz w:val="22"/>
          <w:szCs w:val="22"/>
        </w:rPr>
        <w:t xml:space="preserve">Submitted to:</w:t>
      </w:r>
    </w:p>
    <w:p>
      <w:pPr>
        <w:spacing w:after="60" w:before="0"/>
        <w:jc w:val="center"/>
      </w:pPr>
      <w:r>
        <w:rPr>
          <w:rFonts w:ascii="Arial" w:cs="Arial" w:eastAsia="Arial" w:hAnsi="Arial"/>
          <w:b/>
          <w:bCs/>
          <w:sz w:val="26"/>
          <w:szCs w:val="26"/>
        </w:rPr>
        <w:t xml:space="preserve">The Ghana Chamber of Mines</w:t>
      </w:r>
    </w:p>
    <w:p>
      <w:pPr>
        <w:spacing w:after="200" w:before="0"/>
        <w:jc w:val="center"/>
      </w:pPr>
      <w:r>
        <w:rPr>
          <w:rFonts w:ascii="Arial" w:cs="Arial" w:eastAsia="Arial" w:hAnsi="Arial"/>
          <w:color w:val="666666"/>
          <w:sz w:val="22"/>
          <w:szCs w:val="22"/>
        </w:rPr>
        <w:t xml:space="preserve">Premier Industry Body for Ghana's Mining Sector</w:t>
      </w:r>
    </w:p>
    <w:p>
      <w:pPr>
        <w:spacing w:after="60" w:before="0"/>
        <w:jc w:val="center"/>
      </w:pPr>
      <w:r>
        <w:rPr>
          <w:rFonts w:ascii="Arial" w:cs="Arial" w:eastAsia="Arial" w:hAnsi="Arial"/>
          <w:color w:val="666666"/>
          <w:sz w:val="22"/>
          <w:szCs w:val="22"/>
        </w:rPr>
        <w:t xml:space="preserve">Submitted by:</w:t>
      </w:r>
    </w:p>
    <w:p>
      <w:pPr>
        <w:spacing w:after="60" w:before="0"/>
        <w:jc w:val="center"/>
      </w:pPr>
      <w:r>
        <w:rPr>
          <w:rFonts w:ascii="Arial" w:cs="Arial" w:eastAsia="Arial" w:hAnsi="Arial"/>
          <w:b/>
          <w:bCs/>
          <w:sz w:val="26"/>
          <w:szCs w:val="26"/>
        </w:rPr>
        <w:t xml:space="preserve">Smart Innovations Ghana Limited</w:t>
      </w:r>
    </w:p>
    <w:p>
      <w:pPr>
        <w:spacing w:after="60" w:before="0"/>
        <w:jc w:val="center"/>
      </w:pPr>
      <w:r>
        <w:rPr>
          <w:rFonts w:ascii="Arial" w:cs="Arial" w:eastAsia="Arial" w:hAnsi="Arial"/>
          <w:color w:val="666666"/>
          <w:sz w:val="20"/>
          <w:szCs w:val="20"/>
        </w:rPr>
        <w:t xml:space="preserve">First Asoyi Road, East Legon  |  info@smartinnovationsgh.com  |  +233 20 754 1684</w:t>
      </w:r>
    </w:p>
    <w:p>
      <w:pPr>
        <w:spacing w:after="60" w:before="0"/>
        <w:jc w:val="center"/>
      </w:pPr>
      <w:r>
        <w:rPr>
          <w:rFonts w:ascii="Arial" w:cs="Arial" w:eastAsia="Arial" w:hAnsi="Arial"/>
          <w:color w:val="1E5C8E"/>
          <w:sz w:val="20"/>
          <w:szCs w:val="20"/>
        </w:rPr>
        <w:t xml:space="preserve">www.smartinnovationsgh.com</w:t>
      </w:r>
    </w:p>
    <w:p>
      <w:pPr>
        <w:spacing w:after="60" w:before="200"/>
        <w:jc w:val="center"/>
      </w:pPr>
      <w:r>
        <w:rPr>
          <w:rFonts w:ascii="Arial" w:cs="Arial" w:eastAsia="Arial" w:hAnsi="Arial"/>
          <w:sz w:val="22"/>
          <w:szCs w:val="22"/>
        </w:rPr>
        <w:t xml:space="preserve">Date of Submission: June 2026</w:t>
      </w:r>
    </w:p>
    <w:p>
      <w:pPr>
        <w:spacing w:after="60" w:before="0"/>
        <w:jc w:val="center"/>
      </w:pPr>
      <w:r>
        <w:rPr>
          <w:rFonts w:ascii="Arial" w:cs="Arial" w:eastAsia="Arial" w:hAnsi="Arial"/>
          <w:b/>
          <w:bCs/>
          <w:sz w:val="22"/>
          <w:szCs w:val="22"/>
        </w:rPr>
        <w:t xml:space="preserve">Proposal Reference: WAMPEX2027-TECH-001</w:t>
      </w:r>
    </w:p>
    <w:p>
      <w:r>
        <w:br w:type="page"/>
      </w:r>
    </w:p>
    <w:p>
      <w:pPr>
        <w:pStyle w:val="Heading1"/>
        <w:pBdr>
          <w:bottom w:val="single" w:color="B8860B" w:sz="6" w:space="4"/>
        </w:pBdr>
        <w:spacing w:after="160" w:before="320"/>
      </w:pPr>
      <w:r>
        <w:rPr>
          <w:rFonts w:ascii="Arial" w:cs="Arial" w:eastAsia="Arial" w:hAnsi="Arial"/>
          <w:b/>
          <w:bCs/>
          <w:color w:val="1A1A2E"/>
          <w:sz w:val="28"/>
          <w:szCs w:val="28"/>
        </w:rPr>
        <w:t xml:space="preserve">1. Executive Summary</w:t>
      </w:r>
    </w:p>
    <w:p>
      <w:pPr>
        <w:spacing w:after="80" w:before="60"/>
      </w:pPr>
      <w:r>
        <w:rPr>
          <w:rFonts w:ascii="Arial" w:cs="Arial" w:eastAsia="Arial" w:hAnsi="Arial"/>
          <w:sz w:val="22"/>
          <w:szCs w:val="22"/>
        </w:rPr>
        <w:t xml:space="preserve">Smart Innovations Ghana Limited proposes to serve as the Official Technology Partner for WAMPEX 2027, designing, developing, and deploying an integrated digital platform — comprising a web application and native iOS/Android mobile app — purpose-built to elevate the WAMPEX 2027 experience for every stakeholder.</w:t>
      </w:r>
    </w:p>
    <w:p>
      <w:pPr>
        <w:spacing w:after="80" w:before="80"/>
      </w:pPr>
      <w:r>
        <w:t xml:space="preserve"/>
      </w:r>
    </w:p>
    <w:p>
      <w:pPr>
        <w:spacing w:after="80" w:before="60"/>
      </w:pPr>
      <w:r>
        <w:rPr>
          <w:rFonts w:ascii="Arial" w:cs="Arial" w:eastAsia="Arial" w:hAnsi="Arial"/>
          <w:sz w:val="22"/>
          <w:szCs w:val="22"/>
        </w:rPr>
        <w:t xml:space="preserve">WAMPEX is Africa's foremost mining and petroleum industry event, convening executives, investors, policymakers, and exhibitors from over 30 countries. Our proposed platform delivers eight integrated modules spanning AI-powered networking, real-time translation, indoor navigation, intelligent scheduling, and executive concierge services — positioning WAMPEX 2027 as a benchmark for industry events across Africa.</w:t>
      </w:r>
    </w:p>
    <w:p>
      <w:pPr>
        <w:spacing w:after="80" w:before="80"/>
      </w:pPr>
      <w:r>
        <w:t xml:space="preserve"/>
      </w:r>
    </w:p>
    <w:p>
      <w:pPr>
        <w:pStyle w:val="Heading1"/>
        <w:pBdr>
          <w:bottom w:val="single" w:color="B8860B" w:sz="6" w:space="4"/>
        </w:pBdr>
        <w:spacing w:after="160" w:before="320"/>
      </w:pPr>
      <w:r>
        <w:rPr>
          <w:rFonts w:ascii="Arial" w:cs="Arial" w:eastAsia="Arial" w:hAnsi="Arial"/>
          <w:b/>
          <w:bCs/>
          <w:color w:val="1A1A2E"/>
          <w:sz w:val="28"/>
          <w:szCs w:val="28"/>
        </w:rPr>
        <w:t xml:space="preserve">2. About Smart Innovations Ghana Limited</w:t>
      </w:r>
    </w:p>
    <w:p>
      <w:pPr>
        <w:spacing w:after="80" w:before="60"/>
      </w:pPr>
      <w:r>
        <w:rPr>
          <w:rFonts w:ascii="Arial" w:cs="Arial" w:eastAsia="Arial" w:hAnsi="Arial"/>
          <w:sz w:val="22"/>
          <w:szCs w:val="22"/>
        </w:rPr>
        <w:t xml:space="preserve">Smart Innovations Ghana Limited is a Ghanaian technology firm specialising in enterprise event technology, mobile application development, and AI-driven engagement platforms, with a proven track record delivering digital solutions for conferences, trade exhibitions, and industry summits across West Africa.</w:t>
      </w:r>
    </w:p>
    <w:p>
      <w:pPr>
        <w:spacing w:after="80" w:before="80"/>
      </w:pPr>
      <w:r>
        <w:t xml:space="preserve"/>
      </w:r>
    </w:p>
    <w:p>
      <w:pPr>
        <w:pStyle w:val="Heading2"/>
        <w:spacing w:after="120" w:before="240"/>
      </w:pPr>
      <w:r>
        <w:rPr>
          <w:rFonts w:ascii="Arial" w:cs="Arial" w:eastAsia="Arial" w:hAnsi="Arial"/>
          <w:b/>
          <w:bCs/>
          <w:color w:val="1E5C8E"/>
          <w:sz w:val="24"/>
          <w:szCs w:val="24"/>
        </w:rPr>
        <w:t xml:space="preserve">Why We Are the Right Partner</w:t>
      </w:r>
    </w:p>
    <w:p>
      <w:pPr>
        <w:pStyle w:val="ListParagraph"/>
        <w:numPr>
          <w:ilvl w:val="0"/>
          <w:numId w:val="2"/>
        </w:numPr>
        <w:spacing w:after="40" w:before="40"/>
      </w:pPr>
      <w:r>
        <w:rPr>
          <w:rFonts w:ascii="Arial" w:cs="Arial" w:eastAsia="Arial" w:hAnsi="Arial"/>
          <w:sz w:val="22"/>
          <w:szCs w:val="22"/>
        </w:rPr>
        <w:t xml:space="preserve">Deep understanding of the West African events landscape and the Chamber's objectives</w:t>
      </w:r>
    </w:p>
    <w:p>
      <w:pPr>
        <w:pStyle w:val="ListParagraph"/>
        <w:numPr>
          <w:ilvl w:val="0"/>
          <w:numId w:val="2"/>
        </w:numPr>
        <w:spacing w:after="40" w:before="40"/>
      </w:pPr>
      <w:r>
        <w:rPr>
          <w:rFonts w:ascii="Arial" w:cs="Arial" w:eastAsia="Arial" w:hAnsi="Arial"/>
          <w:sz w:val="22"/>
          <w:szCs w:val="22"/>
        </w:rPr>
        <w:t xml:space="preserve">Proven capacity to deliver AI-powered networking and scheduling platforms at scale</w:t>
      </w:r>
    </w:p>
    <w:p>
      <w:pPr>
        <w:pStyle w:val="ListParagraph"/>
        <w:numPr>
          <w:ilvl w:val="0"/>
          <w:numId w:val="2"/>
        </w:numPr>
        <w:spacing w:after="40" w:before="40"/>
      </w:pPr>
      <w:r>
        <w:rPr>
          <w:rFonts w:ascii="Arial" w:cs="Arial" w:eastAsia="Arial" w:hAnsi="Arial"/>
          <w:sz w:val="22"/>
          <w:szCs w:val="22"/>
        </w:rPr>
        <w:t xml:space="preserve">In-country team ensuring rapid on-site support and zero timezone barriers</w:t>
      </w:r>
    </w:p>
    <w:p>
      <w:pPr>
        <w:pStyle w:val="ListParagraph"/>
        <w:numPr>
          <w:ilvl w:val="0"/>
          <w:numId w:val="2"/>
        </w:numPr>
        <w:spacing w:after="40" w:before="40"/>
      </w:pPr>
      <w:r>
        <w:rPr>
          <w:rFonts w:ascii="Arial" w:cs="Arial" w:eastAsia="Arial" w:hAnsi="Arial"/>
          <w:sz w:val="22"/>
          <w:szCs w:val="22"/>
        </w:rPr>
        <w:t xml:space="preserve">Full-stack capability: mobile development, backend infrastructure, AI/ML integration, and UX design</w:t>
      </w:r>
    </w:p>
    <w:p>
      <w:pPr>
        <w:pStyle w:val="ListParagraph"/>
        <w:numPr>
          <w:ilvl w:val="0"/>
          <w:numId w:val="2"/>
        </w:numPr>
        <w:spacing w:after="40" w:before="40"/>
      </w:pPr>
      <w:r>
        <w:rPr>
          <w:rFonts w:ascii="Arial" w:cs="Arial" w:eastAsia="Arial" w:hAnsi="Arial"/>
          <w:sz w:val="22"/>
          <w:szCs w:val="22"/>
        </w:rPr>
        <w:t xml:space="preserve">GDPR and Ghana Data Protection Act (Act 843) compliant from day one</w:t>
      </w:r>
    </w:p>
    <w:p>
      <w:pPr>
        <w:spacing w:after="80" w:before="80"/>
      </w:pPr>
      <w:r>
        <w:t xml:space="preserve"/>
      </w:r>
    </w:p>
    <w:p>
      <w:pPr>
        <w:pStyle w:val="Heading1"/>
        <w:pBdr>
          <w:bottom w:val="single" w:color="B8860B" w:sz="6" w:space="4"/>
        </w:pBdr>
        <w:spacing w:after="160" w:before="320"/>
      </w:pPr>
      <w:r>
        <w:rPr>
          <w:rFonts w:ascii="Arial" w:cs="Arial" w:eastAsia="Arial" w:hAnsi="Arial"/>
          <w:b/>
          <w:bCs/>
          <w:color w:val="1A1A2E"/>
          <w:sz w:val="28"/>
          <w:szCs w:val="28"/>
        </w:rPr>
        <w:t xml:space="preserve">3. The Opportunity &amp; Challenge</w:t>
      </w:r>
    </w:p>
    <w:p>
      <w:pPr>
        <w:spacing w:after="80" w:before="60"/>
      </w:pPr>
      <w:r>
        <w:rPr>
          <w:rFonts w:ascii="Arial" w:cs="Arial" w:eastAsia="Arial" w:hAnsi="Arial"/>
          <w:sz w:val="22"/>
          <w:szCs w:val="22"/>
        </w:rPr>
        <w:t xml:space="preserve">As WAMPEX grows in scale and prestige, attendee expectations — particularly at the executive and investor tier — have risen commensurately. Key pain points include: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Attendees navigating a dense programme with limited coordination tools</w:t>
      </w:r>
    </w:p>
    <w:p>
      <w:pPr>
        <w:pStyle w:val="ListParagraph"/>
        <w:numPr>
          <w:ilvl w:val="0"/>
          <w:numId w:val="2"/>
        </w:numPr>
        <w:spacing w:after="40" w:before="40"/>
      </w:pPr>
      <w:r>
        <w:rPr>
          <w:rFonts w:ascii="Arial" w:cs="Arial" w:eastAsia="Arial" w:hAnsi="Arial"/>
          <w:sz w:val="22"/>
          <w:szCs w:val="22"/>
        </w:rPr>
        <w:t xml:space="preserve">High-value connections missed due to absence of intelligent matchmaking</w:t>
      </w:r>
    </w:p>
    <w:p>
      <w:pPr>
        <w:pStyle w:val="ListParagraph"/>
        <w:numPr>
          <w:ilvl w:val="0"/>
          <w:numId w:val="2"/>
        </w:numPr>
        <w:spacing w:after="40" w:before="40"/>
      </w:pPr>
      <w:r>
        <w:rPr>
          <w:rFonts w:ascii="Arial" w:cs="Arial" w:eastAsia="Arial" w:hAnsi="Arial"/>
          <w:sz w:val="22"/>
          <w:szCs w:val="22"/>
        </w:rPr>
        <w:t xml:space="preserve">Language diversity creating barriers for international delegates</w:t>
      </w:r>
    </w:p>
    <w:p>
      <w:pPr>
        <w:pStyle w:val="ListParagraph"/>
        <w:numPr>
          <w:ilvl w:val="0"/>
          <w:numId w:val="2"/>
        </w:numPr>
        <w:spacing w:after="40" w:before="40"/>
      </w:pPr>
      <w:r>
        <w:rPr>
          <w:rFonts w:ascii="Arial" w:cs="Arial" w:eastAsia="Arial" w:hAnsi="Arial"/>
          <w:sz w:val="22"/>
          <w:szCs w:val="22"/>
        </w:rPr>
        <w:t xml:space="preserve">Exhibitors struggling to capture and follow up on leads in a structured way</w:t>
      </w:r>
    </w:p>
    <w:p>
      <w:pPr>
        <w:pStyle w:val="ListParagraph"/>
        <w:numPr>
          <w:ilvl w:val="0"/>
          <w:numId w:val="2"/>
        </w:numPr>
        <w:spacing w:after="40" w:before="40"/>
      </w:pPr>
      <w:r>
        <w:rPr>
          <w:rFonts w:ascii="Arial" w:cs="Arial" w:eastAsia="Arial" w:hAnsi="Arial"/>
          <w:sz w:val="22"/>
          <w:szCs w:val="22"/>
        </w:rPr>
        <w:t xml:space="preserve">Organisers lacking real-time visibility into attendance and engagement</w:t>
      </w:r>
    </w:p>
    <w:p>
      <w:pPr>
        <w:spacing w:after="80" w:before="80"/>
      </w:pPr>
      <w:r>
        <w:t xml:space="preserve"/>
      </w:r>
    </w:p>
    <w:p>
      <w:pPr>
        <w:spacing w:after="80" w:before="60"/>
      </w:pPr>
      <w:r>
        <w:rPr>
          <w:rFonts w:ascii="Arial" w:cs="Arial" w:eastAsia="Arial" w:hAnsi="Arial"/>
          <w:sz w:val="22"/>
          <w:szCs w:val="22"/>
        </w:rPr>
        <w:t xml:space="preserve">Our platform directly addresses each of these pain points through eight tightly integrated technology modules.</w:t>
      </w:r>
    </w:p>
    <w:p>
      <w:pPr>
        <w:spacing w:after="80" w:before="80"/>
      </w:pPr>
      <w:r>
        <w:t xml:space="preserve"/>
      </w:r>
    </w:p>
    <w:p>
      <w:pPr>
        <w:pStyle w:val="Heading1"/>
        <w:pBdr>
          <w:bottom w:val="single" w:color="B8860B" w:sz="6" w:space="4"/>
        </w:pBdr>
        <w:spacing w:after="160" w:before="320"/>
      </w:pPr>
      <w:r>
        <w:rPr>
          <w:rFonts w:ascii="Arial" w:cs="Arial" w:eastAsia="Arial" w:hAnsi="Arial"/>
          <w:b/>
          <w:bCs/>
          <w:color w:val="1A1A2E"/>
          <w:sz w:val="28"/>
          <w:szCs w:val="28"/>
        </w:rPr>
        <w:t xml:space="preserve">4. Platform Overview</w:t>
      </w:r>
    </w:p>
    <w:p>
      <w:pPr>
        <w:spacing w:after="80" w:before="60"/>
      </w:pPr>
      <w:r>
        <w:rPr>
          <w:rFonts w:ascii="Arial" w:cs="Arial" w:eastAsia="Arial" w:hAnsi="Arial"/>
          <w:sz w:val="22"/>
          <w:szCs w:val="22"/>
        </w:rPr>
        <w:t xml:space="preserve">The WAMPEX 2027 digital platform comprises two interconnected products sharing a unified backend and real-time data synchronisation:</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Web Application — accessible via any browser</w:t>
      </w:r>
    </w:p>
    <w:p>
      <w:pPr>
        <w:pStyle w:val="ListParagraph"/>
        <w:numPr>
          <w:ilvl w:val="0"/>
          <w:numId w:val="2"/>
        </w:numPr>
        <w:spacing w:after="40" w:before="40"/>
      </w:pPr>
      <w:r>
        <w:rPr>
          <w:rFonts w:ascii="Arial" w:cs="Arial" w:eastAsia="Arial" w:hAnsi="Arial"/>
          <w:sz w:val="22"/>
          <w:szCs w:val="22"/>
        </w:rPr>
        <w:t xml:space="preserve">Native Mobile Application — iOS (16+) and Android (10+, API 29+)</w:t>
      </w:r>
    </w:p>
    <w:p>
      <w:pPr>
        <w:spacing w:after="80" w:before="80"/>
      </w:pPr>
      <w:r>
        <w:t xml:space="preserve"/>
      </w:r>
    </w:p>
    <w:p>
      <w:pPr>
        <w:pStyle w:val="Heading2"/>
        <w:spacing w:after="120" w:before="240"/>
      </w:pPr>
      <w:r>
        <w:rPr>
          <w:rFonts w:ascii="Arial" w:cs="Arial" w:eastAsia="Arial" w:hAnsi="Arial"/>
          <w:b/>
          <w:bCs/>
          <w:color w:val="1E5C8E"/>
          <w:sz w:val="24"/>
          <w:szCs w:val="24"/>
        </w:rPr>
        <w:t xml:space="preserve">The Eight Core Modules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4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Onboarding &amp; Authentication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Friction-free delegate registration in under 3 minutes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Home &amp; Personalised Feed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AI-curated command centre surfacing relevant sessions, meetings &amp; alerts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Agenda &amp; Sessions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programme with bookmarking, live polls and Q&amp;A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Networking &amp; Matchmaking ★</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Smart matching engine connecting delegates by role, interest &amp; goals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Must-Have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Meeting Scheduler ★</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Structured 1:1 meeting management with CRM integration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Must-Have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Indoor Navigation &amp; Venue ★</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BLE beacon-powered indoor maps for halls, booths and meeting rooms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Must-Have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Summit Assistant ★</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Persistent conversational concierge with full schedule and venue awareness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Must-Have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Settings, Notifications &amp; Admin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Real-time push announcements, emergency broadcast and admin dashboard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Core</w:t>
            </w:r>
          </w:p>
        </w:tc>
      </w:tr>
    </w:tbl>
    <w:p>
      <w:pPr>
        <w:spacing w:after="80" w:before="80"/>
      </w:pPr>
      <w:r>
        <w:t xml:space="preserve"/>
      </w:r>
    </w:p>
    <w:p>
      <w:pPr>
        <w:spacing w:after="80" w:before="60"/>
      </w:pPr>
      <w:r>
        <w:rPr>
          <w:rFonts w:ascii="Arial" w:cs="Arial" w:eastAsia="Arial" w:hAnsi="Arial"/>
          <w:i/>
          <w:iCs/>
          <w:color w:val="555555"/>
          <w:sz w:val="22"/>
          <w:szCs w:val="22"/>
        </w:rPr>
        <w:t xml:space="preserve">★ Denotes the four must-have features identified as highest priority for WAMPEX 2027.</w:t>
      </w:r>
    </w:p>
    <w:p>
      <w:pPr>
        <w:spacing w:after="80" w:before="80"/>
      </w:pPr>
      <w:r>
        <w:t xml:space="preserve"/>
      </w:r>
    </w:p>
    <w:p>
      <w:pPr>
        <w:pStyle w:val="Heading1"/>
        <w:pBdr>
          <w:bottom w:val="single" w:color="B8860B" w:sz="6" w:space="4"/>
        </w:pBdr>
        <w:spacing w:after="160" w:before="320"/>
      </w:pPr>
      <w:r>
        <w:rPr>
          <w:rFonts w:ascii="Arial" w:cs="Arial" w:eastAsia="Arial" w:hAnsi="Arial"/>
          <w:b/>
          <w:bCs/>
          <w:color w:val="1A1A2E"/>
          <w:sz w:val="28"/>
          <w:szCs w:val="28"/>
        </w:rPr>
        <w:t xml:space="preserve">5. Key Feature Highlights</w:t>
      </w:r>
    </w:p>
    <w:p>
      <w:pPr>
        <w:pStyle w:val="Heading2"/>
        <w:spacing w:after="120" w:before="240"/>
      </w:pPr>
      <w:r>
        <w:rPr>
          <w:rFonts w:ascii="Arial" w:cs="Arial" w:eastAsia="Arial" w:hAnsi="Arial"/>
          <w:b/>
          <w:bCs/>
          <w:color w:val="1E5C8E"/>
          <w:sz w:val="24"/>
          <w:szCs w:val="24"/>
        </w:rPr>
        <w:t xml:space="preserve">AI Networking &amp; Matchmaking</w:t>
      </w:r>
    </w:p>
    <w:p>
      <w:pPr>
        <w:spacing w:after="80" w:before="60"/>
      </w:pPr>
      <w:r>
        <w:rPr>
          <w:rFonts w:ascii="Arial" w:cs="Arial" w:eastAsia="Arial" w:hAnsi="Arial"/>
          <w:sz w:val="22"/>
          <w:szCs w:val="22"/>
        </w:rPr>
        <w:t xml:space="preserve">Our machine-learning matchmaking engine analyses each delegate's role, interests, stated goals, and session engagement to surface the most relevant connections before and during the event. Attendees receive curated match recommendations directly in their feed, with one-tap meeting requests.</w:t>
      </w:r>
    </w:p>
    <w:p>
      <w:pPr>
        <w:pStyle w:val="Heading2"/>
        <w:spacing w:after="120" w:before="240"/>
      </w:pPr>
      <w:r>
        <w:rPr>
          <w:rFonts w:ascii="Arial" w:cs="Arial" w:eastAsia="Arial" w:hAnsi="Arial"/>
          <w:b/>
          <w:bCs/>
          <w:color w:val="1E5C8E"/>
          <w:sz w:val="24"/>
          <w:szCs w:val="24"/>
        </w:rPr>
        <w:t xml:space="preserve">AI Summit Assistant</w:t>
      </w:r>
    </w:p>
    <w:p>
      <w:pPr>
        <w:spacing w:after="80" w:before="60"/>
      </w:pPr>
      <w:r>
        <w:rPr>
          <w:rFonts w:ascii="Arial" w:cs="Arial" w:eastAsia="Arial" w:hAnsi="Arial"/>
          <w:sz w:val="22"/>
          <w:szCs w:val="22"/>
        </w:rPr>
        <w:t xml:space="preserve">A persistent conversational concierge — accessible from every screen — with full awareness of the attendee's schedule, meetings, bookmarks, and location. Delegates can ask natural-language questions: 'Who should I meet today?' or 'Where is the next session on lithium processing?'</w:t>
      </w:r>
    </w:p>
    <w:p>
      <w:pPr>
        <w:pStyle w:val="Heading2"/>
        <w:spacing w:after="120" w:before="240"/>
      </w:pPr>
      <w:r>
        <w:rPr>
          <w:rFonts w:ascii="Arial" w:cs="Arial" w:eastAsia="Arial" w:hAnsi="Arial"/>
          <w:b/>
          <w:bCs/>
          <w:color w:val="1E5C8E"/>
          <w:sz w:val="24"/>
          <w:szCs w:val="24"/>
        </w:rPr>
        <w:t xml:space="preserve">Indoor Navigation</w:t>
      </w:r>
    </w:p>
    <w:p>
      <w:pPr>
        <w:spacing w:after="80" w:before="60"/>
      </w:pPr>
      <w:r>
        <w:rPr>
          <w:rFonts w:ascii="Arial" w:cs="Arial" w:eastAsia="Arial" w:hAnsi="Arial"/>
          <w:sz w:val="22"/>
          <w:szCs w:val="22"/>
        </w:rPr>
        <w:t xml:space="preserve">BLE (Bluetooth Low Energy) beacon infrastructure provides turn-by-turn indoor navigation across all exhibition halls, conference rooms, and networking zones — eliminating the confusion of large, complex venues.</w:t>
      </w:r>
    </w:p>
    <w:p>
      <w:pPr>
        <w:pStyle w:val="Heading2"/>
        <w:spacing w:after="120" w:before="240"/>
      </w:pPr>
      <w:r>
        <w:rPr>
          <w:rFonts w:ascii="Arial" w:cs="Arial" w:eastAsia="Arial" w:hAnsi="Arial"/>
          <w:b/>
          <w:bCs/>
          <w:color w:val="1E5C8E"/>
          <w:sz w:val="24"/>
          <w:szCs w:val="24"/>
        </w:rPr>
        <w:t xml:space="preserve">Real-Time Translation</w:t>
      </w:r>
    </w:p>
    <w:p>
      <w:pPr>
        <w:spacing w:after="80" w:before="60"/>
      </w:pPr>
      <w:r>
        <w:rPr>
          <w:rFonts w:ascii="Arial" w:cs="Arial" w:eastAsia="Arial" w:hAnsi="Arial"/>
          <w:sz w:val="22"/>
          <w:szCs w:val="22"/>
        </w:rPr>
        <w:t xml:space="preserve">Live in-ear translation in 8 languages ensures that no delegate is disadvantaged by language barriers, supporting the full international composition of WAMPEX's attendance.</w:t>
      </w:r>
    </w:p>
    <w:p>
      <w:pPr>
        <w:pStyle w:val="Heading2"/>
        <w:spacing w:after="120" w:before="240"/>
      </w:pPr>
      <w:r>
        <w:rPr>
          <w:rFonts w:ascii="Arial" w:cs="Arial" w:eastAsia="Arial" w:hAnsi="Arial"/>
          <w:b/>
          <w:bCs/>
          <w:color w:val="1E5C8E"/>
          <w:sz w:val="24"/>
          <w:szCs w:val="24"/>
        </w:rPr>
        <w:t xml:space="preserve">Exhibitor Lead Capture</w:t>
      </w:r>
    </w:p>
    <w:p>
      <w:pPr>
        <w:spacing w:after="80" w:before="60"/>
      </w:pPr>
      <w:r>
        <w:rPr>
          <w:rFonts w:ascii="Arial" w:cs="Arial" w:eastAsia="Arial" w:hAnsi="Arial"/>
          <w:sz w:val="22"/>
          <w:szCs w:val="22"/>
        </w:rPr>
        <w:t xml:space="preserve">QR badge scanning with direct CRM push (Salesforce, HubSpot, and others) enables structured, immediate lead capture. A 6-month post-event networking window extends deal conversations beyond the exhibition floor.</w:t>
      </w:r>
    </w:p>
    <w:p>
      <w:pPr>
        <w:spacing w:after="80" w:before="80"/>
      </w:pPr>
      <w:r>
        <w:t xml:space="preserve"/>
      </w:r>
    </w:p>
    <w:p>
      <w:pPr>
        <w:pStyle w:val="Heading1"/>
        <w:pBdr>
          <w:bottom w:val="single" w:color="B8860B" w:sz="6" w:space="4"/>
        </w:pBdr>
        <w:spacing w:after="160" w:before="320"/>
      </w:pPr>
      <w:r>
        <w:rPr>
          <w:rFonts w:ascii="Arial" w:cs="Arial" w:eastAsia="Arial" w:hAnsi="Arial"/>
          <w:b/>
          <w:bCs/>
          <w:color w:val="1A1A2E"/>
          <w:sz w:val="28"/>
          <w:szCs w:val="28"/>
        </w:rPr>
        <w:t xml:space="preserve">6. Technical Approach</w:t>
      </w:r>
    </w:p>
    <w:p>
      <w:pPr>
        <w:pStyle w:val="Heading2"/>
        <w:spacing w:after="120" w:before="240"/>
      </w:pPr>
      <w:r>
        <w:rPr>
          <w:rFonts w:ascii="Arial" w:cs="Arial" w:eastAsia="Arial" w:hAnsi="Arial"/>
          <w:b/>
          <w:bCs/>
          <w:color w:val="1E5C8E"/>
          <w:sz w:val="24"/>
          <w:szCs w:val="24"/>
        </w:rPr>
        <w:t xml:space="preserve">Offline-First Architecture</w:t>
      </w:r>
    </w:p>
    <w:p>
      <w:pPr>
        <w:spacing w:after="80" w:before="60"/>
      </w:pPr>
      <w:r>
        <w:rPr>
          <w:rFonts w:ascii="Arial" w:cs="Arial" w:eastAsia="Arial" w:hAnsi="Arial"/>
          <w:sz w:val="22"/>
          <w:szCs w:val="22"/>
        </w:rPr>
        <w:t xml:space="preserve">Exhibition venues frequently experience network congestion. Our offline-first architecture keeps these features fully functional without connectivity:</w:t>
      </w:r>
    </w:p>
    <w:p>
      <w:pPr>
        <w:pStyle w:val="ListParagraph"/>
        <w:numPr>
          <w:ilvl w:val="0"/>
          <w:numId w:val="2"/>
        </w:numPr>
        <w:spacing w:after="40" w:before="40"/>
      </w:pPr>
      <w:r>
        <w:rPr>
          <w:rFonts w:ascii="Arial" w:cs="Arial" w:eastAsia="Arial" w:hAnsi="Arial"/>
          <w:sz w:val="22"/>
          <w:szCs w:val="22"/>
        </w:rPr>
        <w:t xml:space="preserve">Digital Access Pass (cached dynamic QR code)</w:t>
      </w:r>
    </w:p>
    <w:p>
      <w:pPr>
        <w:pStyle w:val="ListParagraph"/>
        <w:numPr>
          <w:ilvl w:val="0"/>
          <w:numId w:val="2"/>
        </w:numPr>
        <w:spacing w:after="40" w:before="40"/>
      </w:pPr>
      <w:r>
        <w:rPr>
          <w:rFonts w:ascii="Arial" w:cs="Arial" w:eastAsia="Arial" w:hAnsi="Arial"/>
          <w:sz w:val="22"/>
          <w:szCs w:val="22"/>
        </w:rPr>
        <w:t xml:space="preserve">Full venue maps and floor plans</w:t>
      </w:r>
    </w:p>
    <w:p>
      <w:pPr>
        <w:pStyle w:val="ListParagraph"/>
        <w:numPr>
          <w:ilvl w:val="0"/>
          <w:numId w:val="2"/>
        </w:numPr>
        <w:spacing w:after="40" w:before="40"/>
      </w:pPr>
      <w:r>
        <w:rPr>
          <w:rFonts w:ascii="Arial" w:cs="Arial" w:eastAsia="Arial" w:hAnsi="Arial"/>
          <w:sz w:val="22"/>
          <w:szCs w:val="22"/>
        </w:rPr>
        <w:t xml:space="preserve">Personal agenda and bookmarked sessions</w:t>
      </w:r>
    </w:p>
    <w:p>
      <w:pPr>
        <w:pStyle w:val="ListParagraph"/>
        <w:numPr>
          <w:ilvl w:val="0"/>
          <w:numId w:val="2"/>
        </w:numPr>
        <w:spacing w:after="40" w:before="40"/>
      </w:pPr>
      <w:r>
        <w:rPr>
          <w:rFonts w:ascii="Arial" w:cs="Arial" w:eastAsia="Arial" w:hAnsi="Arial"/>
          <w:sz w:val="22"/>
          <w:szCs w:val="22"/>
        </w:rPr>
        <w:t xml:space="preserve">Saved contacts and downloaded session materials</w:t>
      </w:r>
    </w:p>
    <w:p>
      <w:pPr>
        <w:spacing w:after="80" w:before="80"/>
      </w:pPr>
      <w:r>
        <w:t xml:space="preserve"/>
      </w:r>
    </w:p>
    <w:p>
      <w:pPr>
        <w:spacing w:after="80" w:before="60"/>
      </w:pPr>
      <w:r>
        <w:rPr>
          <w:rFonts w:ascii="Arial" w:cs="Arial" w:eastAsia="Arial" w:hAnsi="Arial"/>
          <w:sz w:val="22"/>
          <w:szCs w:val="22"/>
        </w:rPr>
        <w:t xml:space="preserve">Real-time features (live translation, AI matchmaking refresh, messaging, live polls) require connectivity but degrade gracefully when unavailable.</w:t>
      </w:r>
    </w:p>
    <w:p>
      <w:pPr>
        <w:pStyle w:val="Heading2"/>
        <w:spacing w:after="120" w:before="240"/>
      </w:pPr>
      <w:r>
        <w:rPr>
          <w:rFonts w:ascii="Arial" w:cs="Arial" w:eastAsia="Arial" w:hAnsi="Arial"/>
          <w:b/>
          <w:bCs/>
          <w:color w:val="1E5C8E"/>
          <w:sz w:val="24"/>
          <w:szCs w:val="24"/>
        </w:rPr>
        <w:t xml:space="preserve">Security &amp; Compliance</w:t>
      </w:r>
    </w:p>
    <w:p>
      <w:pPr>
        <w:pStyle w:val="ListParagraph"/>
        <w:numPr>
          <w:ilvl w:val="0"/>
          <w:numId w:val="2"/>
        </w:numPr>
        <w:spacing w:after="40" w:before="40"/>
      </w:pPr>
      <w:r>
        <w:rPr>
          <w:rFonts w:ascii="Arial" w:cs="Arial" w:eastAsia="Arial" w:hAnsi="Arial"/>
          <w:sz w:val="22"/>
          <w:szCs w:val="22"/>
        </w:rPr>
        <w:t xml:space="preserve">End-to-end encrypted messaging (TLS in transit, encrypted at rest)</w:t>
      </w:r>
    </w:p>
    <w:p>
      <w:pPr>
        <w:pStyle w:val="ListParagraph"/>
        <w:numPr>
          <w:ilvl w:val="0"/>
          <w:numId w:val="2"/>
        </w:numPr>
        <w:spacing w:after="40" w:before="40"/>
      </w:pPr>
      <w:r>
        <w:rPr>
          <w:rFonts w:ascii="Arial" w:cs="Arial" w:eastAsia="Arial" w:hAnsi="Arial"/>
          <w:sz w:val="22"/>
          <w:szCs w:val="22"/>
        </w:rPr>
        <w:t xml:space="preserve">OAuth 2.0 for all third-party integrations (LinkedIn, Google, Microsoft, Salesforce, HubSpot)</w:t>
      </w:r>
    </w:p>
    <w:p>
      <w:pPr>
        <w:pStyle w:val="ListParagraph"/>
        <w:numPr>
          <w:ilvl w:val="0"/>
          <w:numId w:val="2"/>
        </w:numPr>
        <w:spacing w:after="40" w:before="40"/>
      </w:pPr>
      <w:r>
        <w:rPr>
          <w:rFonts w:ascii="Arial" w:cs="Arial" w:eastAsia="Arial" w:hAnsi="Arial"/>
          <w:sz w:val="22"/>
          <w:szCs w:val="22"/>
        </w:rPr>
        <w:t xml:space="preserve">Ghana Data Protection Act 2012 (Act 843) compliance review included in delivery</w:t>
      </w:r>
    </w:p>
    <w:p>
      <w:pPr>
        <w:pStyle w:val="ListParagraph"/>
        <w:numPr>
          <w:ilvl w:val="0"/>
          <w:numId w:val="2"/>
        </w:numPr>
        <w:spacing w:after="40" w:before="40"/>
      </w:pPr>
      <w:r>
        <w:rPr>
          <w:rFonts w:ascii="Arial" w:cs="Arial" w:eastAsia="Arial" w:hAnsi="Arial"/>
          <w:sz w:val="22"/>
          <w:szCs w:val="22"/>
        </w:rPr>
        <w:t xml:space="preserve">No attendee data used for AI model training; data scoped to app session only</w:t>
      </w:r>
    </w:p>
    <w:p>
      <w:pPr>
        <w:pStyle w:val="ListParagraph"/>
        <w:numPr>
          <w:ilvl w:val="0"/>
          <w:numId w:val="2"/>
        </w:numPr>
        <w:spacing w:after="40" w:before="40"/>
      </w:pPr>
      <w:r>
        <w:rPr>
          <w:rFonts w:ascii="Arial" w:cs="Arial" w:eastAsia="Arial" w:hAnsi="Arial"/>
          <w:sz w:val="22"/>
          <w:szCs w:val="22"/>
        </w:rPr>
        <w:t xml:space="preserve">Organiser-controlled data residency (EU or Africa)</w:t>
      </w:r>
    </w:p>
    <w:p>
      <w:pPr>
        <w:spacing w:after="80" w:before="80"/>
      </w:pPr>
      <w:r>
        <w:t xml:space="preserve"/>
      </w:r>
    </w:p>
    <w:p>
      <w:pPr>
        <w:pStyle w:val="Heading1"/>
        <w:pBdr>
          <w:bottom w:val="single" w:color="B8860B" w:sz="6" w:space="4"/>
        </w:pBdr>
        <w:spacing w:after="160" w:before="320"/>
      </w:pPr>
      <w:r>
        <w:rPr>
          <w:rFonts w:ascii="Arial" w:cs="Arial" w:eastAsia="Arial" w:hAnsi="Arial"/>
          <w:b/>
          <w:bCs/>
          <w:color w:val="1A1A2E"/>
          <w:sz w:val="28"/>
          <w:szCs w:val="28"/>
        </w:rPr>
        <w:t xml:space="preserve">7. Delegate Access Tier Matrix</w:t>
      </w:r>
    </w:p>
    <w:p>
      <w:pPr>
        <w:spacing w:after="80" w:before="60"/>
      </w:pPr>
      <w:r>
        <w:rPr>
          <w:rFonts w:ascii="Arial" w:cs="Arial" w:eastAsia="Arial" w:hAnsi="Arial"/>
          <w:sz w:val="22"/>
          <w:szCs w:val="22"/>
        </w:rPr>
        <w:t xml:space="preserve">Feature access is differentiated by delegate tier, ensuring a premium experience for VIP and executive attendees while all participants benefit from core functionality.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9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General</w:t>
            </w:r>
          </w:p>
        </w:tc>
        <w:tc>
          <w:tcPr>
            <w:tcW w:type="dxa" w:w="19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Premium</w:t>
            </w:r>
          </w:p>
        </w:tc>
        <w:tc>
          <w:tcPr>
            <w:tcW w:type="dxa" w:w="19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VIP/Executive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Agenda &amp; Session Booking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Networking Matches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Limited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Priority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Meeting Scheduler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 Concierge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Indoor Navigation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Summit Assistant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 White Glove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Live Translation (8 Languages)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CRM-Connected Lead Capture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ROI Justification Letter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Post-Event Networking (6 months)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bl>
    <w:p>
      <w:pPr>
        <w:spacing w:after="80" w:before="80"/>
      </w:pPr>
      <w:r>
        <w:t xml:space="preserve"/>
      </w:r>
    </w:p>
    <w:p>
      <w:pPr>
        <w:pStyle w:val="Heading1"/>
        <w:pBdr>
          <w:bottom w:val="single" w:color="B8860B" w:sz="6" w:space="4"/>
        </w:pBdr>
        <w:spacing w:after="160" w:before="320"/>
      </w:pPr>
      <w:r>
        <w:rPr>
          <w:rFonts w:ascii="Arial" w:cs="Arial" w:eastAsia="Arial" w:hAnsi="Arial"/>
          <w:b/>
          <w:bCs/>
          <w:color w:val="1A1A2E"/>
          <w:sz w:val="28"/>
          <w:szCs w:val="28"/>
        </w:rPr>
        <w:t xml:space="preserve">8. Implementation Timeline</w:t>
      </w:r>
    </w:p>
    <w:p>
      <w:pPr>
        <w:spacing w:after="80" w:before="60"/>
      </w:pPr>
      <w:r>
        <w:rPr>
          <w:rFonts w:ascii="Arial" w:cs="Arial" w:eastAsia="Arial" w:hAnsi="Arial"/>
          <w:sz w:val="22"/>
          <w:szCs w:val="22"/>
        </w:rPr>
        <w:t xml:space="preserve">Assuming a WAMPEX 2027 event date in Q2 2027, we propose the following delivery phases: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Activities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 Discovery &amp; Design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Requirements workshops, UX wireframes, architecture sign-off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 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Core Development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 web app, mobile app development; BLE beacon configuration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 3–6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 Integration &amp; Testing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CRM integrations, translation API, QA, UAT with Chamber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 7–8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4: Content Loading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Chamber staff loads sessions, speakers, exhibitors via CMS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 9–10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5: Launch &amp; Live Support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 Store/Play Store submission; on-site technical team at 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 11–12</w:t>
            </w:r>
          </w:p>
        </w:tc>
      </w:tr>
    </w:tbl>
    <w:p>
      <w:pPr>
        <w:spacing w:after="80" w:before="80"/>
      </w:pPr>
      <w:r>
        <w:t xml:space="preserve"/>
      </w:r>
    </w:p>
    <w:p>
      <w:pPr>
        <w:pStyle w:val="Heading1"/>
        <w:pBdr>
          <w:bottom w:val="single" w:color="B8860B" w:sz="6" w:space="4"/>
        </w:pBdr>
        <w:spacing w:after="160" w:before="320"/>
      </w:pPr>
      <w:r>
        <w:rPr>
          <w:rFonts w:ascii="Arial" w:cs="Arial" w:eastAsia="Arial" w:hAnsi="Arial"/>
          <w:b/>
          <w:bCs/>
          <w:color w:val="1A1A2E"/>
          <w:sz w:val="28"/>
          <w:szCs w:val="28"/>
        </w:rPr>
        <w:t xml:space="preserve">9. Benefits to the Ghana Chamber of Mines</w:t>
      </w:r>
    </w:p>
    <w:p>
      <w:pPr>
        <w:pStyle w:val="Heading2"/>
        <w:spacing w:after="120" w:before="240"/>
      </w:pPr>
      <w:r>
        <w:rPr>
          <w:rFonts w:ascii="Arial" w:cs="Arial" w:eastAsia="Arial" w:hAnsi="Arial"/>
          <w:b/>
          <w:bCs/>
          <w:color w:val="1E5C8E"/>
          <w:sz w:val="24"/>
          <w:szCs w:val="24"/>
        </w:rPr>
        <w:t xml:space="preserve">For Organisers</w:t>
      </w:r>
    </w:p>
    <w:p>
      <w:pPr>
        <w:pStyle w:val="ListParagraph"/>
        <w:numPr>
          <w:ilvl w:val="0"/>
          <w:numId w:val="2"/>
        </w:numPr>
        <w:spacing w:after="40" w:before="40"/>
      </w:pPr>
      <w:r>
        <w:rPr>
          <w:rFonts w:ascii="Arial" w:cs="Arial" w:eastAsia="Arial" w:hAnsi="Arial"/>
          <w:sz w:val="22"/>
          <w:szCs w:val="22"/>
        </w:rPr>
        <w:t xml:space="preserve">Real-time dashboard: session attendance, engagement rates, networking activity</w:t>
      </w:r>
    </w:p>
    <w:p>
      <w:pPr>
        <w:pStyle w:val="ListParagraph"/>
        <w:numPr>
          <w:ilvl w:val="0"/>
          <w:numId w:val="2"/>
        </w:numPr>
        <w:spacing w:after="40" w:before="40"/>
      </w:pPr>
      <w:r>
        <w:rPr>
          <w:rFonts w:ascii="Arial" w:cs="Arial" w:eastAsia="Arial" w:hAnsi="Arial"/>
          <w:sz w:val="22"/>
          <w:szCs w:val="22"/>
        </w:rPr>
        <w:t xml:space="preserve">Direct push communication channel to all delegates — segmented by tier</w:t>
      </w:r>
    </w:p>
    <w:p>
      <w:pPr>
        <w:pStyle w:val="ListParagraph"/>
        <w:numPr>
          <w:ilvl w:val="0"/>
          <w:numId w:val="2"/>
        </w:numPr>
        <w:spacing w:after="40" w:before="40"/>
      </w:pPr>
      <w:r>
        <w:rPr>
          <w:rFonts w:ascii="Arial" w:cs="Arial" w:eastAsia="Arial" w:hAnsi="Arial"/>
          <w:sz w:val="22"/>
          <w:szCs w:val="22"/>
        </w:rPr>
        <w:t xml:space="preserve">Emergency broadcast capability for venue safety communications</w:t>
      </w:r>
    </w:p>
    <w:p>
      <w:pPr>
        <w:pStyle w:val="ListParagraph"/>
        <w:numPr>
          <w:ilvl w:val="0"/>
          <w:numId w:val="2"/>
        </w:numPr>
        <w:spacing w:after="40" w:before="40"/>
      </w:pPr>
      <w:r>
        <w:rPr>
          <w:rFonts w:ascii="Arial" w:cs="Arial" w:eastAsia="Arial" w:hAnsi="Arial"/>
          <w:sz w:val="22"/>
          <w:szCs w:val="22"/>
        </w:rPr>
        <w:t xml:space="preserve">Automated check-ins, waitlist management and digital badge validation</w:t>
      </w:r>
    </w:p>
    <w:p>
      <w:pPr>
        <w:pStyle w:val="ListParagraph"/>
        <w:numPr>
          <w:ilvl w:val="0"/>
          <w:numId w:val="2"/>
        </w:numPr>
        <w:spacing w:after="40" w:before="40"/>
      </w:pPr>
      <w:r>
        <w:rPr>
          <w:rFonts w:ascii="Arial" w:cs="Arial" w:eastAsia="Arial" w:hAnsi="Arial"/>
          <w:sz w:val="22"/>
          <w:szCs w:val="22"/>
        </w:rPr>
        <w:t xml:space="preserve">Comprehensive post-event analytics report</w:t>
      </w:r>
    </w:p>
    <w:p>
      <w:pPr>
        <w:pStyle w:val="Heading2"/>
        <w:spacing w:after="120" w:before="240"/>
      </w:pPr>
      <w:r>
        <w:rPr>
          <w:rFonts w:ascii="Arial" w:cs="Arial" w:eastAsia="Arial" w:hAnsi="Arial"/>
          <w:b/>
          <w:bCs/>
          <w:color w:val="1E5C8E"/>
          <w:sz w:val="24"/>
          <w:szCs w:val="24"/>
        </w:rPr>
        <w:t xml:space="preserve">For Delegates &amp; Executives</w:t>
      </w:r>
    </w:p>
    <w:p>
      <w:pPr>
        <w:pStyle w:val="ListParagraph"/>
        <w:numPr>
          <w:ilvl w:val="0"/>
          <w:numId w:val="2"/>
        </w:numPr>
        <w:spacing w:after="40" w:before="40"/>
      </w:pPr>
      <w:r>
        <w:rPr>
          <w:rFonts w:ascii="Arial" w:cs="Arial" w:eastAsia="Arial" w:hAnsi="Arial"/>
          <w:sz w:val="22"/>
          <w:szCs w:val="22"/>
        </w:rPr>
        <w:t xml:space="preserve">AI-curated schedule eliminates wasted time and missed opportunities</w:t>
      </w:r>
    </w:p>
    <w:p>
      <w:pPr>
        <w:pStyle w:val="ListParagraph"/>
        <w:numPr>
          <w:ilvl w:val="0"/>
          <w:numId w:val="2"/>
        </w:numPr>
        <w:spacing w:after="40" w:before="40"/>
      </w:pPr>
      <w:r>
        <w:rPr>
          <w:rFonts w:ascii="Arial" w:cs="Arial" w:eastAsia="Arial" w:hAnsi="Arial"/>
          <w:sz w:val="22"/>
          <w:szCs w:val="22"/>
        </w:rPr>
        <w:t xml:space="preserve">In-ear translation in 8 languages for full international participation</w:t>
      </w:r>
    </w:p>
    <w:p>
      <w:pPr>
        <w:pStyle w:val="ListParagraph"/>
        <w:numPr>
          <w:ilvl w:val="0"/>
          <w:numId w:val="2"/>
        </w:numPr>
        <w:spacing w:after="40" w:before="40"/>
      </w:pPr>
      <w:r>
        <w:rPr>
          <w:rFonts w:ascii="Arial" w:cs="Arial" w:eastAsia="Arial" w:hAnsi="Arial"/>
          <w:sz w:val="22"/>
          <w:szCs w:val="22"/>
        </w:rPr>
        <w:t xml:space="preserve">Always-available AI Summit Assistant as an executive concierge</w:t>
      </w:r>
    </w:p>
    <w:p>
      <w:pPr>
        <w:pStyle w:val="ListParagraph"/>
        <w:numPr>
          <w:ilvl w:val="0"/>
          <w:numId w:val="2"/>
        </w:numPr>
        <w:spacing w:after="40" w:before="40"/>
      </w:pPr>
      <w:r>
        <w:rPr>
          <w:rFonts w:ascii="Arial" w:cs="Arial" w:eastAsia="Arial" w:hAnsi="Arial"/>
          <w:sz w:val="22"/>
          <w:szCs w:val="22"/>
        </w:rPr>
        <w:t xml:space="preserve">Structured 1:1 meeting management with CRM-connected follow-up</w:t>
      </w:r>
    </w:p>
    <w:p>
      <w:pPr>
        <w:pStyle w:val="Heading2"/>
        <w:spacing w:after="120" w:before="240"/>
      </w:pPr>
      <w:r>
        <w:rPr>
          <w:rFonts w:ascii="Arial" w:cs="Arial" w:eastAsia="Arial" w:hAnsi="Arial"/>
          <w:b/>
          <w:bCs/>
          <w:color w:val="1E5C8E"/>
          <w:sz w:val="24"/>
          <w:szCs w:val="24"/>
        </w:rPr>
        <w:t xml:space="preserve">For Exhibitors</w:t>
      </w:r>
    </w:p>
    <w:p>
      <w:pPr>
        <w:pStyle w:val="ListParagraph"/>
        <w:numPr>
          <w:ilvl w:val="0"/>
          <w:numId w:val="2"/>
        </w:numPr>
        <w:spacing w:after="40" w:before="40"/>
      </w:pPr>
      <w:r>
        <w:rPr>
          <w:rFonts w:ascii="Arial" w:cs="Arial" w:eastAsia="Arial" w:hAnsi="Arial"/>
          <w:sz w:val="22"/>
          <w:szCs w:val="22"/>
        </w:rPr>
        <w:t xml:space="preserve">AI matchmaking surfaces relevant prospects before booth visits</w:t>
      </w:r>
    </w:p>
    <w:p>
      <w:pPr>
        <w:pStyle w:val="ListParagraph"/>
        <w:numPr>
          <w:ilvl w:val="0"/>
          <w:numId w:val="2"/>
        </w:numPr>
        <w:spacing w:after="40" w:before="40"/>
      </w:pPr>
      <w:r>
        <w:rPr>
          <w:rFonts w:ascii="Arial" w:cs="Arial" w:eastAsia="Arial" w:hAnsi="Arial"/>
          <w:sz w:val="22"/>
          <w:szCs w:val="22"/>
        </w:rPr>
        <w:t xml:space="preserve">Immediate, structured lead capture via QR scan and CRM push</w:t>
      </w:r>
    </w:p>
    <w:p>
      <w:pPr>
        <w:pStyle w:val="ListParagraph"/>
        <w:numPr>
          <w:ilvl w:val="0"/>
          <w:numId w:val="2"/>
        </w:numPr>
        <w:spacing w:after="40" w:before="40"/>
      </w:pPr>
      <w:r>
        <w:rPr>
          <w:rFonts w:ascii="Arial" w:cs="Arial" w:eastAsia="Arial" w:hAnsi="Arial"/>
          <w:sz w:val="22"/>
          <w:szCs w:val="22"/>
        </w:rPr>
        <w:t xml:space="preserve">Extended post-event deal pipeline: 6-month networking window</w:t>
      </w:r>
    </w:p>
    <w:p>
      <w:pPr>
        <w:spacing w:after="80" w:before="80"/>
      </w:pPr>
      <w:r>
        <w:t xml:space="preserve"/>
      </w:r>
    </w:p>
    <w:p>
      <w:pPr>
        <w:pStyle w:val="Heading1"/>
        <w:pBdr>
          <w:bottom w:val="single" w:color="B8860B" w:sz="6" w:space="4"/>
        </w:pBdr>
        <w:spacing w:after="160" w:before="320"/>
      </w:pPr>
      <w:r>
        <w:rPr>
          <w:rFonts w:ascii="Arial" w:cs="Arial" w:eastAsia="Arial" w:hAnsi="Arial"/>
          <w:b/>
          <w:bCs/>
          <w:color w:val="1A1A2E"/>
          <w:sz w:val="28"/>
          <w:szCs w:val="28"/>
        </w:rPr>
        <w:t xml:space="preserve">10. Commercial Proposal</w:t>
      </w:r>
    </w:p>
    <w:p>
      <w:pPr>
        <w:spacing w:after="80" w:before="60"/>
      </w:pPr>
      <w:r>
        <w:rPr>
          <w:rFonts w:ascii="Arial" w:cs="Arial" w:eastAsia="Arial" w:hAnsi="Arial"/>
          <w:sz w:val="22"/>
          <w:szCs w:val="22"/>
        </w:rPr>
        <w:t xml:space="preserve">We offer two engagement models to suit the Chamber's priorities and budget framework: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Platform</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Platform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Web Application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Native iOS &amp; Android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Networking &amp; Matchmaking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Meeting Scheduler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Summit Assistant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Live Translation (8 languages)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Indoor Navigation (BLE Beacons)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(hardware incl.)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CRM Integration (Salesforce, HubSpot)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platform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platforms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On-Site Technical Support Team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staff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team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Post-Event Analytics Report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(enhanced)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6-Month Post-Event Networking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bl>
    <w:p>
      <w:pPr>
        <w:spacing w:after="80" w:before="80"/>
      </w:pPr>
      <w:r>
        <w:t xml:space="preserve"/>
      </w:r>
    </w:p>
    <w:p>
      <w:pPr>
        <w:spacing w:after="80" w:before="60"/>
      </w:pPr>
      <w:r>
        <w:rPr>
          <w:rFonts w:ascii="Arial" w:cs="Arial" w:eastAsia="Arial" w:hAnsi="Arial"/>
          <w:sz w:val="22"/>
          <w:szCs w:val="22"/>
        </w:rPr>
        <w:t xml:space="preserve">Both options include: full platform design, development, testing, and deployment; App Store and Google Play submission; a content management system for Chamber staff; and 12 months of post-event support (optional add-on).</w:t>
      </w:r>
    </w:p>
    <w:p>
      <w:pPr>
        <w:spacing w:after="80" w:before="80"/>
      </w:pPr>
      <w:r>
        <w:t xml:space="preserve"/>
      </w:r>
    </w:p>
    <w:p>
      <w:pPr>
        <w:spacing w:after="80" w:before="60"/>
      </w:pPr>
      <w:r>
        <w:rPr>
          <w:rFonts w:ascii="Arial" w:cs="Arial" w:eastAsia="Arial" w:hAnsi="Arial"/>
          <w:i/>
          <w:iCs/>
          <w:sz w:val="22"/>
          <w:szCs w:val="22"/>
        </w:rPr>
        <w:t xml:space="preserve">Detailed pricing will be provided upon request, structured to align with the Chamber's budgeting and sponsorship framework.</w:t>
      </w:r>
    </w:p>
    <w:p>
      <w:pPr>
        <w:spacing w:after="80" w:before="80"/>
      </w:pPr>
      <w:r>
        <w:t xml:space="preserve"/>
      </w:r>
    </w:p>
    <w:p>
      <w:pPr>
        <w:pStyle w:val="Heading1"/>
        <w:pBdr>
          <w:bottom w:val="single" w:color="B8860B" w:sz="6" w:space="4"/>
        </w:pBdr>
        <w:spacing w:after="160" w:before="320"/>
      </w:pPr>
      <w:r>
        <w:rPr>
          <w:rFonts w:ascii="Arial" w:cs="Arial" w:eastAsia="Arial" w:hAnsi="Arial"/>
          <w:b/>
          <w:bCs/>
          <w:color w:val="1A1A2E"/>
          <w:sz w:val="28"/>
          <w:szCs w:val="28"/>
        </w:rPr>
        <w:t xml:space="preserve">11. Proposed Next Steps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Introductory meeting to present platform demo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Smart Innovations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Requirements discovery workshop with Chamber team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Joint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Formal proposal review and commercial negotiation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Ghana Chamber of Mines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Partnership agreement execution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Joint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 kick-off: Discovery &amp; Design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Smart Innovations</w:t>
            </w:r>
          </w:p>
        </w:tc>
      </w:tr>
    </w:tbl>
    <w:p>
      <w:pPr>
        <w:spacing w:after="80" w:before="80"/>
      </w:pPr>
      <w:r>
        <w:t xml:space="preserve"/>
      </w:r>
    </w:p>
    <w:p>
      <w:pPr>
        <w:pStyle w:val="Heading1"/>
        <w:pBdr>
          <w:bottom w:val="single" w:color="B8860B" w:sz="6" w:space="4"/>
        </w:pBdr>
        <w:spacing w:after="160" w:before="320"/>
      </w:pPr>
      <w:r>
        <w:rPr>
          <w:rFonts w:ascii="Arial" w:cs="Arial" w:eastAsia="Arial" w:hAnsi="Arial"/>
          <w:b/>
          <w:bCs/>
          <w:color w:val="1A1A2E"/>
          <w:sz w:val="28"/>
          <w:szCs w:val="28"/>
        </w:rPr>
        <w:t xml:space="preserve">12. Contact Information</w:t>
      </w:r>
    </w:p>
    <w:p>
      <w:pPr>
        <w:spacing w:after="80" w:before="80"/>
      </w:pPr>
      <w:r>
        <w:t xml:space="preserve"/>
      </w:r>
    </w:p>
    <w:p>
      <w:pPr>
        <w:spacing w:after="80" w:before="60"/>
      </w:pPr>
      <w:r>
        <w:rPr>
          <w:rFonts w:ascii="Arial" w:cs="Arial" w:eastAsia="Arial" w:hAnsi="Arial"/>
          <w:b/>
          <w:bCs/>
          <w:sz w:val="22"/>
          <w:szCs w:val="22"/>
        </w:rPr>
        <w:t xml:space="preserve">Smart Innovations Ghana Limited</w:t>
      </w:r>
    </w:p>
    <w:p>
      <w:pPr>
        <w:spacing w:after="80" w:before="60"/>
      </w:pPr>
      <w:r>
        <w:rPr>
          <w:rFonts w:ascii="Arial" w:cs="Arial" w:eastAsia="Arial" w:hAnsi="Arial"/>
          <w:sz w:val="22"/>
          <w:szCs w:val="22"/>
        </w:rPr>
        <w:t xml:space="preserve">First Asoyi Road, East Legon, Accra, Ghana</w:t>
      </w:r>
    </w:p>
    <w:p>
      <w:pPr>
        <w:spacing w:after="80" w:before="60"/>
      </w:pPr>
      <w:r>
        <w:rPr>
          <w:rFonts w:ascii="Arial" w:cs="Arial" w:eastAsia="Arial" w:hAnsi="Arial"/>
          <w:sz w:val="22"/>
          <w:szCs w:val="22"/>
        </w:rPr>
        <w:t xml:space="preserve">Email: info@smartinnovationsgh.com</w:t>
      </w:r>
    </w:p>
    <w:p>
      <w:pPr>
        <w:spacing w:after="80" w:before="60"/>
      </w:pPr>
      <w:r>
        <w:rPr>
          <w:rFonts w:ascii="Arial" w:cs="Arial" w:eastAsia="Arial" w:hAnsi="Arial"/>
          <w:sz w:val="22"/>
          <w:szCs w:val="22"/>
        </w:rPr>
        <w:t xml:space="preserve">Phone: +233 20 754 1684</w:t>
      </w:r>
    </w:p>
    <w:p>
      <w:pPr>
        <w:spacing w:after="80" w:before="60"/>
      </w:pPr>
      <w:r>
        <w:rPr>
          <w:rFonts w:ascii="Arial" w:cs="Arial" w:eastAsia="Arial" w:hAnsi="Arial"/>
          <w:sz w:val="22"/>
          <w:szCs w:val="22"/>
        </w:rPr>
        <w:t xml:space="preserve">Website: www.smartinnovationsgh.com</w:t>
      </w:r>
    </w:p>
    <w:p>
      <w:pPr>
        <w:spacing w:after="80" w:before="80"/>
      </w:pPr>
      <w:r>
        <w:t xml:space="preserve"/>
      </w:r>
    </w:p>
    <w:p>
      <w:pPr>
        <w:pBdr>
          <w:top w:val="single" w:color="B8860B" w:sz="6" w:space="8"/>
        </w:pBdr>
        <w:spacing w:after="100" w:before="400"/>
        <w:jc w:val="center"/>
      </w:pPr>
      <w:r>
        <w:rPr>
          <w:rFonts w:ascii="Arial" w:cs="Arial" w:eastAsia="Arial" w:hAnsi="Arial"/>
          <w:i/>
          <w:iCs/>
          <w:color w:val="666666"/>
          <w:sz w:val="18"/>
          <w:szCs w:val="18"/>
        </w:rPr>
        <w:t xml:space="preserve">Smart Innovations Ghana Limited  |  Official Technology Partner Proposal  |  WAMPEX 2027</w:t>
      </w:r>
    </w:p>
    <w:p>
      <w:pPr>
        <w:spacing w:after="0" w:before="0"/>
        <w:jc w:val="center"/>
      </w:pPr>
      <w:r>
        <w:rPr>
          <w:rFonts w:ascii="Arial" w:cs="Arial" w:eastAsia="Arial" w:hAnsi="Arial"/>
          <w:i/>
          <w:iCs/>
          <w:color w:val="666666"/>
          <w:sz w:val="18"/>
          <w:szCs w:val="18"/>
        </w:rPr>
        <w:t xml:space="preserve">Submitted to the Ghana Chamber of Mines  |  June 2026  |  Ref: WAMPEX2027-TECH-001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5C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2026-06-16T09:52:30.476Z</dcterms:created>
  <dcterms:modified xsi:type="dcterms:W3CDTF">2026-06-16T09:52:30.477Z</dcterms:modified>
</cp:coreProperties>
</file>

<file path=docProps/custom.xml><?xml version="1.0" encoding="utf-8"?>
<Properties xmlns="http://schemas.openxmlformats.org/officeDocument/2006/custom-properties" xmlns:vt="http://schemas.openxmlformats.org/officeDocument/2006/docPropsVTypes"/>
</file>