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rPr>
          <w:rFonts w:ascii="Consolas" w:cs="Consolas" w:eastAsia="Consolas" w:hAnsi="Consolas"/>
          <w:color w:val="C2510E"/>
          <w:spacing w:val="26"/>
          <w:sz w:val="15"/>
          <w:szCs w:val="15"/>
        </w:rPr>
        <w:t xml:space="preserve">SITE SURVEY  ·  TO BE COMPLETED AND RETURNED</w:t>
      </w:r>
    </w:p>
    <w:p>
      <w:pPr>
        <w:spacing w:after="180"/>
      </w:pPr>
      <w:r>
        <w:rPr>
          <w:rFonts w:ascii="Segoe UI" w:cs="Segoe UI" w:eastAsia="Segoe UI" w:hAnsi="Segoe UI"/>
          <w:b/>
          <w:bCs/>
          <w:color w:val="15181B"/>
          <w:sz w:val="60"/>
          <w:szCs w:val="60"/>
        </w:rPr>
        <w:t xml:space="preserve">Lab Instrument Survey</w:t>
      </w:r>
    </w:p>
    <w:p>
      <w:pPr>
        <w:spacing w:after="300" w:line="300"/>
        <w:jc w:val="left"/>
      </w:pPr>
      <w:r>
        <w:rPr>
          <w:rFonts w:ascii="Georgia" w:cs="Georgia" w:eastAsia="Georgia" w:hAnsi="Georgia"/>
          <w:b w:val="false"/>
          <w:bCs w:val="false"/>
          <w:color w:val="454C52"/>
          <w:sz w:val="24"/>
          <w:szCs w:val="24"/>
        </w:rPr>
        <w:t xml:space="preserve">Detail about the equipment, the PCs attached to it and the site around it. It is a form rather than a meeting because most of this is easier to read off the equipment than to recall.</w:t>
      </w:r>
    </w:p>
    <w:p>
      <w:pPr>
        <w:pBdr>
          <w:bottom w:val="single" w:color="C2510E" w:sz="14"/>
        </w:pBdr>
        <w:spacing w:after="300"/>
      </w:pPr>
      <w:r>
        <w:t xml:space="preserve"> </w:t>
      </w:r>
    </w:p>
    <w:p>
      <w:pPr>
        <w:pBdr>
          <w:top w:val="single" w:color="D3D7DA" w:sz="2"/>
          <w:bottom w:val="single" w:color="D3D7DA" w:sz="2"/>
          <w:left w:val="single" w:color="D3D7DA" w:sz="2"/>
          <w:right w:val="single" w:color="D3D7DA" w:sz="2"/>
        </w:pBdr>
        <w:shd w:fill="F1F2F3" w:color="auto" w:val="clear"/>
        <w:spacing w:after="0" w:before="280"/>
      </w:pPr>
      <w:r>
        <w:rPr>
          <w:rFonts w:ascii="Segoe UI" w:cs="Segoe UI" w:eastAsia="Segoe UI" w:hAnsi="Segoe UI"/>
          <w:b/>
          <w:bCs/>
          <w:color w:val="15181B"/>
          <w:sz w:val="22"/>
          <w:szCs w:val="22"/>
        </w:rPr>
        <w:t xml:space="preserve">Completed by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9"/>
      </w:tblGrid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Laboratory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Completed by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Role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Date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360"/>
      </w:pPr>
      <w:r>
        <w:rPr>
          <w:rFonts w:ascii="Consolas" w:cs="Consolas" w:eastAsia="Consolas" w:hAnsi="Consolas"/>
          <w:color w:val="C2510E"/>
          <w:spacing w:val="20"/>
          <w:sz w:val="15"/>
          <w:szCs w:val="15"/>
        </w:rPr>
        <w:t xml:space="preserve">00</w:t>
      </w:r>
    </w:p>
    <w:p>
      <w:pPr>
        <w:pStyle w:val="Heading1"/>
        <w:spacing w:after="160"/>
      </w:pPr>
      <w:r>
        <w:rPr>
          <w:rFonts w:ascii="Segoe UI" w:cs="Segoe UI" w:eastAsia="Segoe UI" w:hAnsi="Segoe UI"/>
          <w:b/>
          <w:bCs/>
          <w:color w:val="15181B"/>
          <w:sz w:val="30"/>
          <w:szCs w:val="30"/>
        </w:rPr>
        <w:t xml:space="preserve">Before you start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 w:val="false"/>
          <w:bCs w:val="false"/>
          <w:color w:val="15181B"/>
          <w:sz w:val="21"/>
          <w:szCs w:val="21"/>
        </w:rPr>
        <w:t xml:space="preserve">Please fill in one block per instrument in section 1 — there are five, and blank ones can be ignored or copied if there are more. Two people will probably be needed: someone from the laboratory for the instrument itself, and someone from IT for the PC attached to it.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 w:val="false"/>
          <w:bCs w:val="false"/>
          <w:color w:val="15181B"/>
          <w:sz w:val="21"/>
          <w:szCs w:val="21"/>
        </w:rPr>
        <w:t xml:space="preserve">If a field cannot be answered, leave it blank rather than guessing. A blank tells us to come and look; a guess sends us down the wrong road.</w:t>
      </w:r>
    </w:p>
    <w:p>
      <w:pPr>
        <w:pBdr>
          <w:top w:val="single" w:color="E3C3AE" w:sz="2"/>
          <w:bottom w:val="single" w:color="E3C3AE" w:sz="2"/>
          <w:left w:val="single" w:color="E3C3AE" w:sz="2"/>
          <w:right w:val="single" w:color="E3C3AE" w:sz="2"/>
        </w:pBdr>
        <w:shd w:fill="FBF1EA" w:color="auto" w:val="clear"/>
        <w:spacing w:after="80" w:before="200"/>
      </w:pPr>
      <w:r>
        <w:rPr>
          <w:rFonts w:ascii="Consolas" w:cs="Consolas" w:eastAsia="Consolas" w:hAnsi="Consolas"/>
          <w:color w:val="C2510E"/>
          <w:spacing w:val="18"/>
          <w:sz w:val="14"/>
          <w:szCs w:val="14"/>
        </w:rPr>
        <w:t xml:space="preserve">THE ONE THING WORTH MORE THAN THE REST OF THIS FORM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 w:val="false"/>
          <w:bCs w:val="false"/>
          <w:color w:val="15181B"/>
          <w:sz w:val="21"/>
          <w:szCs w:val="21"/>
        </w:rPr>
        <w:t xml:space="preserve">An example output file from each instrument — whatever it produces after a run, exactly as it produces it. One real file answers questions this whole form only approximates, and it is the difference between estimating instrument integration and guessing at it.</w:t>
      </w:r>
    </w:p>
    <w:p>
      <w:pPr>
        <w:spacing w:after="60" w:before="360"/>
      </w:pPr>
      <w:r>
        <w:rPr>
          <w:rFonts w:ascii="Consolas" w:cs="Consolas" w:eastAsia="Consolas" w:hAnsi="Consolas"/>
          <w:color w:val="C2510E"/>
          <w:spacing w:val="20"/>
          <w:sz w:val="15"/>
          <w:szCs w:val="15"/>
        </w:rPr>
        <w:t xml:space="preserve">01</w:t>
      </w:r>
    </w:p>
    <w:p>
      <w:pPr>
        <w:pStyle w:val="Heading1"/>
        <w:spacing w:after="160"/>
      </w:pPr>
      <w:r>
        <w:rPr>
          <w:rFonts w:ascii="Segoe UI" w:cs="Segoe UI" w:eastAsia="Segoe UI" w:hAnsi="Segoe UI"/>
          <w:b/>
          <w:bCs/>
          <w:color w:val="15181B"/>
          <w:sz w:val="30"/>
          <w:szCs w:val="30"/>
        </w:rPr>
        <w:t xml:space="preserve">Instruments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 w:val="false"/>
          <w:bCs w:val="false"/>
          <w:color w:val="15181B"/>
          <w:sz w:val="21"/>
          <w:szCs w:val="21"/>
        </w:rPr>
        <w:t xml:space="preserve">One block per balance, spectrometer or analyser, including any that are old, rarely used, or currently out of service. Instruments nobody mentions are the ones that derail an integration.</w:t>
      </w:r>
    </w:p>
    <w:p>
      <w:pPr>
        <w:pBdr>
          <w:top w:val="single" w:color="D3D7DA" w:sz="2"/>
          <w:bottom w:val="single" w:color="D3D7DA" w:sz="2"/>
          <w:left w:val="single" w:color="D3D7DA" w:sz="2"/>
          <w:right w:val="single" w:color="D3D7DA" w:sz="2"/>
        </w:pBdr>
        <w:shd w:fill="F1F2F3" w:color="auto" w:val="clear"/>
        <w:spacing w:after="0" w:before="280"/>
      </w:pPr>
      <w:r>
        <w:rPr>
          <w:rFonts w:ascii="Segoe UI" w:cs="Segoe UI" w:eastAsia="Segoe UI" w:hAnsi="Segoe UI"/>
          <w:b/>
          <w:bCs/>
          <w:color w:val="15181B"/>
          <w:sz w:val="22"/>
          <w:szCs w:val="22"/>
        </w:rPr>
        <w:t xml:space="preserve">01   Balance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9"/>
      </w:tblGrid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Instrument type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Balance     ☐  AAS     ☐  LECO     ☐  Other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Make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Model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Serial or asset number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Location in the laboratory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Approximate year acquired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PC name or asset tag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Windows version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On the site network?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Yes     ☐  No     ☐  Not sure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Who holds administrator rights on this PC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Output method — tick all that apply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Serial (RS-232)     ☐  USB     ☐  Writes a file     ☐  Prints only     ☐  Screen only     ☐  Database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If it writes a file: format and folder location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Spare serial or USB port free?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Yes     ☐  No     ☐  Not sure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Example output file attached?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Yes     ☐  Not 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Who operates it, and on which shifts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Readings produced per day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Calibrated or serviced by whom, how often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Still supported by the vendor?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Anything unusual about this instrument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D3D7DA" w:sz="2"/>
          <w:bottom w:val="single" w:color="D3D7DA" w:sz="2"/>
          <w:left w:val="single" w:color="D3D7DA" w:sz="2"/>
          <w:right w:val="single" w:color="D3D7DA" w:sz="2"/>
        </w:pBdr>
        <w:shd w:fill="F1F2F3" w:color="auto" w:val="clear"/>
        <w:spacing w:after="0" w:before="280"/>
      </w:pPr>
      <w:r>
        <w:rPr>
          <w:rFonts w:ascii="Segoe UI" w:cs="Segoe UI" w:eastAsia="Segoe UI" w:hAnsi="Segoe UI"/>
          <w:b/>
          <w:bCs/>
          <w:color w:val="15181B"/>
          <w:sz w:val="22"/>
          <w:szCs w:val="22"/>
        </w:rPr>
        <w:t xml:space="preserve">02   Balance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9"/>
      </w:tblGrid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Instrument type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Balance     ☐  AAS     ☐  LECO     ☐  Other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Make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Model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Serial or asset number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Location in the laboratory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Approximate year acquired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PC name or asset tag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Windows version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On the site network?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Yes     ☐  No     ☐  Not sure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Who holds administrator rights on this PC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Output method — tick all that apply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Serial (RS-232)     ☐  USB     ☐  Writes a file     ☐  Prints only     ☐  Screen only     ☐  Database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If it writes a file: format and folder location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Spare serial or USB port free?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Yes     ☐  No     ☐  Not sure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Example output file attached?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Yes     ☐  Not 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Who operates it, and on which shifts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Readings produced per day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Calibrated or serviced by whom, how often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Still supported by the vendor?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Anything unusual about this instrument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D3D7DA" w:sz="2"/>
          <w:bottom w:val="single" w:color="D3D7DA" w:sz="2"/>
          <w:left w:val="single" w:color="D3D7DA" w:sz="2"/>
          <w:right w:val="single" w:color="D3D7DA" w:sz="2"/>
        </w:pBdr>
        <w:shd w:fill="F1F2F3" w:color="auto" w:val="clear"/>
        <w:spacing w:after="0" w:before="280"/>
      </w:pPr>
      <w:r>
        <w:rPr>
          <w:rFonts w:ascii="Segoe UI" w:cs="Segoe UI" w:eastAsia="Segoe UI" w:hAnsi="Segoe UI"/>
          <w:b/>
          <w:bCs/>
          <w:color w:val="15181B"/>
          <w:sz w:val="22"/>
          <w:szCs w:val="22"/>
        </w:rPr>
        <w:t xml:space="preserve">03   AAS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9"/>
      </w:tblGrid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Instrument type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Balance     ☐  AAS     ☐  LECO     ☐  Other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Make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Model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Serial or asset number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Location in the laboratory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Approximate year acquired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PC name or asset tag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Windows version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On the site network?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Yes     ☐  No     ☐  Not sure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Who holds administrator rights on this PC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Output method — tick all that apply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Serial (RS-232)     ☐  USB     ☐  Writes a file     ☐  Prints only     ☐  Screen only     ☐  Database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If it writes a file: format and folder location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Spare serial or USB port free?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Yes     ☐  No     ☐  Not sure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Example output file attached?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Yes     ☐  Not 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Who operates it, and on which shifts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Readings produced per day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Calibrated or serviced by whom, how often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Still supported by the vendor?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Anything unusual about this instrument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D3D7DA" w:sz="2"/>
          <w:bottom w:val="single" w:color="D3D7DA" w:sz="2"/>
          <w:left w:val="single" w:color="D3D7DA" w:sz="2"/>
          <w:right w:val="single" w:color="D3D7DA" w:sz="2"/>
        </w:pBdr>
        <w:shd w:fill="F1F2F3" w:color="auto" w:val="clear"/>
        <w:spacing w:after="0" w:before="280"/>
      </w:pPr>
      <w:r>
        <w:rPr>
          <w:rFonts w:ascii="Segoe UI" w:cs="Segoe UI" w:eastAsia="Segoe UI" w:hAnsi="Segoe UI"/>
          <w:b/>
          <w:bCs/>
          <w:color w:val="15181B"/>
          <w:sz w:val="22"/>
          <w:szCs w:val="22"/>
        </w:rPr>
        <w:t xml:space="preserve">04   LECO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9"/>
      </w:tblGrid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Instrument type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Balance     ☐  AAS     ☐  LECO     ☐  Other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Make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Model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Serial or asset number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Location in the laboratory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Approximate year acquired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PC name or asset tag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Windows version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On the site network?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Yes     ☐  No     ☐  Not sure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Who holds administrator rights on this PC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Output method — tick all that apply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Serial (RS-232)     ☐  USB     ☐  Writes a file     ☐  Prints only     ☐  Screen only     ☐  Database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If it writes a file: format and folder location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Spare serial or USB port free?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Yes     ☐  No     ☐  Not sure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Example output file attached?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Yes     ☐  Not 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Who operates it, and on which shifts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Readings produced per day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Calibrated or serviced by whom, how often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Still supported by the vendor?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Anything unusual about this instrument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D3D7DA" w:sz="2"/>
          <w:bottom w:val="single" w:color="D3D7DA" w:sz="2"/>
          <w:left w:val="single" w:color="D3D7DA" w:sz="2"/>
          <w:right w:val="single" w:color="D3D7DA" w:sz="2"/>
        </w:pBdr>
        <w:shd w:fill="F1F2F3" w:color="auto" w:val="clear"/>
        <w:spacing w:after="0" w:before="280"/>
      </w:pPr>
      <w:r>
        <w:rPr>
          <w:rFonts w:ascii="Segoe UI" w:cs="Segoe UI" w:eastAsia="Segoe UI" w:hAnsi="Segoe UI"/>
          <w:b/>
          <w:bCs/>
          <w:color w:val="15181B"/>
          <w:sz w:val="22"/>
          <w:szCs w:val="22"/>
        </w:rPr>
        <w:t xml:space="preserve">05   Spare — any other instrument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9"/>
      </w:tblGrid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Instrument type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Balance     ☐  AAS     ☐  LECO     ☐  Other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Make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Model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Serial or asset number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Location in the laboratory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Approximate year acquired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PC name or asset tag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Windows version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On the site network?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Yes     ☐  No     ☐  Not sure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Who holds administrator rights on this PC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Output method — tick all that apply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Serial (RS-232)     ☐  USB     ☐  Writes a file     ☐  Prints only     ☐  Screen only     ☐  Database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If it writes a file: format and folder location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Spare serial or USB port free?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Yes     ☐  No     ☐  Not sure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Example output file attached?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Yes     ☐  Not 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Who operates it, and on which shifts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Readings produced per day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Calibrated or serviced by whom, how often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Still supported by the vendor?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Anything unusual about this instrument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360"/>
      </w:pPr>
      <w:r>
        <w:rPr>
          <w:rFonts w:ascii="Consolas" w:cs="Consolas" w:eastAsia="Consolas" w:hAnsi="Consolas"/>
          <w:color w:val="C2510E"/>
          <w:spacing w:val="20"/>
          <w:sz w:val="15"/>
          <w:szCs w:val="15"/>
        </w:rPr>
        <w:t xml:space="preserve">02</w:t>
      </w:r>
    </w:p>
    <w:p>
      <w:pPr>
        <w:pStyle w:val="Heading1"/>
        <w:spacing w:after="160"/>
      </w:pPr>
      <w:r>
        <w:rPr>
          <w:rFonts w:ascii="Segoe UI" w:cs="Segoe UI" w:eastAsia="Segoe UI" w:hAnsi="Segoe UI"/>
          <w:b/>
          <w:bCs/>
          <w:color w:val="15181B"/>
          <w:sz w:val="30"/>
          <w:szCs w:val="30"/>
        </w:rPr>
        <w:t xml:space="preserve">The site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 w:val="false"/>
          <w:bCs w:val="false"/>
          <w:color w:val="15181B"/>
          <w:sz w:val="21"/>
          <w:szCs w:val="21"/>
        </w:rPr>
        <w:t xml:space="preserve">Where the system would live, and what it can rely on.</w:t>
      </w:r>
    </w:p>
    <w:p>
      <w:pPr>
        <w:pBdr>
          <w:top w:val="single" w:color="D3D7DA" w:sz="2"/>
          <w:bottom w:val="single" w:color="D3D7DA" w:sz="2"/>
          <w:left w:val="single" w:color="D3D7DA" w:sz="2"/>
          <w:right w:val="single" w:color="D3D7DA" w:sz="2"/>
        </w:pBdr>
        <w:shd w:fill="F1F2F3" w:color="auto" w:val="clear"/>
        <w:spacing w:after="0" w:before="280"/>
      </w:pPr>
      <w:r>
        <w:rPr>
          <w:rFonts w:ascii="Segoe UI" w:cs="Segoe UI" w:eastAsia="Segoe UI" w:hAnsi="Segoe UI"/>
          <w:b/>
          <w:bCs/>
          <w:color w:val="15181B"/>
          <w:sz w:val="22"/>
          <w:szCs w:val="22"/>
        </w:rPr>
        <w:t xml:space="preserve">SITE   Environment, network and support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9"/>
      </w:tblGrid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Server room or comms cabinet near the lab? Where?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Existing servers — make, operating system, purpose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The end-of-day server: what is it, what is stored on it?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Mains power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Stable     ☐  Frequent outages     ☐  Generator     ☐  UPS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Internet connection type and typical reliability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Wifi coverage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Laboratory     ☐  Reception     ☐  Prep area     ☐  Field camp     ☐  None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Who provides IT support on site, and when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How are systems backed up today?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Policy restricting hosted systems or data leaving the country?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Yes     ☐  No     ☐  Not sure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If yes, what does the policy require?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360"/>
      </w:pPr>
      <w:r>
        <w:rPr>
          <w:rFonts w:ascii="Consolas" w:cs="Consolas" w:eastAsia="Consolas" w:hAnsi="Consolas"/>
          <w:color w:val="C2510E"/>
          <w:spacing w:val="20"/>
          <w:sz w:val="15"/>
          <w:szCs w:val="15"/>
        </w:rPr>
        <w:t xml:space="preserve">03</w:t>
      </w:r>
    </w:p>
    <w:p>
      <w:pPr>
        <w:pStyle w:val="Heading1"/>
        <w:spacing w:after="160"/>
      </w:pPr>
      <w:r>
        <w:rPr>
          <w:rFonts w:ascii="Segoe UI" w:cs="Segoe UI" w:eastAsia="Segoe UI" w:hAnsi="Segoe UI"/>
          <w:b/>
          <w:bCs/>
          <w:color w:val="15181B"/>
          <w:sz w:val="30"/>
          <w:szCs w:val="30"/>
        </w:rPr>
        <w:t xml:space="preserve">Volumes and people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 w:val="false"/>
          <w:bCs w:val="false"/>
          <w:color w:val="15181B"/>
          <w:sz w:val="21"/>
          <w:szCs w:val="21"/>
        </w:rPr>
        <w:t xml:space="preserve">Used for sizing the system and the hardware. Approximate figures are fine; the peak matters more than the average.</w:t>
      </w:r>
    </w:p>
    <w:p>
      <w:pPr>
        <w:pBdr>
          <w:top w:val="single" w:color="D3D7DA" w:sz="2"/>
          <w:bottom w:val="single" w:color="D3D7DA" w:sz="2"/>
          <w:left w:val="single" w:color="D3D7DA" w:sz="2"/>
          <w:right w:val="single" w:color="D3D7DA" w:sz="2"/>
        </w:pBdr>
        <w:shd w:fill="F1F2F3" w:color="auto" w:val="clear"/>
        <w:spacing w:after="0" w:before="280"/>
      </w:pPr>
      <w:r>
        <w:rPr>
          <w:rFonts w:ascii="Segoe UI" w:cs="Segoe UI" w:eastAsia="Segoe UI" w:hAnsi="Segoe UI"/>
          <w:b/>
          <w:bCs/>
          <w:color w:val="15181B"/>
          <w:sz w:val="22"/>
          <w:szCs w:val="22"/>
        </w:rPr>
        <w:t xml:space="preserve">SCALE   Throughput, staffing and retention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9"/>
      </w:tblGrid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Samples per day — typical, and at peak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Busiest month of the year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Batches fired per day — typical, and at peak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Standard batch size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Shift pattern worked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Laboratory staff, and how many would use the system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Staff by role — reception, prep, assay, QC, management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  <w:p>
            <w:pPr>
              <w:pBdr>
                <w:bottom w:val="single" w:color="BFC5C9" w:sz="4"/>
              </w:pBdr>
              <w:spacing w:after="14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ISO/IEC 17025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454C52"/>
                <w:sz w:val="19"/>
                <w:szCs w:val="19"/>
              </w:rPr>
              <w:t xml:space="preserve">☐  Accredited     ☐  Seeking accreditation     ☐  Neither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67E85"/>
                <w:sz w:val="16"/>
                <w:szCs w:val="16"/>
              </w:rPr>
              <w:t xml:space="preserve">How long must records be kept?</w:t>
            </w:r>
          </w:p>
        </w:tc>
        <w:tc>
          <w:tcPr>
            <w:tcW w:type="dxa" w:w="6239"/>
            <w:tcBorders>
              <w:top w:val="single" w:color="D3D7DA" w:sz="2"/>
              <w:left w:val="none" w:color="FFFFFF" w:sz="0"/>
              <w:bottom w:val="single" w:color="D3D7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Bdr>
                <w:bottom w:val="single" w:color="BFC5C9" w:sz="4"/>
              </w:pBdr>
              <w:spacing w:after="0"/>
            </w:pPr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360"/>
      </w:pPr>
      <w:r>
        <w:rPr>
          <w:rFonts w:ascii="Consolas" w:cs="Consolas" w:eastAsia="Consolas" w:hAnsi="Consolas"/>
          <w:color w:val="C2510E"/>
          <w:spacing w:val="20"/>
          <w:sz w:val="15"/>
          <w:szCs w:val="15"/>
        </w:rPr>
        <w:t xml:space="preserve">04</w:t>
      </w:r>
    </w:p>
    <w:p>
      <w:pPr>
        <w:pStyle w:val="Heading1"/>
        <w:spacing w:after="160"/>
      </w:pPr>
      <w:r>
        <w:rPr>
          <w:rFonts w:ascii="Segoe UI" w:cs="Segoe UI" w:eastAsia="Segoe UI" w:hAnsi="Segoe UI"/>
          <w:b/>
          <w:bCs/>
          <w:color w:val="15181B"/>
          <w:sz w:val="30"/>
          <w:szCs w:val="30"/>
        </w:rPr>
        <w:t xml:space="preserve">Documents to send with this form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 w:val="false"/>
          <w:bCs w:val="false"/>
          <w:color w:val="15181B"/>
          <w:sz w:val="21"/>
          <w:szCs w:val="21"/>
        </w:rPr>
        <w:t xml:space="preserve">Tick what you are able to provide. Anything commercially sensitive can be redacted — we need the structure of these documents, not their contents.</w:t>
      </w:r>
    </w:p>
    <w:p>
      <w:pPr>
        <w:spacing w:after="20" w:line="280"/>
      </w:pPr>
      <w:r>
        <w:rPr>
          <w:rFonts w:ascii="Segoe UI" w:cs="Segoe UI" w:eastAsia="Segoe UI" w:hAnsi="Segoe UI"/>
          <w:color w:val="454C52"/>
          <w:sz w:val="22"/>
          <w:szCs w:val="22"/>
        </w:rPr>
        <w:t xml:space="preserve">☐   </w:t>
      </w:r>
      <w:r>
        <w:rPr>
          <w:rFonts w:ascii="Georgia" w:cs="Georgia" w:eastAsia="Georgia" w:hAnsi="Georgia"/>
          <w:b/>
          <w:bCs/>
          <w:color w:val="15181B"/>
          <w:sz w:val="20"/>
          <w:szCs w:val="20"/>
        </w:rPr>
        <w:t xml:space="preserve">A completed sample submission or dispatch sheet</w:t>
      </w:r>
    </w:p>
    <w:p>
      <w:pPr>
        <w:spacing w:after="120" w:line="260"/>
        <w:ind w:left="400"/>
      </w:pPr>
      <w:r>
        <w:rPr>
          <w:rFonts w:ascii="Georgia" w:cs="Georgia" w:eastAsia="Georgia" w:hAnsi="Georgia"/>
          <w:color w:val="767E85"/>
          <w:sz w:val="18"/>
          <w:szCs w:val="18"/>
        </w:rPr>
        <w:t xml:space="preserve">One that actually came in with samples, filled in, rather than a blank template.</w:t>
      </w:r>
    </w:p>
    <w:p>
      <w:pPr>
        <w:spacing w:after="20" w:line="280"/>
      </w:pPr>
      <w:r>
        <w:rPr>
          <w:rFonts w:ascii="Segoe UI" w:cs="Segoe UI" w:eastAsia="Segoe UI" w:hAnsi="Segoe UI"/>
          <w:color w:val="454C52"/>
          <w:sz w:val="22"/>
          <w:szCs w:val="22"/>
        </w:rPr>
        <w:t xml:space="preserve">☐   </w:t>
      </w:r>
      <w:r>
        <w:rPr>
          <w:rFonts w:ascii="Georgia" w:cs="Georgia" w:eastAsia="Georgia" w:hAnsi="Georgia"/>
          <w:b/>
          <w:bCs/>
          <w:color w:val="15181B"/>
          <w:sz w:val="20"/>
          <w:szCs w:val="20"/>
        </w:rPr>
        <w:t xml:space="preserve">A fire assay batch sheet</w:t>
      </w:r>
    </w:p>
    <w:p>
      <w:pPr>
        <w:spacing w:after="120" w:line="260"/>
        <w:ind w:left="400"/>
      </w:pPr>
      <w:r>
        <w:rPr>
          <w:rFonts w:ascii="Georgia" w:cs="Georgia" w:eastAsia="Georgia" w:hAnsi="Georgia"/>
          <w:color w:val="767E85"/>
          <w:sz w:val="18"/>
          <w:szCs w:val="18"/>
        </w:rPr>
        <w:t xml:space="preserve">As used at the bench, showing how positions are laid out and where controls sit.</w:t>
      </w:r>
    </w:p>
    <w:p>
      <w:pPr>
        <w:spacing w:after="20" w:line="280"/>
      </w:pPr>
      <w:r>
        <w:rPr>
          <w:rFonts w:ascii="Segoe UI" w:cs="Segoe UI" w:eastAsia="Segoe UI" w:hAnsi="Segoe UI"/>
          <w:color w:val="454C52"/>
          <w:sz w:val="22"/>
          <w:szCs w:val="22"/>
        </w:rPr>
        <w:t xml:space="preserve">☐   </w:t>
      </w:r>
      <w:r>
        <w:rPr>
          <w:rFonts w:ascii="Georgia" w:cs="Georgia" w:eastAsia="Georgia" w:hAnsi="Georgia"/>
          <w:b/>
          <w:bCs/>
          <w:color w:val="15181B"/>
          <w:sz w:val="20"/>
          <w:szCs w:val="20"/>
        </w:rPr>
        <w:t xml:space="preserve">A results report as issued, in Excel</w:t>
      </w:r>
    </w:p>
    <w:p>
      <w:pPr>
        <w:spacing w:after="120" w:line="260"/>
        <w:ind w:left="400"/>
      </w:pPr>
      <w:r>
        <w:rPr>
          <w:rFonts w:ascii="Georgia" w:cs="Georgia" w:eastAsia="Georgia" w:hAnsi="Georgia"/>
          <w:color w:val="767E85"/>
          <w:sz w:val="18"/>
          <w:szCs w:val="18"/>
        </w:rPr>
        <w:t xml:space="preserve">The working file, not a printout.</w:t>
      </w:r>
    </w:p>
    <w:p>
      <w:pPr>
        <w:spacing w:after="20" w:line="280"/>
      </w:pPr>
      <w:r>
        <w:rPr>
          <w:rFonts w:ascii="Segoe UI" w:cs="Segoe UI" w:eastAsia="Segoe UI" w:hAnsi="Segoe UI"/>
          <w:color w:val="454C52"/>
          <w:sz w:val="22"/>
          <w:szCs w:val="22"/>
        </w:rPr>
        <w:t xml:space="preserve">☐   </w:t>
      </w:r>
      <w:r>
        <w:rPr>
          <w:rFonts w:ascii="Georgia" w:cs="Georgia" w:eastAsia="Georgia" w:hAnsi="Georgia"/>
          <w:b/>
          <w:bCs/>
          <w:color w:val="15181B"/>
          <w:sz w:val="20"/>
          <w:szCs w:val="20"/>
        </w:rPr>
        <w:t xml:space="preserve">A results report as issued, as a PDF on letterhead</w:t>
      </w:r>
    </w:p>
    <w:p>
      <w:pPr>
        <w:spacing w:after="120" w:line="260"/>
        <w:ind w:left="400"/>
      </w:pPr>
      <w:r>
        <w:rPr>
          <w:rFonts w:ascii="Georgia" w:cs="Georgia" w:eastAsia="Georgia" w:hAnsi="Georgia"/>
          <w:color w:val="767E85"/>
          <w:sz w:val="18"/>
          <w:szCs w:val="18"/>
        </w:rPr>
        <w:t xml:space="preserve">So the report template can be matched exactly.</w:t>
      </w:r>
    </w:p>
    <w:p>
      <w:pPr>
        <w:spacing w:after="120" w:line="280"/>
      </w:pPr>
      <w:r>
        <w:rPr>
          <w:rFonts w:ascii="Segoe UI" w:cs="Segoe UI" w:eastAsia="Segoe UI" w:hAnsi="Segoe UI"/>
          <w:color w:val="454C52"/>
          <w:sz w:val="22"/>
          <w:szCs w:val="22"/>
        </w:rPr>
        <w:t xml:space="preserve">☐   </w:t>
      </w:r>
      <w:r>
        <w:rPr>
          <w:rFonts w:ascii="Georgia" w:cs="Georgia" w:eastAsia="Georgia" w:hAnsi="Georgia"/>
          <w:b/>
          <w:bCs/>
          <w:color w:val="15181B"/>
          <w:sz w:val="20"/>
          <w:szCs w:val="20"/>
        </w:rPr>
        <w:t xml:space="preserve">A doré or bullion bar certificate</w:t>
      </w:r>
    </w:p>
    <w:p>
      <w:pPr>
        <w:spacing w:after="20" w:line="280"/>
      </w:pPr>
      <w:r>
        <w:rPr>
          <w:rFonts w:ascii="Segoe UI" w:cs="Segoe UI" w:eastAsia="Segoe UI" w:hAnsi="Segoe UI"/>
          <w:color w:val="454C52"/>
          <w:sz w:val="22"/>
          <w:szCs w:val="22"/>
        </w:rPr>
        <w:t xml:space="preserve">☐   </w:t>
      </w:r>
      <w:r>
        <w:rPr>
          <w:rFonts w:ascii="Georgia" w:cs="Georgia" w:eastAsia="Georgia" w:hAnsi="Georgia"/>
          <w:b/>
          <w:bCs/>
          <w:color w:val="15181B"/>
          <w:sz w:val="20"/>
          <w:szCs w:val="20"/>
        </w:rPr>
        <w:t xml:space="preserve">Certificates for the reference materials in use</w:t>
      </w:r>
    </w:p>
    <w:p>
      <w:pPr>
        <w:spacing w:after="120" w:line="260"/>
        <w:ind w:left="400"/>
      </w:pPr>
      <w:r>
        <w:rPr>
          <w:rFonts w:ascii="Georgia" w:cs="Georgia" w:eastAsia="Georgia" w:hAnsi="Georgia"/>
          <w:color w:val="767E85"/>
          <w:sz w:val="18"/>
          <w:szCs w:val="18"/>
        </w:rPr>
        <w:t xml:space="preserve">Certified values and standard deviations are needed to configure the control rules.</w:t>
      </w:r>
    </w:p>
    <w:p>
      <w:pPr>
        <w:spacing w:after="120" w:line="280"/>
      </w:pPr>
      <w:r>
        <w:rPr>
          <w:rFonts w:ascii="Segoe UI" w:cs="Segoe UI" w:eastAsia="Segoe UI" w:hAnsi="Segoe UI"/>
          <w:color w:val="454C52"/>
          <w:sz w:val="22"/>
          <w:szCs w:val="22"/>
        </w:rPr>
        <w:t xml:space="preserve">☐   </w:t>
      </w:r>
      <w:r>
        <w:rPr>
          <w:rFonts w:ascii="Georgia" w:cs="Georgia" w:eastAsia="Georgia" w:hAnsi="Georgia"/>
          <w:b/>
          <w:bCs/>
          <w:color w:val="15181B"/>
          <w:sz w:val="20"/>
          <w:szCs w:val="20"/>
        </w:rPr>
        <w:t xml:space="preserve">Standard operating procedures for preparation and fire assay</w:t>
      </w:r>
    </w:p>
    <w:p>
      <w:pPr>
        <w:spacing w:after="20" w:line="280"/>
      </w:pPr>
      <w:r>
        <w:rPr>
          <w:rFonts w:ascii="Segoe UI" w:cs="Segoe UI" w:eastAsia="Segoe UI" w:hAnsi="Segoe UI"/>
          <w:color w:val="454C52"/>
          <w:sz w:val="22"/>
          <w:szCs w:val="22"/>
        </w:rPr>
        <w:t xml:space="preserve">☐   </w:t>
      </w:r>
      <w:r>
        <w:rPr>
          <w:rFonts w:ascii="Georgia" w:cs="Georgia" w:eastAsia="Georgia" w:hAnsi="Georgia"/>
          <w:b/>
          <w:bCs/>
          <w:color w:val="15181B"/>
          <w:sz w:val="20"/>
          <w:szCs w:val="20"/>
        </w:rPr>
        <w:t xml:space="preserve">One example output file from each instrument</w:t>
      </w:r>
    </w:p>
    <w:p>
      <w:pPr>
        <w:spacing w:after="120" w:line="260"/>
        <w:ind w:left="400"/>
      </w:pPr>
      <w:r>
        <w:rPr>
          <w:rFonts w:ascii="Georgia" w:cs="Georgia" w:eastAsia="Georgia" w:hAnsi="Georgia"/>
          <w:color w:val="767E85"/>
          <w:sz w:val="18"/>
          <w:szCs w:val="18"/>
        </w:rPr>
        <w:t xml:space="preserve">The single most useful item on this list.</w:t>
      </w:r>
    </w:p>
    <w:p>
      <w:pPr>
        <w:spacing w:after="20" w:line="280"/>
      </w:pPr>
      <w:r>
        <w:rPr>
          <w:rFonts w:ascii="Segoe UI" w:cs="Segoe UI" w:eastAsia="Segoe UI" w:hAnsi="Segoe UI"/>
          <w:color w:val="454C52"/>
          <w:sz w:val="22"/>
          <w:szCs w:val="22"/>
        </w:rPr>
        <w:t xml:space="preserve">☐   </w:t>
      </w:r>
      <w:r>
        <w:rPr>
          <w:rFonts w:ascii="Georgia" w:cs="Georgia" w:eastAsia="Georgia" w:hAnsi="Georgia"/>
          <w:b/>
          <w:bCs/>
          <w:color w:val="15181B"/>
          <w:sz w:val="20"/>
          <w:szCs w:val="20"/>
        </w:rPr>
        <w:t xml:space="preserve">Examples of the current sample numbering</w:t>
      </w:r>
    </w:p>
    <w:p>
      <w:pPr>
        <w:spacing w:after="120" w:line="260"/>
        <w:ind w:left="400"/>
      </w:pPr>
      <w:r>
        <w:rPr>
          <w:rFonts w:ascii="Georgia" w:cs="Georgia" w:eastAsia="Georgia" w:hAnsi="Georgia"/>
          <w:color w:val="767E85"/>
          <w:sz w:val="18"/>
          <w:szCs w:val="18"/>
        </w:rPr>
        <w:t xml:space="preserve">Including prefixes or site codes that must be preserved.</w:t>
      </w:r>
    </w:p>
    <w:sectPr>
      <w:footerReference w:type="default" r:id="rId7"/>
      <w:pgSz w:w="11906" w:h="16838" w:orient="portrait"/>
      <w:pgMar w:top="1133" w:right="1133" w:bottom="96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9"/>
      </w:tabs>
    </w:pPr>
    <w:r>
      <w:rPr>
        <w:rFonts w:ascii="Consolas" w:cs="Consolas" w:eastAsia="Consolas" w:hAnsi="Consolas"/>
        <w:color w:val="8A9198"/>
        <w:sz w:val="14"/>
        <w:szCs w:val="14"/>
      </w:rPr>
      <w:t xml:space="preserve">Lab Instrument Survey · please complete and return</w:t>
    </w:r>
    <w:r>
      <w:rPr>
        <w:rFonts w:ascii="Consolas" w:cs="Consolas" w:eastAsia="Consolas" w:hAnsi="Consolas"/>
        <w:sz w:val="14"/>
        <w:szCs w:val="14"/>
      </w:rPr>
      <w:t xml:space="preserve">	</w:t>
    </w:r>
    <w:r>
      <w:rPr>
        <w:rFonts w:ascii="Consolas" w:cs="Consolas" w:eastAsia="Consolas" w:hAnsi="Consolas"/>
        <w:color w:val="8A919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5181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Instrument Survey</dc:title>
  <dc:creator>Assay LIMS project</dc:creator>
  <dc:description>Instrument, PC and site survey to be completed and returned</dc:description>
  <cp:lastModifiedBy>Un-named</cp:lastModifiedBy>
  <cp:revision>1</cp:revision>
  <dcterms:created xsi:type="dcterms:W3CDTF">2026-08-29T07:04:31.278Z</dcterms:created>
  <dcterms:modified xsi:type="dcterms:W3CDTF">2026-08-29T07:04:31.278Z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