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GROUP 4  •  BSIT 2-07</w:t>
      </w:r>
    </w:p>
    <w:p>
      <w:pPr>
        <w:pStyle w:val="Title"/>
      </w:pPr>
      <w:r>
        <w:t>WearAware</w:t>
      </w:r>
    </w:p>
    <w:p>
      <w:pPr>
        <w:pStyle w:val="Subtitle"/>
      </w:pPr>
      <w:r>
        <w:t>Checkpoint 02: Deploying and Securing a MERN Application</w:t>
      </w:r>
    </w:p>
    <w:p>
      <w:r>
        <w:t>ITE 314: ADVANCED DATABASE SYSTEMS</w:t>
      </w:r>
    </w:p>
    <w:tbl>
      <w:tblPr>
        <w:tblStyle w:val="TableGrid"/>
        <w:tblW w:type="auto" w:w="0"/>
        <w:tblLayout w:type="fixed"/>
        <w:tblLook w:firstColumn="1" w:firstRow="1" w:lastColumn="0" w:lastRow="0" w:noHBand="0" w:noVBand="1" w:val="04A0"/>
      </w:tblPr>
      <w:tblGrid>
        <w:gridCol w:w="2664"/>
        <w:gridCol w:w="7344"/>
      </w:tblGrid>
      <w:tr>
        <w:trPr>
          <w:tblHeader/>
          <w:cantSplit/>
        </w:trPr>
        <w:tc>
          <w:tcPr>
            <w:tcW w:type="dxa" w:w="2664"/>
            <w:shd w:fill="30452B"/>
          </w:tcPr>
          <w:p>
            <w:pPr>
              <w:spacing w:after="80" w:before="80" w:line="240" w:lineRule="auto"/>
            </w:pPr>
            <w:r>
              <w:rPr>
                <w:b/>
                <w:color w:val="FFFFFF"/>
                <w:sz w:val="20"/>
              </w:rPr>
              <w:t>Project Information</w:t>
            </w:r>
          </w:p>
        </w:tc>
        <w:tc>
          <w:tcPr>
            <w:tcW w:type="dxa" w:w="7344"/>
            <w:shd w:fill="30452B"/>
          </w:tcPr>
          <w:p>
            <w:pPr>
              <w:spacing w:after="80" w:before="80" w:line="240" w:lineRule="auto"/>
            </w:pPr>
            <w:r>
              <w:rPr>
                <w:b/>
                <w:color w:val="FFFFFF"/>
                <w:sz w:val="20"/>
              </w:rPr>
              <w:t>Details</w:t>
            </w:r>
          </w:p>
        </w:tc>
      </w:tr>
      <w:tr>
        <w:trPr>
          <w:cantSplit/>
        </w:trPr>
        <w:tc>
          <w:tcPr>
            <w:tcW w:type="dxa" w:w="2664"/>
            <w:shd w:fill="F0F3EB"/>
          </w:tcPr>
          <w:p>
            <w:pPr>
              <w:spacing w:after="80" w:before="80" w:line="240" w:lineRule="auto"/>
            </w:pPr>
            <w:r>
              <w:rPr>
                <w:sz w:val="20"/>
              </w:rPr>
              <w:t>Project Title</w:t>
            </w:r>
          </w:p>
        </w:tc>
        <w:tc>
          <w:tcPr>
            <w:tcW w:type="dxa" w:w="7344"/>
            <w:shd w:fill="F0F3EB"/>
          </w:tcPr>
          <w:p>
            <w:pPr>
              <w:spacing w:after="80" w:before="80" w:line="240" w:lineRule="auto"/>
            </w:pPr>
            <w:r>
              <w:rPr>
                <w:sz w:val="20"/>
              </w:rPr>
              <w:t>WearAware: PPE Compliance Monitoring and Worker Portal</w:t>
            </w:r>
          </w:p>
        </w:tc>
      </w:tr>
      <w:tr>
        <w:trPr>
          <w:cantSplit/>
        </w:trPr>
        <w:tc>
          <w:tcPr>
            <w:tcW w:type="dxa" w:w="2664"/>
            <w:shd w:fill="FFFFFF"/>
          </w:tcPr>
          <w:p>
            <w:pPr>
              <w:spacing w:after="80" w:before="80" w:line="240" w:lineRule="auto"/>
            </w:pPr>
            <w:r>
              <w:rPr>
                <w:sz w:val="20"/>
              </w:rPr>
              <w:t>Group/Team</w:t>
            </w:r>
          </w:p>
        </w:tc>
        <w:tc>
          <w:tcPr>
            <w:tcW w:type="dxa" w:w="7344"/>
            <w:shd w:fill="FFFFFF"/>
          </w:tcPr>
          <w:p>
            <w:pPr>
              <w:spacing w:after="80" w:before="80" w:line="240" w:lineRule="auto"/>
            </w:pPr>
            <w:r>
              <w:rPr>
                <w:sz w:val="20"/>
              </w:rPr>
              <w:t>Group 4</w:t>
            </w:r>
          </w:p>
        </w:tc>
      </w:tr>
      <w:tr>
        <w:trPr>
          <w:cantSplit/>
        </w:trPr>
        <w:tc>
          <w:tcPr>
            <w:tcW w:type="dxa" w:w="2664"/>
            <w:shd w:fill="F0F3EB"/>
          </w:tcPr>
          <w:p>
            <w:pPr>
              <w:spacing w:after="80" w:before="80" w:line="240" w:lineRule="auto"/>
            </w:pPr>
            <w:r>
              <w:rPr>
                <w:sz w:val="20"/>
              </w:rPr>
              <w:t>Members</w:t>
            </w:r>
          </w:p>
        </w:tc>
        <w:tc>
          <w:tcPr>
            <w:tcW w:type="dxa" w:w="7344"/>
            <w:shd w:fill="F0F3EB"/>
          </w:tcPr>
          <w:p>
            <w:pPr>
              <w:spacing w:after="80" w:before="80" w:line="240" w:lineRule="auto"/>
            </w:pPr>
            <w:r>
              <w:rPr>
                <w:sz w:val="20"/>
              </w:rPr>
              <w:t>Ivan Miguel F. Chen</w:t>
              <w:br/>
              <w:t>Brenan Josh Cervantes</w:t>
              <w:br/>
              <w:t>John Nathaniel T. Tercero</w:t>
            </w:r>
          </w:p>
        </w:tc>
      </w:tr>
      <w:tr>
        <w:trPr>
          <w:cantSplit/>
        </w:trPr>
        <w:tc>
          <w:tcPr>
            <w:tcW w:type="dxa" w:w="2664"/>
            <w:shd w:fill="FFFFFF"/>
          </w:tcPr>
          <w:p>
            <w:pPr>
              <w:spacing w:after="80" w:before="80" w:line="240" w:lineRule="auto"/>
            </w:pPr>
            <w:r>
              <w:rPr>
                <w:sz w:val="20"/>
              </w:rPr>
              <w:t>Course/Section</w:t>
            </w:r>
          </w:p>
        </w:tc>
        <w:tc>
          <w:tcPr>
            <w:tcW w:type="dxa" w:w="7344"/>
            <w:shd w:fill="FFFFFF"/>
          </w:tcPr>
          <w:p>
            <w:pPr>
              <w:spacing w:after="80" w:before="80" w:line="240" w:lineRule="auto"/>
            </w:pPr>
            <w:r>
              <w:rPr>
                <w:sz w:val="20"/>
              </w:rPr>
              <w:t>ITE 314: Advanced Database Systems / BSIT 2-07</w:t>
            </w:r>
          </w:p>
        </w:tc>
      </w:tr>
      <w:tr>
        <w:trPr>
          <w:cantSplit/>
        </w:trPr>
        <w:tc>
          <w:tcPr>
            <w:tcW w:type="dxa" w:w="2664"/>
            <w:shd w:fill="F0F3EB"/>
          </w:tcPr>
          <w:p>
            <w:pPr>
              <w:spacing w:after="80" w:before="80" w:line="240" w:lineRule="auto"/>
            </w:pPr>
            <w:r>
              <w:rPr>
                <w:sz w:val="20"/>
              </w:rPr>
              <w:t>Instructor</w:t>
            </w:r>
          </w:p>
        </w:tc>
        <w:tc>
          <w:tcPr>
            <w:tcW w:type="dxa" w:w="7344"/>
            <w:shd w:fill="F0F3EB"/>
          </w:tcPr>
          <w:p>
            <w:pPr>
              <w:spacing w:after="80" w:before="80" w:line="240" w:lineRule="auto"/>
            </w:pPr>
            <w:r>
              <w:rPr>
                <w:sz w:val="20"/>
              </w:rPr>
              <w:t>To be supplied by the group</w:t>
            </w:r>
          </w:p>
        </w:tc>
      </w:tr>
      <w:tr>
        <w:trPr>
          <w:cantSplit/>
        </w:trPr>
        <w:tc>
          <w:tcPr>
            <w:tcW w:type="dxa" w:w="2664"/>
            <w:shd w:fill="FFFFFF"/>
          </w:tcPr>
          <w:p>
            <w:pPr>
              <w:spacing w:after="80" w:before="80" w:line="240" w:lineRule="auto"/>
            </w:pPr>
            <w:r>
              <w:rPr>
                <w:sz w:val="20"/>
              </w:rPr>
              <w:t>Date</w:t>
            </w:r>
          </w:p>
        </w:tc>
        <w:tc>
          <w:tcPr>
            <w:tcW w:type="dxa" w:w="7344"/>
            <w:shd w:fill="FFFFFF"/>
          </w:tcPr>
          <w:p>
            <w:pPr>
              <w:spacing w:after="80" w:before="80" w:line="240" w:lineRule="auto"/>
            </w:pPr>
            <w:r>
              <w:rPr>
                <w:sz w:val="20"/>
              </w:rPr>
              <w:t>Prepared: 23 September 2026</w:t>
              <w:br/>
              <w:t>Submission date: to be confirmed</w:t>
            </w:r>
          </w:p>
        </w:tc>
      </w:tr>
      <w:tr>
        <w:trPr>
          <w:cantSplit/>
        </w:trPr>
        <w:tc>
          <w:tcPr>
            <w:tcW w:type="dxa" w:w="2664"/>
            <w:shd w:fill="F0F3EB"/>
          </w:tcPr>
          <w:p>
            <w:pPr>
              <w:spacing w:after="80" w:before="80" w:line="240" w:lineRule="auto"/>
            </w:pPr>
            <w:r>
              <w:rPr>
                <w:sz w:val="20"/>
              </w:rPr>
              <w:t>Frontend Deployment URL</w:t>
            </w:r>
          </w:p>
        </w:tc>
        <w:tc>
          <w:tcPr>
            <w:tcW w:type="dxa" w:w="7344"/>
            <w:shd w:fill="F0F3EB"/>
          </w:tcPr>
          <w:p>
            <w:pPr>
              <w:spacing w:after="80" w:before="80" w:line="240" w:lineRule="auto"/>
            </w:pPr>
            <w:r>
              <w:rPr>
                <w:sz w:val="20"/>
              </w:rPr>
              <w:t>Not supplied or verified. Local frontend: http://localhost:5173</w:t>
            </w:r>
          </w:p>
        </w:tc>
      </w:tr>
      <w:tr>
        <w:trPr>
          <w:cantSplit/>
        </w:trPr>
        <w:tc>
          <w:tcPr>
            <w:tcW w:type="dxa" w:w="2664"/>
            <w:shd w:fill="FFFFFF"/>
          </w:tcPr>
          <w:p>
            <w:pPr>
              <w:spacing w:after="80" w:before="80" w:line="240" w:lineRule="auto"/>
            </w:pPr>
            <w:r>
              <w:rPr>
                <w:sz w:val="20"/>
              </w:rPr>
              <w:t>Backend/API Deployment URL</w:t>
            </w:r>
          </w:p>
        </w:tc>
        <w:tc>
          <w:tcPr>
            <w:tcW w:type="dxa" w:w="7344"/>
            <w:shd w:fill="FFFFFF"/>
          </w:tcPr>
          <w:p>
            <w:pPr>
              <w:spacing w:after="80" w:before="80" w:line="240" w:lineRule="auto"/>
            </w:pPr>
            <w:r>
              <w:rPr>
                <w:sz w:val="20"/>
              </w:rPr>
              <w:t>Not supplied or verified. Local API: http://localhost:5000</w:t>
            </w:r>
          </w:p>
        </w:tc>
      </w:tr>
      <w:tr>
        <w:trPr>
          <w:cantSplit/>
        </w:trPr>
        <w:tc>
          <w:tcPr>
            <w:tcW w:type="dxa" w:w="2664"/>
            <w:shd w:fill="F0F3EB"/>
          </w:tcPr>
          <w:p>
            <w:pPr>
              <w:spacing w:after="80" w:before="80" w:line="240" w:lineRule="auto"/>
            </w:pPr>
            <w:r>
              <w:rPr>
                <w:sz w:val="20"/>
              </w:rPr>
              <w:t>Repository URL</w:t>
            </w:r>
          </w:p>
        </w:tc>
        <w:tc>
          <w:tcPr>
            <w:tcW w:type="dxa" w:w="7344"/>
            <w:shd w:fill="F0F3EB"/>
          </w:tcPr>
          <w:p>
            <w:pPr>
              <w:spacing w:after="80" w:before="80" w:line="240" w:lineRule="auto"/>
            </w:pPr>
            <w:r>
              <w:rPr>
                <w:sz w:val="20"/>
              </w:rPr>
              <w:t>https://github.com/voncheems/WearAwareRM</w:t>
            </w:r>
          </w:p>
        </w:tc>
      </w:tr>
    </w:tbl>
    <w:p>
      <w:pPr>
        <w:spacing w:after="0"/>
      </w:pPr>
    </w:p>
    <w:p>
      <w:pPr>
        <w:pStyle w:val="Heading2"/>
      </w:pPr>
      <w:r>
        <w:t>Submission scope</w:t>
      </w:r>
    </w:p>
    <w:p>
      <w:r>
        <w:t>This activity documents the available implementation, observed local behavior, and deployment plan. It does not claim that a public production deployment or all required security controls have been completed. The architecture uses the native MongoDB driver; Mongoose is not installed.</w:t>
      </w:r>
    </w:p>
    <w:p>
      <w:r>
        <w:t>Names and section were taken from the project’s About page and should be confirmed before submission. The report reflects the local working tree, including changes that may not yet be on GitHub. No application source code or real database records were changed to prepare this report.</w:t>
      </w:r>
    </w:p>
    <w:p>
      <w:r>
        <w:br w:type="page"/>
      </w:r>
    </w:p>
    <w:p>
      <w:pPr>
        <w:pStyle w:val="Heading1"/>
      </w:pPr>
      <w:r>
        <w:t>Table of Contents</w:t>
      </w:r>
    </w:p>
    <w:p>
      <w:pPr>
        <w:spacing w:after="60"/>
      </w:pPr>
      <w:r>
        <w:t>1. Project Overview</w:t>
      </w:r>
    </w:p>
    <w:p>
      <w:pPr>
        <w:spacing w:after="60"/>
      </w:pPr>
      <w:r>
        <w:t>2. MERN Architecture</w:t>
      </w:r>
    </w:p>
    <w:p>
      <w:pPr>
        <w:spacing w:after="60"/>
      </w:pPr>
      <w:r>
        <w:t>2.1 Request-Response Flow</w:t>
      </w:r>
    </w:p>
    <w:p>
      <w:pPr>
        <w:spacing w:after="60"/>
      </w:pPr>
      <w:r>
        <w:t>3. Project Features and REST API</w:t>
      </w:r>
    </w:p>
    <w:p>
      <w:pPr>
        <w:spacing w:after="60"/>
      </w:pPr>
      <w:r>
        <w:t>4. Security Analysis of Our Project</w:t>
      </w:r>
    </w:p>
    <w:p>
      <w:pPr>
        <w:spacing w:after="60"/>
      </w:pPr>
      <w:r>
        <w:t>5. Authentication and Authorization</w:t>
      </w:r>
    </w:p>
    <w:p>
      <w:pPr>
        <w:spacing w:after="60"/>
      </w:pPr>
      <w:r>
        <w:t>5.1 RBAC Matrix</w:t>
      </w:r>
    </w:p>
    <w:p>
      <w:pPr>
        <w:spacing w:after="60"/>
      </w:pPr>
      <w:r>
        <w:t>6. Secure Development Practices</w:t>
      </w:r>
    </w:p>
    <w:p>
      <w:pPr>
        <w:spacing w:after="60"/>
      </w:pPr>
      <w:r>
        <w:t>7. Database Design and Security</w:t>
      </w:r>
    </w:p>
    <w:p>
      <w:pPr>
        <w:spacing w:after="60"/>
      </w:pPr>
      <w:r>
        <w:t>8. Deployment Plan</w:t>
      </w:r>
    </w:p>
    <w:p>
      <w:pPr>
        <w:spacing w:after="60"/>
      </w:pPr>
      <w:r>
        <w:t>8.1 Deployment Architecture</w:t>
      </w:r>
    </w:p>
    <w:p>
      <w:pPr>
        <w:spacing w:after="60"/>
      </w:pPr>
      <w:r>
        <w:t>9. Security Testing</w:t>
      </w:r>
    </w:p>
    <w:p>
      <w:pPr>
        <w:spacing w:after="60"/>
      </w:pPr>
      <w:r>
        <w:t>10. Deployment Verification Checklist</w:t>
      </w:r>
    </w:p>
    <w:p>
      <w:pPr>
        <w:spacing w:after="60"/>
      </w:pPr>
      <w:r>
        <w:t>11. Evidence and Screenshots</w:t>
      </w:r>
    </w:p>
    <w:p>
      <w:pPr>
        <w:spacing w:after="60"/>
      </w:pPr>
      <w:r>
        <w:t>Reflection Questions</w:t>
      </w:r>
    </w:p>
    <w:p>
      <w:pPr>
        <w:spacing w:after="60"/>
      </w:pPr>
      <w:r>
        <w:t>12. Final Project Information</w:t>
      </w:r>
    </w:p>
    <w:p>
      <w:pPr>
        <w:spacing w:after="60"/>
      </w:pPr>
      <w:r>
        <w:t>13. Suggested Evaluation Rubric</w:t>
      </w:r>
    </w:p>
    <w:p>
      <w:pPr>
        <w:spacing w:after="60"/>
      </w:pPr>
      <w:r>
        <w:t>Appendix A. Source Evidence Index</w:t>
      </w:r>
    </w:p>
    <w:p>
      <w:pPr>
        <w:spacing w:after="60"/>
      </w:pPr>
      <w:r>
        <w:t>Appendix B. Safe Configuration Example</w:t>
      </w:r>
    </w:p>
    <w:p>
      <w:pPr>
        <w:pStyle w:val="Heading2"/>
      </w:pPr>
      <w:r>
        <w:t>How to read the evidence</w:t>
      </w:r>
    </w:p>
    <w:p>
      <w:r>
        <w:t>Implemented means the control is present in source. PASS (local) means a recorded check passed in an isolated local environment. PARTIAL means the control covers only some paths. GAP means a missing or failing control was identified. PENDING means the result needs a deployed environment or information from the group. A passing regression suite is not proof that every security requirement is satisfied.</w:t>
      </w:r>
    </w:p>
    <w:p>
      <w:r>
        <w:t>The template’s requested sections are retained. Its Mongoose, production URL, and screenshot prompts are treated as reporting requirements, not evidence that those features already exist. Figures 1–3 are real browser captures; Figures 4–6 and 10 are visual presentations of recorded test/query output. Figures 7–9 remain explicitly pending.</w:t>
      </w:r>
    </w:p>
    <w:p>
      <w:r>
        <w:br w:type="page"/>
      </w:r>
    </w:p>
    <w:p>
      <w:pPr>
        <w:pStyle w:val="Heading1"/>
      </w:pPr>
      <w:r>
        <w:t>1. Project Overview</w:t>
      </w:r>
    </w:p>
    <w:tbl>
      <w:tblPr>
        <w:tblStyle w:val="TableGrid"/>
        <w:tblW w:type="auto" w:w="0"/>
        <w:tblLayout w:type="fixed"/>
        <w:tblLook w:firstColumn="1" w:firstRow="1" w:lastColumn="0" w:lastRow="0" w:noHBand="0" w:noVBand="1" w:val="04A0"/>
      </w:tblPr>
      <w:tblGrid>
        <w:gridCol w:w="2232"/>
        <w:gridCol w:w="7776"/>
      </w:tblGrid>
      <w:tr>
        <w:trPr>
          <w:tblHeader/>
          <w:cantSplit/>
        </w:trPr>
        <w:tc>
          <w:tcPr>
            <w:tcW w:type="dxa" w:w="2232"/>
            <w:shd w:fill="30452B"/>
          </w:tcPr>
          <w:p>
            <w:pPr>
              <w:spacing w:after="80" w:before="80" w:line="240" w:lineRule="auto"/>
            </w:pPr>
            <w:r>
              <w:rPr>
                <w:b/>
                <w:color w:val="FFFFFF"/>
                <w:sz w:val="18"/>
              </w:rPr>
              <w:t>Item</w:t>
            </w:r>
          </w:p>
        </w:tc>
        <w:tc>
          <w:tcPr>
            <w:tcW w:type="dxa" w:w="7776"/>
            <w:shd w:fill="30452B"/>
          </w:tcPr>
          <w:p>
            <w:pPr>
              <w:spacing w:after="80" w:before="80" w:line="240" w:lineRule="auto"/>
            </w:pPr>
            <w:r>
              <w:rPr>
                <w:b/>
                <w:color w:val="FFFFFF"/>
                <w:sz w:val="18"/>
              </w:rPr>
              <w:t>Group Response</w:t>
            </w:r>
          </w:p>
        </w:tc>
      </w:tr>
      <w:tr>
        <w:trPr>
          <w:cantSplit/>
        </w:trPr>
        <w:tc>
          <w:tcPr>
            <w:tcW w:type="dxa" w:w="2232"/>
            <w:shd w:fill="F0F3EB"/>
          </w:tcPr>
          <w:p>
            <w:pPr>
              <w:spacing w:after="80" w:before="80" w:line="240" w:lineRule="auto"/>
            </w:pPr>
            <w:r>
              <w:rPr>
                <w:sz w:val="18"/>
              </w:rPr>
              <w:t>Project Title</w:t>
            </w:r>
          </w:p>
        </w:tc>
        <w:tc>
          <w:tcPr>
            <w:tcW w:type="dxa" w:w="7776"/>
            <w:shd w:fill="F0F3EB"/>
          </w:tcPr>
          <w:p>
            <w:pPr>
              <w:spacing w:after="80" w:before="80" w:line="240" w:lineRule="auto"/>
            </w:pPr>
            <w:r>
              <w:rPr>
                <w:sz w:val="18"/>
              </w:rPr>
              <w:t>WearAware: PPE Compliance Monitoring and Worker Portal</w:t>
            </w:r>
          </w:p>
        </w:tc>
      </w:tr>
      <w:tr>
        <w:trPr>
          <w:cantSplit/>
        </w:trPr>
        <w:tc>
          <w:tcPr>
            <w:tcW w:type="dxa" w:w="2232"/>
            <w:shd w:fill="FFFFFF"/>
          </w:tcPr>
          <w:p>
            <w:pPr>
              <w:spacing w:after="80" w:before="80" w:line="240" w:lineRule="auto"/>
            </w:pPr>
            <w:r>
              <w:rPr>
                <w:sz w:val="18"/>
              </w:rPr>
              <w:t>Problem/Need Addressed</w:t>
            </w:r>
          </w:p>
        </w:tc>
        <w:tc>
          <w:tcPr>
            <w:tcW w:type="dxa" w:w="7776"/>
            <w:shd w:fill="FFFFFF"/>
          </w:tcPr>
          <w:p>
            <w:pPr>
              <w:spacing w:after="80" w:before="80" w:line="240" w:lineRule="auto"/>
            </w:pPr>
            <w:r>
              <w:rPr>
                <w:sz w:val="18"/>
              </w:rPr>
              <w:t>Manual PPE checks and scattered records make it difficult to review violations, monitor station activity, and give workers visibility into their own compliance history.</w:t>
            </w:r>
          </w:p>
        </w:tc>
      </w:tr>
      <w:tr>
        <w:trPr>
          <w:cantSplit/>
        </w:trPr>
        <w:tc>
          <w:tcPr>
            <w:tcW w:type="dxa" w:w="2232"/>
            <w:shd w:fill="F0F3EB"/>
          </w:tcPr>
          <w:p>
            <w:pPr>
              <w:spacing w:after="80" w:before="80" w:line="240" w:lineRule="auto"/>
            </w:pPr>
            <w:r>
              <w:rPr>
                <w:sz w:val="18"/>
              </w:rPr>
              <w:t>Target Users</w:t>
            </w:r>
          </w:p>
        </w:tc>
        <w:tc>
          <w:tcPr>
            <w:tcW w:type="dxa" w:w="7776"/>
            <w:shd w:fill="F0F3EB"/>
          </w:tcPr>
          <w:p>
            <w:pPr>
              <w:spacing w:after="80" w:before="80" w:line="240" w:lineRule="auto"/>
            </w:pPr>
            <w:r>
              <w:rPr>
                <w:sz w:val="18"/>
              </w:rPr>
              <w:t>Administrators manage accounts, workers, and stations; inspectors perform checkpoint duties; linked worker accounts view their own records. Visitors can view the public information pages.</w:t>
            </w:r>
          </w:p>
        </w:tc>
      </w:tr>
      <w:tr>
        <w:trPr>
          <w:cantSplit/>
        </w:trPr>
        <w:tc>
          <w:tcPr>
            <w:tcW w:type="dxa" w:w="2232"/>
            <w:shd w:fill="FFFFFF"/>
          </w:tcPr>
          <w:p>
            <w:pPr>
              <w:spacing w:after="80" w:before="80" w:line="240" w:lineRule="auto"/>
            </w:pPr>
            <w:r>
              <w:rPr>
                <w:sz w:val="18"/>
              </w:rPr>
              <w:t>Main Purpose</w:t>
            </w:r>
          </w:p>
        </w:tc>
        <w:tc>
          <w:tcPr>
            <w:tcW w:type="dxa" w:w="7776"/>
            <w:shd w:fill="FFFFFF"/>
          </w:tcPr>
          <w:p>
            <w:pPr>
              <w:spacing w:after="80" w:before="80" w:line="240" w:lineRule="auto"/>
            </w:pPr>
            <w:r>
              <w:rPr>
                <w:sz w:val="18"/>
              </w:rPr>
              <w:t>Record PPE inspection outcomes and present compliance information to the appropriate users, supporting workplace safety monitoring and follow-up.</w:t>
            </w:r>
          </w:p>
        </w:tc>
      </w:tr>
      <w:tr>
        <w:trPr>
          <w:cantSplit/>
        </w:trPr>
        <w:tc>
          <w:tcPr>
            <w:tcW w:type="dxa" w:w="2232"/>
            <w:shd w:fill="F0F3EB"/>
          </w:tcPr>
          <w:p>
            <w:pPr>
              <w:spacing w:after="80" w:before="80" w:line="240" w:lineRule="auto"/>
            </w:pPr>
            <w:r>
              <w:rPr>
                <w:sz w:val="18"/>
              </w:rPr>
              <w:t>Major Features</w:t>
            </w:r>
          </w:p>
        </w:tc>
        <w:tc>
          <w:tcPr>
            <w:tcW w:type="dxa" w:w="7776"/>
            <w:shd w:fill="F0F3EB"/>
          </w:tcPr>
          <w:p>
            <w:pPr>
              <w:spacing w:after="80" w:before="80" w:line="240" w:lineRule="auto"/>
            </w:pPr>
            <w:r>
              <w:rPr>
                <w:sz w:val="18"/>
              </w:rPr>
              <w:t>Role-based login; worker and station management; QR-based worker identification; PPE detection service integration; violation records and notifications; admin and inspector dashboards; read-only worker profile, history, QR code, and personal compliance rate.</w:t>
            </w:r>
          </w:p>
        </w:tc>
      </w:tr>
    </w:tbl>
    <w:p>
      <w:pPr>
        <w:spacing w:after="0"/>
      </w:pPr>
    </w:p>
    <w:p>
      <w:pPr>
        <w:pStyle w:val="Heading1"/>
      </w:pPr>
      <w:r>
        <w:t>2. MERN Architecture</w:t>
      </w:r>
    </w:p>
    <w:p>
      <w:r>
        <w:t>React communicates with the Express API through fetch requests. Express runs on Node.js and calls repository.js, which uses the native MongoDB driver for queries, aggregation joins, indexes, and transactions. This is a MongoDB–Express–React–Node stack, but it does not implement the template’s requested Mongoose ODM layer. If Mongoose is mandatory, this remains an assignment requirement to address. [S1–S5]</w:t>
      </w:r>
    </w:p>
    <w:p>
      <w:pPr>
        <w:spacing w:after="60"/>
        <w:jc w:val="center"/>
      </w:pPr>
      <w:r>
        <w:drawing>
          <wp:inline xmlns:a="http://schemas.openxmlformats.org/drawingml/2006/main" xmlns:pic="http://schemas.openxmlformats.org/drawingml/2006/picture">
            <wp:extent cx="6172200" cy="2507456"/>
            <wp:docPr id="1" name="Picture 1"/>
            <wp:cNvGraphicFramePr>
              <a:graphicFrameLocks noChangeAspect="1"/>
            </wp:cNvGraphicFramePr>
            <a:graphic>
              <a:graphicData uri="http://schemas.openxmlformats.org/drawingml/2006/picture">
                <pic:pic>
                  <pic:nvPicPr>
                    <pic:cNvPr id="0" name="application-architecture.png"/>
                    <pic:cNvPicPr/>
                  </pic:nvPicPr>
                  <pic:blipFill>
                    <a:blip r:embed="rId11"/>
                    <a:stretch>
                      <a:fillRect/>
                    </a:stretch>
                  </pic:blipFill>
                  <pic:spPr>
                    <a:xfrm>
                      <a:off x="0" y="0"/>
                      <a:ext cx="6172200" cy="2507456"/>
                    </a:xfrm>
                    <a:prstGeom prst="rect"/>
                  </pic:spPr>
                </pic:pic>
              </a:graphicData>
            </a:graphic>
          </wp:inline>
        </w:drawing>
      </w:r>
    </w:p>
    <w:p>
      <w:pPr>
        <w:pStyle w:val="Caption"/>
      </w:pPr>
      <w:r>
        <w:t>Architecture A. Current local implementation and supporting integrations.</w:t>
      </w:r>
    </w:p>
    <w:tbl>
      <w:tblPr>
        <w:tblStyle w:val="TableGrid"/>
        <w:tblW w:type="auto" w:w="0"/>
        <w:tblLayout w:type="fixed"/>
        <w:tblLook w:firstColumn="1" w:firstRow="1" w:lastColumn="0" w:lastRow="0" w:noHBand="0" w:noVBand="1" w:val="04A0"/>
      </w:tblPr>
      <w:tblGrid>
        <w:gridCol w:w="1728"/>
        <w:gridCol w:w="2880"/>
        <w:gridCol w:w="5400"/>
      </w:tblGrid>
      <w:tr>
        <w:trPr>
          <w:tblHeader/>
          <w:cantSplit/>
        </w:trPr>
        <w:tc>
          <w:tcPr>
            <w:tcW w:type="dxa" w:w="1728"/>
            <w:shd w:fill="30452B"/>
          </w:tcPr>
          <w:p>
            <w:pPr>
              <w:spacing w:after="80" w:before="80" w:line="240" w:lineRule="auto"/>
            </w:pPr>
            <w:r>
              <w:rPr>
                <w:b/>
                <w:color w:val="FFFFFF"/>
                <w:sz w:val="17"/>
              </w:rPr>
              <w:t>Component</w:t>
            </w:r>
          </w:p>
        </w:tc>
        <w:tc>
          <w:tcPr>
            <w:tcW w:type="dxa" w:w="2880"/>
            <w:shd w:fill="30452B"/>
          </w:tcPr>
          <w:p>
            <w:pPr>
              <w:spacing w:after="80" w:before="80" w:line="240" w:lineRule="auto"/>
            </w:pPr>
            <w:r>
              <w:rPr>
                <w:b/>
                <w:color w:val="FFFFFF"/>
                <w:sz w:val="17"/>
              </w:rPr>
              <w:t>Technology Used</w:t>
            </w:r>
          </w:p>
        </w:tc>
        <w:tc>
          <w:tcPr>
            <w:tcW w:type="dxa" w:w="5400"/>
            <w:shd w:fill="30452B"/>
          </w:tcPr>
          <w:p>
            <w:pPr>
              <w:spacing w:after="80" w:before="80" w:line="240" w:lineRule="auto"/>
            </w:pPr>
            <w:r>
              <w:rPr>
                <w:b/>
                <w:color w:val="FFFFFF"/>
                <w:sz w:val="17"/>
              </w:rPr>
              <w:t>Role in Our Project</w:t>
            </w:r>
          </w:p>
        </w:tc>
      </w:tr>
      <w:tr>
        <w:trPr>
          <w:cantSplit/>
        </w:trPr>
        <w:tc>
          <w:tcPr>
            <w:tcW w:type="dxa" w:w="1728"/>
            <w:shd w:fill="F0F3EB"/>
          </w:tcPr>
          <w:p>
            <w:pPr>
              <w:spacing w:after="80" w:before="80" w:line="240" w:lineRule="auto"/>
            </w:pPr>
            <w:r>
              <w:rPr>
                <w:sz w:val="17"/>
              </w:rPr>
              <w:t>Frontend</w:t>
            </w:r>
          </w:p>
        </w:tc>
        <w:tc>
          <w:tcPr>
            <w:tcW w:type="dxa" w:w="2880"/>
            <w:shd w:fill="F0F3EB"/>
          </w:tcPr>
          <w:p>
            <w:pPr>
              <w:spacing w:after="80" w:before="80" w:line="240" w:lineRule="auto"/>
            </w:pPr>
            <w:r>
              <w:rPr>
                <w:sz w:val="17"/>
              </w:rPr>
              <w:t>React 19 / Vite 7</w:t>
            </w:r>
          </w:p>
        </w:tc>
        <w:tc>
          <w:tcPr>
            <w:tcW w:type="dxa" w:w="5400"/>
            <w:shd w:fill="F0F3EB"/>
          </w:tcPr>
          <w:p>
            <w:pPr>
              <w:spacing w:after="80" w:before="80" w:line="240" w:lineRule="auto"/>
            </w:pPr>
            <w:r>
              <w:rPr>
                <w:sz w:val="17"/>
              </w:rPr>
              <w:t>Marketing pages, role dashboards, forms, transitions, and API requests.</w:t>
            </w:r>
          </w:p>
        </w:tc>
      </w:tr>
      <w:tr>
        <w:trPr>
          <w:cantSplit/>
        </w:trPr>
        <w:tc>
          <w:tcPr>
            <w:tcW w:type="dxa" w:w="1728"/>
            <w:shd w:fill="FFFFFF"/>
          </w:tcPr>
          <w:p>
            <w:pPr>
              <w:spacing w:after="80" w:before="80" w:line="240" w:lineRule="auto"/>
            </w:pPr>
            <w:r>
              <w:rPr>
                <w:sz w:val="17"/>
              </w:rPr>
              <w:t>Backend</w:t>
            </w:r>
          </w:p>
        </w:tc>
        <w:tc>
          <w:tcPr>
            <w:tcW w:type="dxa" w:w="2880"/>
            <w:shd w:fill="FFFFFF"/>
          </w:tcPr>
          <w:p>
            <w:pPr>
              <w:spacing w:after="80" w:before="80" w:line="240" w:lineRule="auto"/>
            </w:pPr>
            <w:r>
              <w:rPr>
                <w:sz w:val="17"/>
              </w:rPr>
              <w:t>Node.js / Express 5</w:t>
            </w:r>
          </w:p>
        </w:tc>
        <w:tc>
          <w:tcPr>
            <w:tcW w:type="dxa" w:w="5400"/>
            <w:shd w:fill="FFFFFF"/>
          </w:tcPr>
          <w:p>
            <w:pPr>
              <w:spacing w:after="80" w:before="80" w:line="240" w:lineRule="auto"/>
            </w:pPr>
            <w:r>
              <w:rPr>
                <w:sz w:val="17"/>
              </w:rPr>
              <w:t>HTTP routes, authentication, role checks, validation, and business logic.</w:t>
            </w:r>
          </w:p>
        </w:tc>
      </w:tr>
      <w:tr>
        <w:trPr>
          <w:cantSplit/>
        </w:trPr>
        <w:tc>
          <w:tcPr>
            <w:tcW w:type="dxa" w:w="1728"/>
            <w:shd w:fill="F0F3EB"/>
          </w:tcPr>
          <w:p>
            <w:pPr>
              <w:spacing w:after="80" w:before="80" w:line="240" w:lineRule="auto"/>
            </w:pPr>
            <w:r>
              <w:rPr>
                <w:sz w:val="17"/>
              </w:rPr>
              <w:t>Data-access layer</w:t>
            </w:r>
          </w:p>
        </w:tc>
        <w:tc>
          <w:tcPr>
            <w:tcW w:type="dxa" w:w="2880"/>
            <w:shd w:fill="F0F3EB"/>
          </w:tcPr>
          <w:p>
            <w:pPr>
              <w:spacing w:after="80" w:before="80" w:line="240" w:lineRule="auto"/>
            </w:pPr>
            <w:r>
              <w:rPr>
                <w:sz w:val="17"/>
              </w:rPr>
              <w:t>MongoDB native driver 6; no ODM</w:t>
            </w:r>
          </w:p>
        </w:tc>
        <w:tc>
          <w:tcPr>
            <w:tcW w:type="dxa" w:w="5400"/>
            <w:shd w:fill="F0F3EB"/>
          </w:tcPr>
          <w:p>
            <w:pPr>
              <w:spacing w:after="80" w:before="80" w:line="240" w:lineRule="auto"/>
            </w:pPr>
            <w:r>
              <w:rPr>
                <w:sz w:val="17"/>
              </w:rPr>
              <w:t>Repository functions and application-level reference checks; no Mongoose models.</w:t>
            </w:r>
          </w:p>
        </w:tc>
      </w:tr>
      <w:tr>
        <w:trPr>
          <w:cantSplit/>
        </w:trPr>
        <w:tc>
          <w:tcPr>
            <w:tcW w:type="dxa" w:w="1728"/>
            <w:shd w:fill="FFFFFF"/>
          </w:tcPr>
          <w:p>
            <w:pPr>
              <w:spacing w:after="80" w:before="80" w:line="240" w:lineRule="auto"/>
            </w:pPr>
            <w:r>
              <w:rPr>
                <w:sz w:val="17"/>
              </w:rPr>
              <w:t>Database</w:t>
            </w:r>
          </w:p>
        </w:tc>
        <w:tc>
          <w:tcPr>
            <w:tcW w:type="dxa" w:w="2880"/>
            <w:shd w:fill="FFFFFF"/>
          </w:tcPr>
          <w:p>
            <w:pPr>
              <w:spacing w:after="80" w:before="80" w:line="240" w:lineRule="auto"/>
            </w:pPr>
            <w:r>
              <w:rPr>
                <w:sz w:val="17"/>
              </w:rPr>
              <w:t>MongoDB replica set</w:t>
            </w:r>
          </w:p>
        </w:tc>
        <w:tc>
          <w:tcPr>
            <w:tcW w:type="dxa" w:w="5400"/>
            <w:shd w:fill="FFFFFF"/>
          </w:tcPr>
          <w:p>
            <w:pPr>
              <w:spacing w:after="80" w:before="80" w:line="240" w:lineRule="auto"/>
            </w:pPr>
            <w:r>
              <w:rPr>
                <w:sz w:val="17"/>
              </w:rPr>
              <w:t>Persistent collections, indexes, and transactional relationship cleanup.</w:t>
            </w:r>
          </w:p>
        </w:tc>
      </w:tr>
      <w:tr>
        <w:trPr>
          <w:cantSplit/>
        </w:trPr>
        <w:tc>
          <w:tcPr>
            <w:tcW w:type="dxa" w:w="1728"/>
            <w:shd w:fill="F0F3EB"/>
          </w:tcPr>
          <w:p>
            <w:pPr>
              <w:spacing w:after="80" w:before="80" w:line="240" w:lineRule="auto"/>
            </w:pPr>
            <w:r>
              <w:rPr>
                <w:sz w:val="17"/>
              </w:rPr>
              <w:t>API communication</w:t>
            </w:r>
          </w:p>
        </w:tc>
        <w:tc>
          <w:tcPr>
            <w:tcW w:type="dxa" w:w="2880"/>
            <w:shd w:fill="F0F3EB"/>
          </w:tcPr>
          <w:p>
            <w:pPr>
              <w:spacing w:after="80" w:before="80" w:line="240" w:lineRule="auto"/>
            </w:pPr>
            <w:r>
              <w:rPr>
                <w:sz w:val="17"/>
              </w:rPr>
              <w:t>REST-style JSON over local HTTP</w:t>
            </w:r>
          </w:p>
        </w:tc>
        <w:tc>
          <w:tcPr>
            <w:tcW w:type="dxa" w:w="5400"/>
            <w:shd w:fill="F0F3EB"/>
          </w:tcPr>
          <w:p>
            <w:pPr>
              <w:spacing w:after="80" w:before="80" w:line="240" w:lineRule="auto"/>
            </w:pPr>
            <w:r>
              <w:rPr>
                <w:sz w:val="17"/>
              </w:rPr>
              <w:t>JWT bearer authorization; HTTPS is a production requirement, not demonstrated here.</w:t>
            </w:r>
          </w:p>
        </w:tc>
      </w:tr>
    </w:tbl>
    <w:p>
      <w:pPr>
        <w:spacing w:after="0"/>
      </w:pPr>
    </w:p>
    <w:p>
      <w:r>
        <w:br w:type="page"/>
      </w:r>
    </w:p>
    <w:p>
      <w:pPr>
        <w:pStyle w:val="Heading1"/>
      </w:pPr>
      <w:r>
        <w:t>2.1 Request-Response Flow</w:t>
      </w:r>
    </w:p>
    <w:p>
      <w:r>
        <w:t>Example: a worker opens “My overview” after signing in. The compliance percentage uses all of that worker’s recorded scans, not only the current history page.</w:t>
      </w:r>
    </w:p>
    <w:tbl>
      <w:tblPr>
        <w:tblStyle w:val="TableGrid"/>
        <w:tblW w:type="auto" w:w="0"/>
        <w:tblLayout w:type="fixed"/>
        <w:tblLook w:firstColumn="1" w:firstRow="1" w:lastColumn="0" w:lastRow="0" w:noHBand="0" w:noVBand="1" w:val="04A0"/>
      </w:tblPr>
      <w:tblGrid>
        <w:gridCol w:w="2304"/>
        <w:gridCol w:w="7704"/>
      </w:tblGrid>
      <w:tr>
        <w:trPr>
          <w:tblHeader/>
          <w:cantSplit/>
        </w:trPr>
        <w:tc>
          <w:tcPr>
            <w:tcW w:type="dxa" w:w="2304"/>
            <w:shd w:fill="30452B"/>
          </w:tcPr>
          <w:p>
            <w:pPr>
              <w:spacing w:after="80" w:before="80" w:line="240" w:lineRule="auto"/>
            </w:pPr>
            <w:r>
              <w:rPr>
                <w:b/>
                <w:color w:val="FFFFFF"/>
                <w:sz w:val="18"/>
              </w:rPr>
              <w:t>Step</w:t>
            </w:r>
          </w:p>
        </w:tc>
        <w:tc>
          <w:tcPr>
            <w:tcW w:type="dxa" w:w="7704"/>
            <w:shd w:fill="30452B"/>
          </w:tcPr>
          <w:p>
            <w:pPr>
              <w:spacing w:after="80" w:before="80" w:line="240" w:lineRule="auto"/>
            </w:pPr>
            <w:r>
              <w:rPr>
                <w:b/>
                <w:color w:val="FFFFFF"/>
                <w:sz w:val="18"/>
              </w:rPr>
              <w:t>What Happens in Our Application</w:t>
            </w:r>
          </w:p>
        </w:tc>
      </w:tr>
      <w:tr>
        <w:trPr>
          <w:cantSplit/>
        </w:trPr>
        <w:tc>
          <w:tcPr>
            <w:tcW w:type="dxa" w:w="2304"/>
            <w:shd w:fill="F0F3EB"/>
          </w:tcPr>
          <w:p>
            <w:pPr>
              <w:spacing w:after="80" w:before="80" w:line="240" w:lineRule="auto"/>
            </w:pPr>
            <w:r>
              <w:rPr>
                <w:sz w:val="18"/>
              </w:rPr>
              <w:t>1. React/UI Event</w:t>
            </w:r>
          </w:p>
        </w:tc>
        <w:tc>
          <w:tcPr>
            <w:tcW w:type="dxa" w:w="7704"/>
            <w:shd w:fill="F0F3EB"/>
          </w:tcPr>
          <w:p>
            <w:pPr>
              <w:spacing w:after="80" w:before="80" w:line="240" w:lineRule="auto"/>
            </w:pPr>
            <w:r>
              <w:rPr>
                <w:sz w:val="18"/>
              </w:rPr>
              <w:t>UserDashboard loads the personal overview and reads the login token from localStorage.</w:t>
            </w:r>
          </w:p>
        </w:tc>
      </w:tr>
      <w:tr>
        <w:trPr>
          <w:cantSplit/>
        </w:trPr>
        <w:tc>
          <w:tcPr>
            <w:tcW w:type="dxa" w:w="2304"/>
            <w:shd w:fill="FFFFFF"/>
          </w:tcPr>
          <w:p>
            <w:pPr>
              <w:spacing w:after="80" w:before="80" w:line="240" w:lineRule="auto"/>
            </w:pPr>
            <w:r>
              <w:rPr>
                <w:sz w:val="18"/>
              </w:rPr>
              <w:t>2. HTTP Request</w:t>
            </w:r>
          </w:p>
        </w:tc>
        <w:tc>
          <w:tcPr>
            <w:tcW w:type="dxa" w:w="7704"/>
            <w:shd w:fill="FFFFFF"/>
          </w:tcPr>
          <w:p>
            <w:pPr>
              <w:spacing w:after="80" w:before="80" w:line="240" w:lineRule="auto"/>
            </w:pPr>
            <w:r>
              <w:rPr>
                <w:sz w:val="18"/>
              </w:rPr>
              <w:t>GET /api/user/dashboard?page=1 with Authorization: Bearer &lt;token&gt;.</w:t>
            </w:r>
          </w:p>
        </w:tc>
      </w:tr>
      <w:tr>
        <w:trPr>
          <w:cantSplit/>
        </w:trPr>
        <w:tc>
          <w:tcPr>
            <w:tcW w:type="dxa" w:w="2304"/>
            <w:shd w:fill="F0F3EB"/>
          </w:tcPr>
          <w:p>
            <w:pPr>
              <w:spacing w:after="80" w:before="80" w:line="240" w:lineRule="auto"/>
            </w:pPr>
            <w:r>
              <w:rPr>
                <w:sz w:val="18"/>
              </w:rPr>
              <w:t>3. Express Route</w:t>
            </w:r>
          </w:p>
        </w:tc>
        <w:tc>
          <w:tcPr>
            <w:tcW w:type="dxa" w:w="7704"/>
            <w:shd w:fill="F0F3EB"/>
          </w:tcPr>
          <w:p>
            <w:pPr>
              <w:spacing w:after="80" w:before="80" w:line="240" w:lineRule="auto"/>
            </w:pPr>
            <w:r>
              <w:rPr>
                <w:sz w:val="18"/>
              </w:rPr>
              <w:t>/api/user router applies requireAuth and requireRole('user') before its dashboard handler.</w:t>
            </w:r>
          </w:p>
        </w:tc>
      </w:tr>
      <w:tr>
        <w:trPr>
          <w:cantSplit/>
        </w:trPr>
        <w:tc>
          <w:tcPr>
            <w:tcW w:type="dxa" w:w="2304"/>
            <w:shd w:fill="FFFFFF"/>
          </w:tcPr>
          <w:p>
            <w:pPr>
              <w:spacing w:after="80" w:before="80" w:line="240" w:lineRule="auto"/>
            </w:pPr>
            <w:r>
              <w:rPr>
                <w:sz w:val="18"/>
              </w:rPr>
              <w:t>4. Controller/Logic</w:t>
            </w:r>
          </w:p>
        </w:tc>
        <w:tc>
          <w:tcPr>
            <w:tcW w:type="dxa" w:w="7704"/>
            <w:shd w:fill="FFFFFF"/>
          </w:tcPr>
          <w:p>
            <w:pPr>
              <w:spacing w:after="80" w:before="80" w:line="240" w:lineRule="auto"/>
            </w:pPr>
            <w:r>
              <w:rPr>
                <w:sz w:val="18"/>
              </w:rPr>
              <w:t>Validate page; reload the authenticated account; resolve worker_id from MongoDB. Client-supplied worker/user IDs do not determine ownership.</w:t>
            </w:r>
          </w:p>
        </w:tc>
      </w:tr>
      <w:tr>
        <w:trPr>
          <w:cantSplit/>
        </w:trPr>
        <w:tc>
          <w:tcPr>
            <w:tcW w:type="dxa" w:w="2304"/>
            <w:shd w:fill="F0F3EB"/>
          </w:tcPr>
          <w:p>
            <w:pPr>
              <w:spacing w:after="80" w:before="80" w:line="240" w:lineRule="auto"/>
            </w:pPr>
            <w:r>
              <w:rPr>
                <w:sz w:val="18"/>
              </w:rPr>
              <w:t>5. MongoDB Operation</w:t>
            </w:r>
          </w:p>
        </w:tc>
        <w:tc>
          <w:tcPr>
            <w:tcW w:type="dxa" w:w="7704"/>
            <w:shd w:fill="F0F3EB"/>
          </w:tcPr>
          <w:p>
            <w:pPr>
              <w:spacing w:after="80" w:before="80" w:line="240" w:lineRule="auto"/>
            </w:pPr>
            <w:r>
              <w:rPr>
                <w:sz w:val="18"/>
              </w:rPr>
              <w:t>Find the linked worker; aggregate compliant/violation totals; match detections by worker_id; sort, skip, and limit history to 20; join station labels.</w:t>
            </w:r>
          </w:p>
        </w:tc>
      </w:tr>
      <w:tr>
        <w:trPr>
          <w:cantSplit/>
        </w:trPr>
        <w:tc>
          <w:tcPr>
            <w:tcW w:type="dxa" w:w="2304"/>
            <w:shd w:fill="FFFFFF"/>
          </w:tcPr>
          <w:p>
            <w:pPr>
              <w:spacing w:after="80" w:before="80" w:line="240" w:lineRule="auto"/>
            </w:pPr>
            <w:r>
              <w:rPr>
                <w:sz w:val="18"/>
              </w:rPr>
              <w:t>6. API Response</w:t>
            </w:r>
          </w:p>
        </w:tc>
        <w:tc>
          <w:tcPr>
            <w:tcW w:type="dxa" w:w="7704"/>
            <w:shd w:fill="FFFFFF"/>
          </w:tcPr>
          <w:p>
            <w:pPr>
              <w:spacing w:after="80" w:before="80" w:line="240" w:lineRule="auto"/>
            </w:pPr>
            <w:r>
              <w:rPr>
                <w:sz w:val="18"/>
              </w:rPr>
              <w:t>JSON includes account, worker profile, stats, history, page, pageSize, and totalPages. An unlinked account receives HTTP 409.</w:t>
            </w:r>
          </w:p>
        </w:tc>
      </w:tr>
      <w:tr>
        <w:trPr>
          <w:cantSplit/>
        </w:trPr>
        <w:tc>
          <w:tcPr>
            <w:tcW w:type="dxa" w:w="2304"/>
            <w:shd w:fill="F0F3EB"/>
          </w:tcPr>
          <w:p>
            <w:pPr>
              <w:spacing w:after="80" w:before="80" w:line="240" w:lineRule="auto"/>
            </w:pPr>
            <w:r>
              <w:rPr>
                <w:sz w:val="18"/>
              </w:rPr>
              <w:t>7. UI Update</w:t>
            </w:r>
          </w:p>
        </w:tc>
        <w:tc>
          <w:tcPr>
            <w:tcW w:type="dxa" w:w="7704"/>
            <w:shd w:fill="F0F3EB"/>
          </w:tcPr>
          <w:p>
            <w:pPr>
              <w:spacing w:after="80" w:before="80" w:line="240" w:lineRule="auto"/>
            </w:pPr>
            <w:r>
              <w:rPr>
                <w:sz w:val="18"/>
              </w:rPr>
              <w:t>Display profile, station, history, and compliance = compliant ÷ total × 100, rounded to one decimal. With no scans, show “No scans yet” rather than 100%.</w:t>
            </w:r>
          </w:p>
        </w:tc>
      </w:tr>
    </w:tbl>
    <w:p>
      <w:pPr>
        <w:spacing w:after="0"/>
      </w:pPr>
    </w:p>
    <w:p>
      <w:pPr>
        <w:pStyle w:val="Heading1"/>
      </w:pPr>
      <w:r>
        <w:t>3. Project Features and REST API</w:t>
      </w:r>
    </w:p>
    <w:p>
      <w:r>
        <w:t>Representative implemented endpoints. “A” = admin, “I” = inspector, “U” = linked worker user. These are API roles, not database accounts. [S3, S6–S9]</w:t>
      </w:r>
    </w:p>
    <w:tbl>
      <w:tblPr>
        <w:tblStyle w:val="TableGrid"/>
        <w:tblW w:type="auto" w:w="0"/>
        <w:tblLayout w:type="fixed"/>
        <w:tblLook w:firstColumn="1" w:firstRow="1" w:lastColumn="0" w:lastRow="0" w:noHBand="0" w:noVBand="1" w:val="04A0"/>
      </w:tblPr>
      <w:tblGrid>
        <w:gridCol w:w="1195"/>
        <w:gridCol w:w="1008"/>
        <w:gridCol w:w="3499"/>
        <w:gridCol w:w="3067"/>
        <w:gridCol w:w="1238"/>
      </w:tblGrid>
      <w:tr>
        <w:trPr>
          <w:tblHeader/>
          <w:cantSplit/>
        </w:trPr>
        <w:tc>
          <w:tcPr>
            <w:tcW w:type="dxa" w:w="1195"/>
            <w:shd w:fill="30452B"/>
          </w:tcPr>
          <w:p>
            <w:pPr>
              <w:spacing w:after="80" w:before="80" w:line="240" w:lineRule="auto"/>
            </w:pPr>
            <w:r>
              <w:rPr>
                <w:b/>
                <w:color w:val="FFFFFF"/>
                <w:sz w:val="16"/>
              </w:rPr>
              <w:t>Resource</w:t>
            </w:r>
          </w:p>
        </w:tc>
        <w:tc>
          <w:tcPr>
            <w:tcW w:type="dxa" w:w="1008"/>
            <w:shd w:fill="30452B"/>
          </w:tcPr>
          <w:p>
            <w:pPr>
              <w:spacing w:after="80" w:before="80" w:line="240" w:lineRule="auto"/>
            </w:pPr>
            <w:r>
              <w:rPr>
                <w:b/>
                <w:color w:val="FFFFFF"/>
                <w:sz w:val="16"/>
              </w:rPr>
              <w:t>Method</w:t>
            </w:r>
          </w:p>
        </w:tc>
        <w:tc>
          <w:tcPr>
            <w:tcW w:type="dxa" w:w="3499"/>
            <w:shd w:fill="30452B"/>
          </w:tcPr>
          <w:p>
            <w:pPr>
              <w:spacing w:after="80" w:before="80" w:line="240" w:lineRule="auto"/>
            </w:pPr>
            <w:r>
              <w:rPr>
                <w:b/>
                <w:color w:val="FFFFFF"/>
                <w:sz w:val="16"/>
              </w:rPr>
              <w:t>Endpoint</w:t>
            </w:r>
          </w:p>
        </w:tc>
        <w:tc>
          <w:tcPr>
            <w:tcW w:type="dxa" w:w="3067"/>
            <w:shd w:fill="30452B"/>
          </w:tcPr>
          <w:p>
            <w:pPr>
              <w:spacing w:after="80" w:before="80" w:line="240" w:lineRule="auto"/>
            </w:pPr>
            <w:r>
              <w:rPr>
                <w:b/>
                <w:color w:val="FFFFFF"/>
                <w:sz w:val="16"/>
              </w:rPr>
              <w:t>Purpose</w:t>
            </w:r>
          </w:p>
        </w:tc>
        <w:tc>
          <w:tcPr>
            <w:tcW w:type="dxa" w:w="1238"/>
            <w:shd w:fill="30452B"/>
          </w:tcPr>
          <w:p>
            <w:pPr>
              <w:spacing w:after="80" w:before="80" w:line="240" w:lineRule="auto"/>
            </w:pPr>
            <w:r>
              <w:rPr>
                <w:b/>
                <w:color w:val="FFFFFF"/>
                <w:sz w:val="16"/>
              </w:rPr>
              <w:t>Protected?</w:t>
            </w:r>
          </w:p>
        </w:tc>
      </w:tr>
      <w:tr>
        <w:trPr>
          <w:cantSplit/>
        </w:trPr>
        <w:tc>
          <w:tcPr>
            <w:tcW w:type="dxa" w:w="1195"/>
            <w:shd w:fill="F0F3EB"/>
          </w:tcPr>
          <w:p>
            <w:pPr>
              <w:spacing w:after="80" w:before="80" w:line="240" w:lineRule="auto"/>
            </w:pPr>
            <w:r>
              <w:rPr>
                <w:sz w:val="16"/>
              </w:rPr>
              <w:t>Authentication</w:t>
            </w:r>
          </w:p>
        </w:tc>
        <w:tc>
          <w:tcPr>
            <w:tcW w:type="dxa" w:w="1008"/>
            <w:shd w:fill="F0F3EB"/>
          </w:tcPr>
          <w:p>
            <w:pPr>
              <w:spacing w:after="80" w:before="80" w:line="240" w:lineRule="auto"/>
            </w:pPr>
            <w:r>
              <w:rPr>
                <w:sz w:val="16"/>
              </w:rPr>
              <w:t>POST</w:t>
            </w:r>
          </w:p>
        </w:tc>
        <w:tc>
          <w:tcPr>
            <w:tcW w:type="dxa" w:w="3499"/>
            <w:shd w:fill="F0F3EB"/>
          </w:tcPr>
          <w:p>
            <w:pPr>
              <w:spacing w:after="80" w:before="80" w:line="240" w:lineRule="auto"/>
            </w:pPr>
            <w:r>
              <w:rPr>
                <w:sz w:val="16"/>
              </w:rPr>
              <w:t>/api/auth/login</w:t>
            </w:r>
          </w:p>
        </w:tc>
        <w:tc>
          <w:tcPr>
            <w:tcW w:type="dxa" w:w="3067"/>
            <w:shd w:fill="F0F3EB"/>
          </w:tcPr>
          <w:p>
            <w:pPr>
              <w:spacing w:after="80" w:before="80" w:line="240" w:lineRule="auto"/>
            </w:pPr>
            <w:r>
              <w:rPr>
                <w:sz w:val="16"/>
              </w:rPr>
              <w:t>Issue an 8-hour JWT.</w:t>
            </w:r>
          </w:p>
        </w:tc>
        <w:tc>
          <w:tcPr>
            <w:tcW w:type="dxa" w:w="1238"/>
            <w:shd w:fill="F0F3EB"/>
          </w:tcPr>
          <w:p>
            <w:pPr>
              <w:spacing w:after="80" w:before="80" w:line="240" w:lineRule="auto"/>
            </w:pPr>
            <w:r>
              <w:rPr>
                <w:sz w:val="16"/>
              </w:rPr>
              <w:t>No</w:t>
            </w:r>
          </w:p>
        </w:tc>
      </w:tr>
      <w:tr>
        <w:trPr>
          <w:cantSplit/>
        </w:trPr>
        <w:tc>
          <w:tcPr>
            <w:tcW w:type="dxa" w:w="1195"/>
            <w:shd w:fill="FFFFFF"/>
          </w:tcPr>
          <w:p>
            <w:pPr>
              <w:spacing w:after="80" w:before="80" w:line="240" w:lineRule="auto"/>
            </w:pPr>
            <w:r>
              <w:rPr>
                <w:sz w:val="16"/>
              </w:rPr>
              <w:t>Session</w:t>
            </w:r>
          </w:p>
        </w:tc>
        <w:tc>
          <w:tcPr>
            <w:tcW w:type="dxa" w:w="1008"/>
            <w:shd w:fill="FFFFFF"/>
          </w:tcPr>
          <w:p>
            <w:pPr>
              <w:spacing w:after="80" w:before="80" w:line="240" w:lineRule="auto"/>
            </w:pPr>
            <w:r>
              <w:rPr>
                <w:sz w:val="16"/>
              </w:rPr>
              <w:t>GET</w:t>
            </w:r>
          </w:p>
        </w:tc>
        <w:tc>
          <w:tcPr>
            <w:tcW w:type="dxa" w:w="3499"/>
            <w:shd w:fill="FFFFFF"/>
          </w:tcPr>
          <w:p>
            <w:pPr>
              <w:spacing w:after="80" w:before="80" w:line="240" w:lineRule="auto"/>
            </w:pPr>
            <w:r>
              <w:rPr>
                <w:sz w:val="16"/>
              </w:rPr>
              <w:t>/api/auth/me</w:t>
            </w:r>
          </w:p>
        </w:tc>
        <w:tc>
          <w:tcPr>
            <w:tcW w:type="dxa" w:w="3067"/>
            <w:shd w:fill="FFFFFF"/>
          </w:tcPr>
          <w:p>
            <w:pPr>
              <w:spacing w:after="80" w:before="80" w:line="240" w:lineRule="auto"/>
            </w:pPr>
            <w:r>
              <w:rPr>
                <w:sz w:val="16"/>
              </w:rPr>
              <w:t>Return current account.</w:t>
            </w:r>
          </w:p>
        </w:tc>
        <w:tc>
          <w:tcPr>
            <w:tcW w:type="dxa" w:w="1238"/>
            <w:shd w:fill="FFFFFF"/>
          </w:tcPr>
          <w:p>
            <w:pPr>
              <w:spacing w:after="80" w:before="80" w:line="240" w:lineRule="auto"/>
            </w:pPr>
            <w:r>
              <w:rPr>
                <w:sz w:val="16"/>
              </w:rPr>
              <w:t>Any active role</w:t>
            </w:r>
          </w:p>
        </w:tc>
      </w:tr>
      <w:tr>
        <w:trPr>
          <w:cantSplit/>
        </w:trPr>
        <w:tc>
          <w:tcPr>
            <w:tcW w:type="dxa" w:w="1195"/>
            <w:shd w:fill="F0F3EB"/>
          </w:tcPr>
          <w:p>
            <w:pPr>
              <w:spacing w:after="80" w:before="80" w:line="240" w:lineRule="auto"/>
            </w:pPr>
            <w:r>
              <w:rPr>
                <w:sz w:val="16"/>
              </w:rPr>
              <w:t>Accounts</w:t>
            </w:r>
          </w:p>
        </w:tc>
        <w:tc>
          <w:tcPr>
            <w:tcW w:type="dxa" w:w="1008"/>
            <w:shd w:fill="F0F3EB"/>
          </w:tcPr>
          <w:p>
            <w:pPr>
              <w:spacing w:after="80" w:before="80" w:line="240" w:lineRule="auto"/>
            </w:pPr>
            <w:r>
              <w:rPr>
                <w:sz w:val="16"/>
              </w:rPr>
              <w:t>GET, POST</w:t>
            </w:r>
          </w:p>
        </w:tc>
        <w:tc>
          <w:tcPr>
            <w:tcW w:type="dxa" w:w="3499"/>
            <w:shd w:fill="F0F3EB"/>
          </w:tcPr>
          <w:p>
            <w:pPr>
              <w:spacing w:after="80" w:before="80" w:line="240" w:lineRule="auto"/>
            </w:pPr>
            <w:r>
              <w:rPr>
                <w:sz w:val="16"/>
              </w:rPr>
              <w:t>/api/users</w:t>
            </w:r>
          </w:p>
        </w:tc>
        <w:tc>
          <w:tcPr>
            <w:tcW w:type="dxa" w:w="3067"/>
            <w:shd w:fill="F0F3EB"/>
          </w:tcPr>
          <w:p>
            <w:pPr>
              <w:spacing w:after="80" w:before="80" w:line="240" w:lineRule="auto"/>
            </w:pPr>
            <w:r>
              <w:rPr>
                <w:sz w:val="16"/>
              </w:rPr>
              <w:t>List/create accounts.</w:t>
            </w:r>
          </w:p>
        </w:tc>
        <w:tc>
          <w:tcPr>
            <w:tcW w:type="dxa" w:w="1238"/>
            <w:shd w:fill="F0F3EB"/>
          </w:tcPr>
          <w:p>
            <w:pPr>
              <w:spacing w:after="80" w:before="80" w:line="240" w:lineRule="auto"/>
            </w:pPr>
            <w:r>
              <w:rPr>
                <w:sz w:val="16"/>
              </w:rPr>
              <w:t>A</w:t>
            </w:r>
          </w:p>
        </w:tc>
      </w:tr>
      <w:tr>
        <w:trPr>
          <w:cantSplit/>
        </w:trPr>
        <w:tc>
          <w:tcPr>
            <w:tcW w:type="dxa" w:w="1195"/>
            <w:shd w:fill="FFFFFF"/>
          </w:tcPr>
          <w:p>
            <w:pPr>
              <w:spacing w:after="80" w:before="80" w:line="240" w:lineRule="auto"/>
            </w:pPr>
            <w:r>
              <w:rPr>
                <w:sz w:val="16"/>
              </w:rPr>
              <w:t>Accounts</w:t>
            </w:r>
          </w:p>
        </w:tc>
        <w:tc>
          <w:tcPr>
            <w:tcW w:type="dxa" w:w="1008"/>
            <w:shd w:fill="FFFFFF"/>
          </w:tcPr>
          <w:p>
            <w:pPr>
              <w:spacing w:after="80" w:before="80" w:line="240" w:lineRule="auto"/>
            </w:pPr>
            <w:r>
              <w:rPr>
                <w:sz w:val="16"/>
              </w:rPr>
              <w:t>PUT, DELETE</w:t>
            </w:r>
          </w:p>
        </w:tc>
        <w:tc>
          <w:tcPr>
            <w:tcW w:type="dxa" w:w="3499"/>
            <w:shd w:fill="FFFFFF"/>
          </w:tcPr>
          <w:p>
            <w:pPr>
              <w:spacing w:after="80" w:before="80" w:line="240" w:lineRule="auto"/>
            </w:pPr>
            <w:r>
              <w:rPr>
                <w:sz w:val="16"/>
              </w:rPr>
              <w:t>/api/users/:id</w:t>
            </w:r>
          </w:p>
        </w:tc>
        <w:tc>
          <w:tcPr>
            <w:tcW w:type="dxa" w:w="3067"/>
            <w:shd w:fill="FFFFFF"/>
          </w:tcPr>
          <w:p>
            <w:pPr>
              <w:spacing w:after="80" w:before="80" w:line="240" w:lineRule="auto"/>
            </w:pPr>
            <w:r>
              <w:rPr>
                <w:sz w:val="16"/>
              </w:rPr>
              <w:t>Edit/delete account.</w:t>
            </w:r>
          </w:p>
        </w:tc>
        <w:tc>
          <w:tcPr>
            <w:tcW w:type="dxa" w:w="1238"/>
            <w:shd w:fill="FFFFFF"/>
          </w:tcPr>
          <w:p>
            <w:pPr>
              <w:spacing w:after="80" w:before="80" w:line="240" w:lineRule="auto"/>
            </w:pPr>
            <w:r>
              <w:rPr>
                <w:sz w:val="16"/>
              </w:rPr>
              <w:t>A</w:t>
            </w:r>
          </w:p>
        </w:tc>
      </w:tr>
      <w:tr>
        <w:trPr>
          <w:cantSplit/>
        </w:trPr>
        <w:tc>
          <w:tcPr>
            <w:tcW w:type="dxa" w:w="1195"/>
            <w:shd w:fill="F0F3EB"/>
          </w:tcPr>
          <w:p>
            <w:pPr>
              <w:spacing w:after="80" w:before="80" w:line="240" w:lineRule="auto"/>
            </w:pPr>
            <w:r>
              <w:rPr>
                <w:sz w:val="16"/>
              </w:rPr>
              <w:t>Workers</w:t>
            </w:r>
          </w:p>
        </w:tc>
        <w:tc>
          <w:tcPr>
            <w:tcW w:type="dxa" w:w="1008"/>
            <w:shd w:fill="F0F3EB"/>
          </w:tcPr>
          <w:p>
            <w:pPr>
              <w:spacing w:after="80" w:before="80" w:line="240" w:lineRule="auto"/>
            </w:pPr>
            <w:r>
              <w:rPr>
                <w:sz w:val="16"/>
              </w:rPr>
              <w:t>GET</w:t>
            </w:r>
          </w:p>
        </w:tc>
        <w:tc>
          <w:tcPr>
            <w:tcW w:type="dxa" w:w="3499"/>
            <w:shd w:fill="F0F3EB"/>
          </w:tcPr>
          <w:p>
            <w:pPr>
              <w:spacing w:after="80" w:before="80" w:line="240" w:lineRule="auto"/>
            </w:pPr>
            <w:r>
              <w:rPr>
                <w:sz w:val="16"/>
              </w:rPr>
              <w:t>/api/workers</w:t>
            </w:r>
          </w:p>
        </w:tc>
        <w:tc>
          <w:tcPr>
            <w:tcW w:type="dxa" w:w="3067"/>
            <w:shd w:fill="F0F3EB"/>
          </w:tcPr>
          <w:p>
            <w:pPr>
              <w:spacing w:after="80" w:before="80" w:line="240" w:lineRule="auto"/>
            </w:pPr>
            <w:r>
              <w:rPr>
                <w:sz w:val="16"/>
              </w:rPr>
              <w:t>List workers (broad read).</w:t>
            </w:r>
          </w:p>
        </w:tc>
        <w:tc>
          <w:tcPr>
            <w:tcW w:type="dxa" w:w="1238"/>
            <w:shd w:fill="F0F3EB"/>
          </w:tcPr>
          <w:p>
            <w:pPr>
              <w:spacing w:after="80" w:before="80" w:line="240" w:lineRule="auto"/>
            </w:pPr>
            <w:r>
              <w:rPr>
                <w:sz w:val="16"/>
              </w:rPr>
              <w:t>A, I</w:t>
            </w:r>
          </w:p>
        </w:tc>
      </w:tr>
      <w:tr>
        <w:trPr>
          <w:cantSplit/>
        </w:trPr>
        <w:tc>
          <w:tcPr>
            <w:tcW w:type="dxa" w:w="1195"/>
            <w:shd w:fill="FFFFFF"/>
          </w:tcPr>
          <w:p>
            <w:pPr>
              <w:spacing w:after="80" w:before="80" w:line="240" w:lineRule="auto"/>
            </w:pPr>
            <w:r>
              <w:rPr>
                <w:sz w:val="16"/>
              </w:rPr>
              <w:t>Workers</w:t>
            </w:r>
          </w:p>
        </w:tc>
        <w:tc>
          <w:tcPr>
            <w:tcW w:type="dxa" w:w="1008"/>
            <w:shd w:fill="FFFFFF"/>
          </w:tcPr>
          <w:p>
            <w:pPr>
              <w:spacing w:after="80" w:before="80" w:line="240" w:lineRule="auto"/>
            </w:pPr>
            <w:r>
              <w:rPr>
                <w:sz w:val="16"/>
              </w:rPr>
              <w:t>POST</w:t>
            </w:r>
          </w:p>
        </w:tc>
        <w:tc>
          <w:tcPr>
            <w:tcW w:type="dxa" w:w="3499"/>
            <w:shd w:fill="FFFFFF"/>
          </w:tcPr>
          <w:p>
            <w:pPr>
              <w:spacing w:after="80" w:before="80" w:line="240" w:lineRule="auto"/>
            </w:pPr>
            <w:r>
              <w:rPr>
                <w:sz w:val="16"/>
              </w:rPr>
              <w:t>/api/workers</w:t>
            </w:r>
          </w:p>
        </w:tc>
        <w:tc>
          <w:tcPr>
            <w:tcW w:type="dxa" w:w="3067"/>
            <w:shd w:fill="FFFFFF"/>
          </w:tcPr>
          <w:p>
            <w:pPr>
              <w:spacing w:after="80" w:before="80" w:line="240" w:lineRule="auto"/>
            </w:pPr>
            <w:r>
              <w:rPr>
                <w:sz w:val="16"/>
              </w:rPr>
              <w:t>Create worker.</w:t>
            </w:r>
          </w:p>
        </w:tc>
        <w:tc>
          <w:tcPr>
            <w:tcW w:type="dxa" w:w="1238"/>
            <w:shd w:fill="FFFFFF"/>
          </w:tcPr>
          <w:p>
            <w:pPr>
              <w:spacing w:after="80" w:before="80" w:line="240" w:lineRule="auto"/>
            </w:pPr>
            <w:r>
              <w:rPr>
                <w:sz w:val="16"/>
              </w:rPr>
              <w:t>A</w:t>
            </w:r>
          </w:p>
        </w:tc>
      </w:tr>
      <w:tr>
        <w:trPr>
          <w:cantSplit/>
        </w:trPr>
        <w:tc>
          <w:tcPr>
            <w:tcW w:type="dxa" w:w="1195"/>
            <w:shd w:fill="F0F3EB"/>
          </w:tcPr>
          <w:p>
            <w:pPr>
              <w:spacing w:after="80" w:before="80" w:line="240" w:lineRule="auto"/>
            </w:pPr>
            <w:r>
              <w:rPr>
                <w:sz w:val="16"/>
              </w:rPr>
              <w:t>Workers</w:t>
            </w:r>
          </w:p>
        </w:tc>
        <w:tc>
          <w:tcPr>
            <w:tcW w:type="dxa" w:w="1008"/>
            <w:shd w:fill="F0F3EB"/>
          </w:tcPr>
          <w:p>
            <w:pPr>
              <w:spacing w:after="80" w:before="80" w:line="240" w:lineRule="auto"/>
            </w:pPr>
            <w:r>
              <w:rPr>
                <w:sz w:val="16"/>
              </w:rPr>
              <w:t>PUT, DELETE</w:t>
            </w:r>
          </w:p>
        </w:tc>
        <w:tc>
          <w:tcPr>
            <w:tcW w:type="dxa" w:w="3499"/>
            <w:shd w:fill="F0F3EB"/>
          </w:tcPr>
          <w:p>
            <w:pPr>
              <w:spacing w:after="80" w:before="80" w:line="240" w:lineRule="auto"/>
            </w:pPr>
            <w:r>
              <w:rPr>
                <w:sz w:val="16"/>
              </w:rPr>
              <w:t>/api/workers/:id</w:t>
            </w:r>
          </w:p>
        </w:tc>
        <w:tc>
          <w:tcPr>
            <w:tcW w:type="dxa" w:w="3067"/>
            <w:shd w:fill="F0F3EB"/>
          </w:tcPr>
          <w:p>
            <w:pPr>
              <w:spacing w:after="80" w:before="80" w:line="240" w:lineRule="auto"/>
            </w:pPr>
            <w:r>
              <w:rPr>
                <w:sz w:val="16"/>
              </w:rPr>
              <w:t>Edit/delete worker.</w:t>
            </w:r>
          </w:p>
        </w:tc>
        <w:tc>
          <w:tcPr>
            <w:tcW w:type="dxa" w:w="1238"/>
            <w:shd w:fill="F0F3EB"/>
          </w:tcPr>
          <w:p>
            <w:pPr>
              <w:spacing w:after="80" w:before="80" w:line="240" w:lineRule="auto"/>
            </w:pPr>
            <w:r>
              <w:rPr>
                <w:sz w:val="16"/>
              </w:rPr>
              <w:t>A</w:t>
            </w:r>
          </w:p>
        </w:tc>
      </w:tr>
      <w:tr>
        <w:trPr>
          <w:cantSplit/>
        </w:trPr>
        <w:tc>
          <w:tcPr>
            <w:tcW w:type="dxa" w:w="1195"/>
            <w:shd w:fill="FFFFFF"/>
          </w:tcPr>
          <w:p>
            <w:pPr>
              <w:spacing w:after="80" w:before="80" w:line="240" w:lineRule="auto"/>
            </w:pPr>
            <w:r>
              <w:rPr>
                <w:sz w:val="16"/>
              </w:rPr>
              <w:t>Stations</w:t>
            </w:r>
          </w:p>
        </w:tc>
        <w:tc>
          <w:tcPr>
            <w:tcW w:type="dxa" w:w="1008"/>
            <w:shd w:fill="FFFFFF"/>
          </w:tcPr>
          <w:p>
            <w:pPr>
              <w:spacing w:after="80" w:before="80" w:line="240" w:lineRule="auto"/>
            </w:pPr>
            <w:r>
              <w:rPr>
                <w:sz w:val="16"/>
              </w:rPr>
              <w:t>GET, POST</w:t>
            </w:r>
          </w:p>
        </w:tc>
        <w:tc>
          <w:tcPr>
            <w:tcW w:type="dxa" w:w="3499"/>
            <w:shd w:fill="FFFFFF"/>
          </w:tcPr>
          <w:p>
            <w:pPr>
              <w:spacing w:after="80" w:before="80" w:line="240" w:lineRule="auto"/>
            </w:pPr>
            <w:r>
              <w:rPr>
                <w:sz w:val="16"/>
              </w:rPr>
              <w:t>/api/devices</w:t>
            </w:r>
          </w:p>
        </w:tc>
        <w:tc>
          <w:tcPr>
            <w:tcW w:type="dxa" w:w="3067"/>
            <w:shd w:fill="FFFFFF"/>
          </w:tcPr>
          <w:p>
            <w:pPr>
              <w:spacing w:after="80" w:before="80" w:line="240" w:lineRule="auto"/>
            </w:pPr>
            <w:r>
              <w:rPr>
                <w:sz w:val="16"/>
              </w:rPr>
              <w:t>List / create stations.</w:t>
            </w:r>
          </w:p>
        </w:tc>
        <w:tc>
          <w:tcPr>
            <w:tcW w:type="dxa" w:w="1238"/>
            <w:shd w:fill="FFFFFF"/>
          </w:tcPr>
          <w:p>
            <w:pPr>
              <w:spacing w:after="80" w:before="80" w:line="240" w:lineRule="auto"/>
            </w:pPr>
            <w:r>
              <w:rPr>
                <w:sz w:val="16"/>
              </w:rPr>
              <w:t>GET A,I; POST A</w:t>
            </w:r>
          </w:p>
        </w:tc>
      </w:tr>
      <w:tr>
        <w:trPr>
          <w:cantSplit/>
        </w:trPr>
        <w:tc>
          <w:tcPr>
            <w:tcW w:type="dxa" w:w="1195"/>
            <w:shd w:fill="F0F3EB"/>
          </w:tcPr>
          <w:p>
            <w:pPr>
              <w:spacing w:after="80" w:before="80" w:line="240" w:lineRule="auto"/>
            </w:pPr>
            <w:r>
              <w:rPr>
                <w:sz w:val="16"/>
              </w:rPr>
              <w:t>Stations</w:t>
            </w:r>
          </w:p>
        </w:tc>
        <w:tc>
          <w:tcPr>
            <w:tcW w:type="dxa" w:w="1008"/>
            <w:shd w:fill="F0F3EB"/>
          </w:tcPr>
          <w:p>
            <w:pPr>
              <w:spacing w:after="80" w:before="80" w:line="240" w:lineRule="auto"/>
            </w:pPr>
            <w:r>
              <w:rPr>
                <w:sz w:val="16"/>
              </w:rPr>
              <w:t>PUT, DELETE</w:t>
            </w:r>
          </w:p>
        </w:tc>
        <w:tc>
          <w:tcPr>
            <w:tcW w:type="dxa" w:w="3499"/>
            <w:shd w:fill="F0F3EB"/>
          </w:tcPr>
          <w:p>
            <w:pPr>
              <w:spacing w:after="80" w:before="80" w:line="240" w:lineRule="auto"/>
            </w:pPr>
            <w:r>
              <w:rPr>
                <w:sz w:val="16"/>
              </w:rPr>
              <w:t>/api/devices/:id</w:t>
            </w:r>
          </w:p>
        </w:tc>
        <w:tc>
          <w:tcPr>
            <w:tcW w:type="dxa" w:w="3067"/>
            <w:shd w:fill="F0F3EB"/>
          </w:tcPr>
          <w:p>
            <w:pPr>
              <w:spacing w:after="80" w:before="80" w:line="240" w:lineRule="auto"/>
            </w:pPr>
            <w:r>
              <w:rPr>
                <w:sz w:val="16"/>
              </w:rPr>
              <w:t>Edit/delete station.</w:t>
            </w:r>
          </w:p>
        </w:tc>
        <w:tc>
          <w:tcPr>
            <w:tcW w:type="dxa" w:w="1238"/>
            <w:shd w:fill="F0F3EB"/>
          </w:tcPr>
          <w:p>
            <w:pPr>
              <w:spacing w:after="80" w:before="80" w:line="240" w:lineRule="auto"/>
            </w:pPr>
            <w:r>
              <w:rPr>
                <w:sz w:val="16"/>
              </w:rPr>
              <w:t>A</w:t>
            </w:r>
          </w:p>
        </w:tc>
      </w:tr>
      <w:tr>
        <w:trPr>
          <w:cantSplit/>
        </w:trPr>
        <w:tc>
          <w:tcPr>
            <w:tcW w:type="dxa" w:w="1195"/>
            <w:shd w:fill="FFFFFF"/>
          </w:tcPr>
          <w:p>
            <w:pPr>
              <w:spacing w:after="80" w:before="80" w:line="240" w:lineRule="auto"/>
            </w:pPr>
            <w:r>
              <w:rPr>
                <w:sz w:val="16"/>
              </w:rPr>
              <w:t>Detections</w:t>
            </w:r>
          </w:p>
        </w:tc>
        <w:tc>
          <w:tcPr>
            <w:tcW w:type="dxa" w:w="1008"/>
            <w:shd w:fill="FFFFFF"/>
          </w:tcPr>
          <w:p>
            <w:pPr>
              <w:spacing w:after="80" w:before="80" w:line="240" w:lineRule="auto"/>
            </w:pPr>
            <w:r>
              <w:rPr>
                <w:sz w:val="16"/>
              </w:rPr>
              <w:t>POST</w:t>
            </w:r>
          </w:p>
        </w:tc>
        <w:tc>
          <w:tcPr>
            <w:tcW w:type="dxa" w:w="3499"/>
            <w:shd w:fill="FFFFFF"/>
          </w:tcPr>
          <w:p>
            <w:pPr>
              <w:spacing w:after="80" w:before="80" w:line="240" w:lineRule="auto"/>
            </w:pPr>
            <w:r>
              <w:rPr>
                <w:sz w:val="16"/>
              </w:rPr>
              <w:t>/api/detections</w:t>
            </w:r>
          </w:p>
        </w:tc>
        <w:tc>
          <w:tcPr>
            <w:tcW w:type="dxa" w:w="3067"/>
            <w:shd w:fill="FFFFFF"/>
          </w:tcPr>
          <w:p>
            <w:pPr>
              <w:spacing w:after="80" w:before="80" w:line="240" w:lineRule="auto"/>
            </w:pPr>
            <w:r>
              <w:rPr>
                <w:sz w:val="16"/>
              </w:rPr>
              <w:t>Record scan outcome.</w:t>
            </w:r>
          </w:p>
        </w:tc>
        <w:tc>
          <w:tcPr>
            <w:tcW w:type="dxa" w:w="1238"/>
            <w:shd w:fill="FFFFFF"/>
          </w:tcPr>
          <w:p>
            <w:pPr>
              <w:spacing w:after="80" w:before="80" w:line="240" w:lineRule="auto"/>
            </w:pPr>
            <w:r>
              <w:rPr>
                <w:sz w:val="16"/>
              </w:rPr>
              <w:t>I</w:t>
            </w:r>
          </w:p>
        </w:tc>
      </w:tr>
      <w:tr>
        <w:trPr>
          <w:cantSplit/>
        </w:trPr>
        <w:tc>
          <w:tcPr>
            <w:tcW w:type="dxa" w:w="1195"/>
            <w:shd w:fill="F0F3EB"/>
          </w:tcPr>
          <w:p>
            <w:pPr>
              <w:spacing w:after="80" w:before="80" w:line="240" w:lineRule="auto"/>
            </w:pPr>
            <w:r>
              <w:rPr>
                <w:sz w:val="16"/>
              </w:rPr>
              <w:t>Inspection</w:t>
            </w:r>
          </w:p>
        </w:tc>
        <w:tc>
          <w:tcPr>
            <w:tcW w:type="dxa" w:w="1008"/>
            <w:shd w:fill="F0F3EB"/>
          </w:tcPr>
          <w:p>
            <w:pPr>
              <w:spacing w:after="80" w:before="80" w:line="240" w:lineRule="auto"/>
            </w:pPr>
            <w:r>
              <w:rPr>
                <w:sz w:val="16"/>
              </w:rPr>
              <w:t>GET</w:t>
            </w:r>
          </w:p>
        </w:tc>
        <w:tc>
          <w:tcPr>
            <w:tcW w:type="dxa" w:w="3499"/>
            <w:shd w:fill="F0F3EB"/>
          </w:tcPr>
          <w:p>
            <w:pPr>
              <w:spacing w:after="80" w:before="80" w:line="240" w:lineRule="auto"/>
            </w:pPr>
            <w:r>
              <w:rPr>
                <w:sz w:val="16"/>
              </w:rPr>
              <w:t>/api/inspector/detections</w:t>
            </w:r>
          </w:p>
        </w:tc>
        <w:tc>
          <w:tcPr>
            <w:tcW w:type="dxa" w:w="3067"/>
            <w:shd w:fill="F0F3EB"/>
          </w:tcPr>
          <w:p>
            <w:pPr>
              <w:spacing w:after="80" w:before="80" w:line="240" w:lineRule="auto"/>
            </w:pPr>
            <w:r>
              <w:rPr>
                <w:sz w:val="16"/>
              </w:rPr>
              <w:t>Read own inspection history.</w:t>
            </w:r>
          </w:p>
        </w:tc>
        <w:tc>
          <w:tcPr>
            <w:tcW w:type="dxa" w:w="1238"/>
            <w:shd w:fill="F0F3EB"/>
          </w:tcPr>
          <w:p>
            <w:pPr>
              <w:spacing w:after="80" w:before="80" w:line="240" w:lineRule="auto"/>
            </w:pPr>
            <w:r>
              <w:rPr>
                <w:sz w:val="16"/>
              </w:rPr>
              <w:t>I</w:t>
            </w:r>
          </w:p>
        </w:tc>
      </w:tr>
      <w:tr>
        <w:trPr>
          <w:cantSplit/>
        </w:trPr>
        <w:tc>
          <w:tcPr>
            <w:tcW w:type="dxa" w:w="1195"/>
            <w:shd w:fill="FFFFFF"/>
          </w:tcPr>
          <w:p>
            <w:pPr>
              <w:spacing w:after="80" w:before="80" w:line="240" w:lineRule="auto"/>
            </w:pPr>
            <w:r>
              <w:rPr>
                <w:sz w:val="16"/>
              </w:rPr>
              <w:t>Override</w:t>
            </w:r>
          </w:p>
        </w:tc>
        <w:tc>
          <w:tcPr>
            <w:tcW w:type="dxa" w:w="1008"/>
            <w:shd w:fill="FFFFFF"/>
          </w:tcPr>
          <w:p>
            <w:pPr>
              <w:spacing w:after="80" w:before="80" w:line="240" w:lineRule="auto"/>
            </w:pPr>
            <w:r>
              <w:rPr>
                <w:sz w:val="16"/>
              </w:rPr>
              <w:t>PATCH</w:t>
            </w:r>
          </w:p>
        </w:tc>
        <w:tc>
          <w:tcPr>
            <w:tcW w:type="dxa" w:w="3499"/>
            <w:shd w:fill="FFFFFF"/>
          </w:tcPr>
          <w:p>
            <w:pPr>
              <w:spacing w:after="80" w:before="80" w:line="240" w:lineRule="auto"/>
            </w:pPr>
            <w:r>
              <w:rPr>
                <w:sz w:val="16"/>
              </w:rPr>
              <w:t>/api/inspector/detections/:id/override</w:t>
            </w:r>
          </w:p>
        </w:tc>
        <w:tc>
          <w:tcPr>
            <w:tcW w:type="dxa" w:w="3067"/>
            <w:shd w:fill="FFFFFF"/>
          </w:tcPr>
          <w:p>
            <w:pPr>
              <w:spacing w:after="80" w:before="80" w:line="240" w:lineRule="auto"/>
            </w:pPr>
            <w:r>
              <w:rPr>
                <w:sz w:val="16"/>
              </w:rPr>
              <w:t>Mark an owned detection compliant.</w:t>
            </w:r>
          </w:p>
        </w:tc>
        <w:tc>
          <w:tcPr>
            <w:tcW w:type="dxa" w:w="1238"/>
            <w:shd w:fill="FFFFFF"/>
          </w:tcPr>
          <w:p>
            <w:pPr>
              <w:spacing w:after="80" w:before="80" w:line="240" w:lineRule="auto"/>
            </w:pPr>
            <w:r>
              <w:rPr>
                <w:sz w:val="16"/>
              </w:rPr>
              <w:t>I</w:t>
            </w:r>
          </w:p>
        </w:tc>
      </w:tr>
      <w:tr>
        <w:trPr>
          <w:cantSplit/>
        </w:trPr>
        <w:tc>
          <w:tcPr>
            <w:tcW w:type="dxa" w:w="1195"/>
            <w:shd w:fill="F0F3EB"/>
          </w:tcPr>
          <w:p>
            <w:pPr>
              <w:spacing w:after="80" w:before="80" w:line="240" w:lineRule="auto"/>
            </w:pPr>
            <w:r>
              <w:rPr>
                <w:sz w:val="16"/>
              </w:rPr>
              <w:t>Admin report</w:t>
            </w:r>
          </w:p>
        </w:tc>
        <w:tc>
          <w:tcPr>
            <w:tcW w:type="dxa" w:w="1008"/>
            <w:shd w:fill="F0F3EB"/>
          </w:tcPr>
          <w:p>
            <w:pPr>
              <w:spacing w:after="80" w:before="80" w:line="240" w:lineRule="auto"/>
            </w:pPr>
            <w:r>
              <w:rPr>
                <w:sz w:val="16"/>
              </w:rPr>
              <w:t>GET</w:t>
            </w:r>
          </w:p>
        </w:tc>
        <w:tc>
          <w:tcPr>
            <w:tcW w:type="dxa" w:w="3499"/>
            <w:shd w:fill="F0F3EB"/>
          </w:tcPr>
          <w:p>
            <w:pPr>
              <w:spacing w:after="80" w:before="80" w:line="240" w:lineRule="auto"/>
            </w:pPr>
            <w:r>
              <w:rPr>
                <w:sz w:val="16"/>
              </w:rPr>
              <w:t>/api/admin/stats</w:t>
            </w:r>
          </w:p>
        </w:tc>
        <w:tc>
          <w:tcPr>
            <w:tcW w:type="dxa" w:w="3067"/>
            <w:shd w:fill="F0F3EB"/>
          </w:tcPr>
          <w:p>
            <w:pPr>
              <w:spacing w:after="80" w:before="80" w:line="240" w:lineRule="auto"/>
            </w:pPr>
            <w:r>
              <w:rPr>
                <w:sz w:val="16"/>
              </w:rPr>
              <w:t>Aggregate compliance.</w:t>
            </w:r>
          </w:p>
        </w:tc>
        <w:tc>
          <w:tcPr>
            <w:tcW w:type="dxa" w:w="1238"/>
            <w:shd w:fill="F0F3EB"/>
          </w:tcPr>
          <w:p>
            <w:pPr>
              <w:spacing w:after="80" w:before="80" w:line="240" w:lineRule="auto"/>
            </w:pPr>
            <w:r>
              <w:rPr>
                <w:sz w:val="16"/>
              </w:rPr>
              <w:t>A</w:t>
            </w:r>
          </w:p>
        </w:tc>
      </w:tr>
      <w:tr>
        <w:trPr>
          <w:cantSplit/>
        </w:trPr>
        <w:tc>
          <w:tcPr>
            <w:tcW w:type="dxa" w:w="1195"/>
            <w:shd w:fill="FFFFFF"/>
          </w:tcPr>
          <w:p>
            <w:pPr>
              <w:spacing w:after="80" w:before="80" w:line="240" w:lineRule="auto"/>
            </w:pPr>
            <w:r>
              <w:rPr>
                <w:sz w:val="16"/>
              </w:rPr>
              <w:t>Worker portal</w:t>
            </w:r>
          </w:p>
        </w:tc>
        <w:tc>
          <w:tcPr>
            <w:tcW w:type="dxa" w:w="1008"/>
            <w:shd w:fill="FFFFFF"/>
          </w:tcPr>
          <w:p>
            <w:pPr>
              <w:spacing w:after="80" w:before="80" w:line="240" w:lineRule="auto"/>
            </w:pPr>
            <w:r>
              <w:rPr>
                <w:sz w:val="16"/>
              </w:rPr>
              <w:t>GET</w:t>
            </w:r>
          </w:p>
        </w:tc>
        <w:tc>
          <w:tcPr>
            <w:tcW w:type="dxa" w:w="3499"/>
            <w:shd w:fill="FFFFFF"/>
          </w:tcPr>
          <w:p>
            <w:pPr>
              <w:spacing w:after="80" w:before="80" w:line="240" w:lineRule="auto"/>
            </w:pPr>
            <w:r>
              <w:rPr>
                <w:sz w:val="16"/>
              </w:rPr>
              <w:t>/api/user/dashboard</w:t>
            </w:r>
          </w:p>
        </w:tc>
        <w:tc>
          <w:tcPr>
            <w:tcW w:type="dxa" w:w="3067"/>
            <w:shd w:fill="FFFFFF"/>
          </w:tcPr>
          <w:p>
            <w:pPr>
              <w:spacing w:after="80" w:before="80" w:line="240" w:lineRule="auto"/>
            </w:pPr>
            <w:r>
              <w:rPr>
                <w:sz w:val="16"/>
              </w:rPr>
              <w:t>Own profile, history, compliance.</w:t>
            </w:r>
          </w:p>
        </w:tc>
        <w:tc>
          <w:tcPr>
            <w:tcW w:type="dxa" w:w="1238"/>
            <w:shd w:fill="FFFFFF"/>
          </w:tcPr>
          <w:p>
            <w:pPr>
              <w:spacing w:after="80" w:before="80" w:line="240" w:lineRule="auto"/>
            </w:pPr>
            <w:r>
              <w:rPr>
                <w:sz w:val="16"/>
              </w:rPr>
              <w:t>U</w:t>
            </w:r>
          </w:p>
        </w:tc>
      </w:tr>
      <w:tr>
        <w:trPr>
          <w:cantSplit/>
        </w:trPr>
        <w:tc>
          <w:tcPr>
            <w:tcW w:type="dxa" w:w="1195"/>
            <w:shd w:fill="F0F3EB"/>
          </w:tcPr>
          <w:p>
            <w:pPr>
              <w:spacing w:after="80" w:before="80" w:line="240" w:lineRule="auto"/>
            </w:pPr>
            <w:r>
              <w:rPr>
                <w:sz w:val="16"/>
              </w:rPr>
              <w:t>Password reset</w:t>
            </w:r>
          </w:p>
        </w:tc>
        <w:tc>
          <w:tcPr>
            <w:tcW w:type="dxa" w:w="1008"/>
            <w:shd w:fill="F0F3EB"/>
          </w:tcPr>
          <w:p>
            <w:pPr>
              <w:spacing w:after="80" w:before="80" w:line="240" w:lineRule="auto"/>
            </w:pPr>
            <w:r>
              <w:rPr>
                <w:sz w:val="16"/>
              </w:rPr>
              <w:t>POST</w:t>
            </w:r>
          </w:p>
        </w:tc>
        <w:tc>
          <w:tcPr>
            <w:tcW w:type="dxa" w:w="3499"/>
            <w:shd w:fill="F0F3EB"/>
          </w:tcPr>
          <w:p>
            <w:pPr>
              <w:spacing w:after="80" w:before="80" w:line="240" w:lineRule="auto"/>
            </w:pPr>
            <w:r>
              <w:rPr>
                <w:sz w:val="16"/>
              </w:rPr>
              <w:t>/api/auth/forgot-password</w:t>
            </w:r>
          </w:p>
        </w:tc>
        <w:tc>
          <w:tcPr>
            <w:tcW w:type="dxa" w:w="3067"/>
            <w:shd w:fill="F0F3EB"/>
          </w:tcPr>
          <w:p>
            <w:pPr>
              <w:spacing w:after="80" w:before="80" w:line="240" w:lineRule="auto"/>
            </w:pPr>
            <w:r>
              <w:rPr>
                <w:sz w:val="16"/>
              </w:rPr>
              <w:t>Request administrator assistance.</w:t>
            </w:r>
          </w:p>
        </w:tc>
        <w:tc>
          <w:tcPr>
            <w:tcW w:type="dxa" w:w="1238"/>
            <w:shd w:fill="F0F3EB"/>
          </w:tcPr>
          <w:p>
            <w:pPr>
              <w:spacing w:after="80" w:before="80" w:line="240" w:lineRule="auto"/>
            </w:pPr>
            <w:r>
              <w:rPr>
                <w:sz w:val="16"/>
              </w:rPr>
              <w:t>No</w:t>
            </w:r>
          </w:p>
        </w:tc>
      </w:tr>
    </w:tbl>
    <w:p>
      <w:pPr>
        <w:spacing w:after="0"/>
      </w:pPr>
    </w:p>
    <w:p>
      <w:pPr>
        <w:pStyle w:val="Caption"/>
      </w:pPr>
      <w:r>
        <w:t>The UI also sends camera images to a separate localhost:8000/detect integration. Its service implementation and detection accuracy were not verified in this workspace. MongoDB Compass is a database client and does not replace the Express server. [S10]</w:t>
      </w:r>
    </w:p>
    <w:p>
      <w:r>
        <w:br w:type="page"/>
      </w:r>
    </w:p>
    <w:p>
      <w:pPr>
        <w:pStyle w:val="Heading1"/>
      </w:pPr>
      <w:r>
        <w:t>4. Security Analysis of Our Project</w:t>
      </w:r>
    </w:p>
    <w:p>
      <w:r>
        <w:t>This review identifies concrete implementation risks. Planned controls below are recommendations for the next revision, not changes completed during document preparation.</w:t>
      </w:r>
    </w:p>
    <w:tbl>
      <w:tblPr>
        <w:tblStyle w:val="TableGrid"/>
        <w:tblW w:type="auto" w:w="0"/>
        <w:tblLayout w:type="fixed"/>
        <w:tblLook w:firstColumn="1" w:firstRow="1" w:lastColumn="0" w:lastRow="0" w:noHBand="0" w:noVBand="1" w:val="04A0"/>
      </w:tblPr>
      <w:tblGrid>
        <w:gridCol w:w="1267"/>
        <w:gridCol w:w="3499"/>
        <w:gridCol w:w="2102"/>
        <w:gridCol w:w="3139"/>
      </w:tblGrid>
      <w:tr>
        <w:trPr>
          <w:tblHeader/>
          <w:cantSplit/>
        </w:trPr>
        <w:tc>
          <w:tcPr>
            <w:tcW w:type="dxa" w:w="1267"/>
            <w:shd w:fill="30452B"/>
          </w:tcPr>
          <w:p>
            <w:pPr>
              <w:spacing w:after="80" w:before="80" w:line="240" w:lineRule="auto"/>
            </w:pPr>
            <w:r>
              <w:rPr>
                <w:b/>
                <w:color w:val="FFFFFF"/>
                <w:sz w:val="18"/>
              </w:rPr>
              <w:t>Area</w:t>
            </w:r>
          </w:p>
        </w:tc>
        <w:tc>
          <w:tcPr>
            <w:tcW w:type="dxa" w:w="3499"/>
            <w:shd w:fill="30452B"/>
          </w:tcPr>
          <w:p>
            <w:pPr>
              <w:spacing w:after="80" w:before="80" w:line="240" w:lineRule="auto"/>
            </w:pPr>
            <w:r>
              <w:rPr>
                <w:b/>
                <w:color w:val="FFFFFF"/>
                <w:sz w:val="18"/>
              </w:rPr>
              <w:t>Potential Risk in Our Project</w:t>
            </w:r>
          </w:p>
        </w:tc>
        <w:tc>
          <w:tcPr>
            <w:tcW w:type="dxa" w:w="2102"/>
            <w:shd w:fill="30452B"/>
          </w:tcPr>
          <w:p>
            <w:pPr>
              <w:spacing w:after="80" w:before="80" w:line="240" w:lineRule="auto"/>
            </w:pPr>
            <w:r>
              <w:rPr>
                <w:b/>
                <w:color w:val="FFFFFF"/>
                <w:sz w:val="18"/>
              </w:rPr>
              <w:t>Impact</w:t>
            </w:r>
          </w:p>
        </w:tc>
        <w:tc>
          <w:tcPr>
            <w:tcW w:type="dxa" w:w="3139"/>
            <w:shd w:fill="30452B"/>
          </w:tcPr>
          <w:p>
            <w:pPr>
              <w:spacing w:after="80" w:before="80" w:line="240" w:lineRule="auto"/>
            </w:pPr>
            <w:r>
              <w:rPr>
                <w:b/>
                <w:color w:val="FFFFFF"/>
                <w:sz w:val="18"/>
              </w:rPr>
              <w:t>Planned Control</w:t>
            </w:r>
          </w:p>
        </w:tc>
      </w:tr>
      <w:tr>
        <w:trPr>
          <w:cantSplit/>
        </w:trPr>
        <w:tc>
          <w:tcPr>
            <w:tcW w:type="dxa" w:w="1267"/>
            <w:shd w:fill="F0F3EB"/>
          </w:tcPr>
          <w:p>
            <w:pPr>
              <w:spacing w:after="80" w:before="80" w:line="240" w:lineRule="auto"/>
            </w:pPr>
            <w:r>
              <w:rPr>
                <w:sz w:val="18"/>
              </w:rPr>
              <w:t>Authentication</w:t>
            </w:r>
          </w:p>
        </w:tc>
        <w:tc>
          <w:tcPr>
            <w:tcW w:type="dxa" w:w="3499"/>
            <w:shd w:fill="F0F3EB"/>
          </w:tcPr>
          <w:p>
            <w:pPr>
              <w:spacing w:after="80" w:before="80" w:line="240" w:lineRule="auto"/>
            </w:pPr>
            <w:r>
              <w:rPr>
                <w:sz w:val="18"/>
              </w:rPr>
              <w:t>JWT lives in localStorage; recovery responses distinguish nonexistent and pending accounts. No login throttle is configured.</w:t>
            </w:r>
          </w:p>
        </w:tc>
        <w:tc>
          <w:tcPr>
            <w:tcW w:type="dxa" w:w="2102"/>
            <w:shd w:fill="F0F3EB"/>
          </w:tcPr>
          <w:p>
            <w:pPr>
              <w:spacing w:after="80" w:before="80" w:line="240" w:lineRule="auto"/>
            </w:pPr>
            <w:r>
              <w:rPr>
                <w:sz w:val="18"/>
              </w:rPr>
              <w:t>Token theft after XSS; account enumeration; repeated guessing.</w:t>
            </w:r>
          </w:p>
        </w:tc>
        <w:tc>
          <w:tcPr>
            <w:tcW w:type="dxa" w:w="3139"/>
            <w:shd w:fill="F0F3EB"/>
          </w:tcPr>
          <w:p>
            <w:pPr>
              <w:spacing w:after="80" w:before="80" w:line="240" w:lineRule="auto"/>
            </w:pPr>
            <w:r>
              <w:rPr>
                <w:sz w:val="18"/>
              </w:rPr>
              <w:t>Add throttling and uniform recovery responses; review session storage and expiration policy.</w:t>
            </w:r>
          </w:p>
        </w:tc>
      </w:tr>
      <w:tr>
        <w:trPr>
          <w:cantSplit/>
        </w:trPr>
        <w:tc>
          <w:tcPr>
            <w:tcW w:type="dxa" w:w="1267"/>
            <w:shd w:fill="FFFFFF"/>
          </w:tcPr>
          <w:p>
            <w:pPr>
              <w:spacing w:after="80" w:before="80" w:line="240" w:lineRule="auto"/>
            </w:pPr>
            <w:r>
              <w:rPr>
                <w:sz w:val="18"/>
              </w:rPr>
              <w:t>Authorization / RBAC</w:t>
            </w:r>
          </w:p>
        </w:tc>
        <w:tc>
          <w:tcPr>
            <w:tcW w:type="dxa" w:w="3499"/>
            <w:shd w:fill="FFFFFF"/>
          </w:tcPr>
          <w:p>
            <w:pPr>
              <w:spacing w:after="80" w:before="80" w:line="240" w:lineRule="auto"/>
            </w:pPr>
            <w:r>
              <w:rPr>
                <w:sz w:val="18"/>
              </w:rPr>
              <w:t>Worker portal ownership is enforced, but general worker/device GET routes allow broad inspector access; scan creation lacks a station-ownership check.</w:t>
            </w:r>
          </w:p>
        </w:tc>
        <w:tc>
          <w:tcPr>
            <w:tcW w:type="dxa" w:w="2102"/>
            <w:shd w:fill="FFFFFF"/>
          </w:tcPr>
          <w:p>
            <w:pPr>
              <w:spacing w:after="80" w:before="80" w:line="240" w:lineRule="auto"/>
            </w:pPr>
            <w:r>
              <w:rPr>
                <w:sz w:val="18"/>
              </w:rPr>
              <w:t>Inspectors may access unrelated worker data or submit mismatched scan associations.</w:t>
            </w:r>
          </w:p>
        </w:tc>
        <w:tc>
          <w:tcPr>
            <w:tcW w:type="dxa" w:w="3139"/>
            <w:shd w:fill="FFFFFF"/>
          </w:tcPr>
          <w:p>
            <w:pPr>
              <w:spacing w:after="80" w:before="80" w:line="240" w:lineRule="auto"/>
            </w:pPr>
            <w:r>
              <w:rPr>
                <w:sz w:val="18"/>
              </w:rPr>
              <w:t>Scope all inspector reads and writes to assigned stations and validate worker–station–inspector relationships.</w:t>
            </w:r>
          </w:p>
        </w:tc>
      </w:tr>
      <w:tr>
        <w:trPr>
          <w:cantSplit/>
        </w:trPr>
        <w:tc>
          <w:tcPr>
            <w:tcW w:type="dxa" w:w="1267"/>
            <w:shd w:fill="F0F3EB"/>
          </w:tcPr>
          <w:p>
            <w:pPr>
              <w:spacing w:after="80" w:before="80" w:line="240" w:lineRule="auto"/>
            </w:pPr>
            <w:r>
              <w:rPr>
                <w:sz w:val="18"/>
              </w:rPr>
              <w:t>Input validation</w:t>
            </w:r>
          </w:p>
        </w:tc>
        <w:tc>
          <w:tcPr>
            <w:tcW w:type="dxa" w:w="3499"/>
            <w:shd w:fill="F0F3EB"/>
          </w:tcPr>
          <w:p>
            <w:pPr>
              <w:spacing w:after="80" w:before="80" w:line="240" w:lineRule="auto"/>
            </w:pPr>
            <w:r>
              <w:rPr>
                <w:sz w:val="18"/>
              </w:rPr>
              <w:t>Repository rejects object-valued query fields and invalid IDs, but server-side format/length checks are inconsistent and mostly hand-written.</w:t>
            </w:r>
          </w:p>
        </w:tc>
        <w:tc>
          <w:tcPr>
            <w:tcW w:type="dxa" w:w="2102"/>
            <w:shd w:fill="F0F3EB"/>
          </w:tcPr>
          <w:p>
            <w:pPr>
              <w:spacing w:after="80" w:before="80" w:line="240" w:lineRule="auto"/>
            </w:pPr>
            <w:r>
              <w:rPr>
                <w:sz w:val="18"/>
              </w:rPr>
              <w:t>Malformed data, misleading 500 errors, and reliance on browser validation.</w:t>
            </w:r>
          </w:p>
        </w:tc>
        <w:tc>
          <w:tcPr>
            <w:tcW w:type="dxa" w:w="3139"/>
            <w:shd w:fill="F0F3EB"/>
          </w:tcPr>
          <w:p>
            <w:pPr>
              <w:spacing w:after="80" w:before="80" w:line="240" w:lineRule="auto"/>
            </w:pPr>
            <w:r>
              <w:rPr>
                <w:sz w:val="18"/>
              </w:rPr>
              <w:t>Define server-side request schemas, allowed fields, field lengths, and consistent 400 responses.</w:t>
            </w:r>
          </w:p>
        </w:tc>
      </w:tr>
      <w:tr>
        <w:trPr>
          <w:cantSplit/>
        </w:trPr>
        <w:tc>
          <w:tcPr>
            <w:tcW w:type="dxa" w:w="1267"/>
            <w:shd w:fill="FFFFFF"/>
          </w:tcPr>
          <w:p>
            <w:pPr>
              <w:spacing w:after="80" w:before="80" w:line="240" w:lineRule="auto"/>
            </w:pPr>
            <w:r>
              <w:rPr>
                <w:sz w:val="18"/>
              </w:rPr>
              <w:t>Database</w:t>
            </w:r>
          </w:p>
        </w:tc>
        <w:tc>
          <w:tcPr>
            <w:tcW w:type="dxa" w:w="3499"/>
            <w:shd w:fill="FFFFFF"/>
          </w:tcPr>
          <w:p>
            <w:pPr>
              <w:spacing w:after="80" w:before="80" w:line="240" w:lineRule="auto"/>
            </w:pPr>
            <w:r>
              <w:rPr>
                <w:sz w:val="18"/>
              </w:rPr>
              <w:t>Local startup binds loopback but does not configure MongoDB authorization or TLS. Production DB permissions are unverified.</w:t>
            </w:r>
          </w:p>
        </w:tc>
        <w:tc>
          <w:tcPr>
            <w:tcW w:type="dxa" w:w="2102"/>
            <w:shd w:fill="FFFFFF"/>
          </w:tcPr>
          <w:p>
            <w:pPr>
              <w:spacing w:after="80" w:before="80" w:line="240" w:lineRule="auto"/>
            </w:pPr>
            <w:r>
              <w:rPr>
                <w:sz w:val="18"/>
              </w:rPr>
              <w:t>An exposed or overprivileged DB could reveal or alter worker records.</w:t>
            </w:r>
          </w:p>
        </w:tc>
        <w:tc>
          <w:tcPr>
            <w:tcW w:type="dxa" w:w="3139"/>
            <w:shd w:fill="FFFFFF"/>
          </w:tcPr>
          <w:p>
            <w:pPr>
              <w:spacing w:after="80" w:before="80" w:line="240" w:lineRule="auto"/>
            </w:pPr>
            <w:r>
              <w:rPr>
                <w:sz w:val="18"/>
              </w:rPr>
              <w:t>Use a dedicated application DB identity, restricted network access, TLS, backup/restore tests, and retention rules.</w:t>
            </w:r>
          </w:p>
        </w:tc>
      </w:tr>
      <w:tr>
        <w:trPr>
          <w:cantSplit/>
        </w:trPr>
        <w:tc>
          <w:tcPr>
            <w:tcW w:type="dxa" w:w="1267"/>
            <w:shd w:fill="F0F3EB"/>
          </w:tcPr>
          <w:p>
            <w:pPr>
              <w:spacing w:after="80" w:before="80" w:line="240" w:lineRule="auto"/>
            </w:pPr>
            <w:r>
              <w:rPr>
                <w:sz w:val="18"/>
              </w:rPr>
              <w:t>API</w:t>
            </w:r>
          </w:p>
        </w:tc>
        <w:tc>
          <w:tcPr>
            <w:tcW w:type="dxa" w:w="3499"/>
            <w:shd w:fill="F0F3EB"/>
          </w:tcPr>
          <w:p>
            <w:pPr>
              <w:spacing w:after="80" w:before="80" w:line="240" w:lineRule="auto"/>
            </w:pPr>
            <w:r>
              <w:rPr>
                <w:sz w:val="18"/>
              </w:rPr>
              <w:t>No rate limiter or security-header middleware found. Malformed JSON returned an HTML stack in a local probe.</w:t>
            </w:r>
          </w:p>
        </w:tc>
        <w:tc>
          <w:tcPr>
            <w:tcW w:type="dxa" w:w="2102"/>
            <w:shd w:fill="F0F3EB"/>
          </w:tcPr>
          <w:p>
            <w:pPr>
              <w:spacing w:after="80" w:before="80" w:line="240" w:lineRule="auto"/>
            </w:pPr>
            <w:r>
              <w:rPr>
                <w:sz w:val="18"/>
              </w:rPr>
              <w:t>Resource abuse and disclosure of internal paths/implementation details.</w:t>
            </w:r>
          </w:p>
        </w:tc>
        <w:tc>
          <w:tcPr>
            <w:tcW w:type="dxa" w:w="3139"/>
            <w:shd w:fill="F0F3EB"/>
          </w:tcPr>
          <w:p>
            <w:pPr>
              <w:spacing w:after="80" w:before="80" w:line="240" w:lineRule="auto"/>
            </w:pPr>
            <w:r>
              <w:rPr>
                <w:sz w:val="18"/>
              </w:rPr>
              <w:t>Centralize safe errors; cap requests; configure appropriate response headers; disable framework disclosure.</w:t>
            </w:r>
          </w:p>
        </w:tc>
      </w:tr>
      <w:tr>
        <w:trPr>
          <w:cantSplit/>
        </w:trPr>
        <w:tc>
          <w:tcPr>
            <w:tcW w:type="dxa" w:w="1267"/>
            <w:shd w:fill="FFFFFF"/>
          </w:tcPr>
          <w:p>
            <w:pPr>
              <w:spacing w:after="80" w:before="80" w:line="240" w:lineRule="auto"/>
            </w:pPr>
            <w:r>
              <w:rPr>
                <w:sz w:val="18"/>
              </w:rPr>
              <w:t>Passwords</w:t>
            </w:r>
          </w:p>
        </w:tc>
        <w:tc>
          <w:tcPr>
            <w:tcW w:type="dxa" w:w="3499"/>
            <w:shd w:fill="FFFFFF"/>
          </w:tcPr>
          <w:p>
            <w:pPr>
              <w:spacing w:after="80" w:before="80" w:line="240" w:lineRule="auto"/>
            </w:pPr>
            <w:r>
              <w:rPr>
                <w:sz w:val="18"/>
              </w:rPr>
              <w:t>users.password_hash is bcrypt-hashed, but reset handling also stores and returns temp_password in plaintext.</w:t>
            </w:r>
          </w:p>
        </w:tc>
        <w:tc>
          <w:tcPr>
            <w:tcW w:type="dxa" w:w="2102"/>
            <w:shd w:fill="FFFFFF"/>
          </w:tcPr>
          <w:p>
            <w:pPr>
              <w:spacing w:after="80" w:before="80" w:line="240" w:lineRule="auto"/>
            </w:pPr>
            <w:r>
              <w:rPr>
                <w:sz w:val="18"/>
              </w:rPr>
              <w:t>Compromise of reset records can reveal usable passwords.</w:t>
            </w:r>
          </w:p>
        </w:tc>
        <w:tc>
          <w:tcPr>
            <w:tcW w:type="dxa" w:w="3139"/>
            <w:shd w:fill="FFFFFF"/>
          </w:tcPr>
          <w:p>
            <w:pPr>
              <w:spacing w:after="80" w:before="80" w:line="240" w:lineRule="auto"/>
            </w:pPr>
            <w:r>
              <w:rPr>
                <w:sz w:val="18"/>
              </w:rPr>
              <w:t>Replace temporary passwords with expiring single-use reset tokens; remove plaintext reset credentials and invalidate affected secrets.</w:t>
            </w:r>
          </w:p>
        </w:tc>
      </w:tr>
      <w:tr>
        <w:trPr>
          <w:cantSplit/>
        </w:trPr>
        <w:tc>
          <w:tcPr>
            <w:tcW w:type="dxa" w:w="1267"/>
            <w:shd w:fill="F0F3EB"/>
          </w:tcPr>
          <w:p>
            <w:pPr>
              <w:spacing w:after="80" w:before="80" w:line="240" w:lineRule="auto"/>
            </w:pPr>
            <w:r>
              <w:rPr>
                <w:sz w:val="18"/>
              </w:rPr>
              <w:t>Deployment</w:t>
            </w:r>
          </w:p>
        </w:tc>
        <w:tc>
          <w:tcPr>
            <w:tcW w:type="dxa" w:w="3499"/>
            <w:shd w:fill="F0F3EB"/>
          </w:tcPr>
          <w:p>
            <w:pPr>
              <w:spacing w:after="80" w:before="80" w:line="240" w:lineRule="auto"/>
            </w:pPr>
            <w:r>
              <w:rPr>
                <w:sz w:val="18"/>
              </w:rPr>
              <w:t>Frontend/API/inference URLs and CORS are localhost-specific. No live HTTPS URLs were provided.</w:t>
            </w:r>
          </w:p>
        </w:tc>
        <w:tc>
          <w:tcPr>
            <w:tcW w:type="dxa" w:w="2102"/>
            <w:shd w:fill="F0F3EB"/>
          </w:tcPr>
          <w:p>
            <w:pPr>
              <w:spacing w:after="80" w:before="80" w:line="240" w:lineRule="auto"/>
            </w:pPr>
            <w:r>
              <w:rPr>
                <w:sz w:val="18"/>
              </w:rPr>
              <w:t>Broken production requests or unencrypted transport if deployed unchanged.</w:t>
            </w:r>
          </w:p>
        </w:tc>
        <w:tc>
          <w:tcPr>
            <w:tcW w:type="dxa" w:w="3139"/>
            <w:shd w:fill="F0F3EB"/>
          </w:tcPr>
          <w:p>
            <w:pPr>
              <w:spacing w:after="80" w:before="80" w:line="240" w:lineRule="auto"/>
            </w:pPr>
            <w:r>
              <w:rPr>
                <w:sz w:val="18"/>
              </w:rPr>
              <w:t>Environment-based endpoints; HTTPS API/frontend/inference; controlled CORS; authenticated WSS.</w:t>
            </w:r>
          </w:p>
        </w:tc>
      </w:tr>
      <w:tr>
        <w:trPr>
          <w:cantSplit/>
        </w:trPr>
        <w:tc>
          <w:tcPr>
            <w:tcW w:type="dxa" w:w="1267"/>
            <w:shd w:fill="FFFFFF"/>
          </w:tcPr>
          <w:p>
            <w:pPr>
              <w:spacing w:after="80" w:before="80" w:line="240" w:lineRule="auto"/>
            </w:pPr>
            <w:r>
              <w:rPr>
                <w:sz w:val="18"/>
              </w:rPr>
              <w:t>Other: live alerts</w:t>
            </w:r>
          </w:p>
        </w:tc>
        <w:tc>
          <w:tcPr>
            <w:tcW w:type="dxa" w:w="3499"/>
            <w:shd w:fill="FFFFFF"/>
          </w:tcPr>
          <w:p>
            <w:pPr>
              <w:spacing w:after="80" w:before="80" w:line="240" w:lineRule="auto"/>
            </w:pPr>
            <w:r>
              <w:rPr>
                <w:sz w:val="18"/>
              </w:rPr>
              <w:t>WebSocket server has no connection authentication shown and sends violations to every open client.</w:t>
            </w:r>
          </w:p>
        </w:tc>
        <w:tc>
          <w:tcPr>
            <w:tcW w:type="dxa" w:w="2102"/>
            <w:shd w:fill="FFFFFF"/>
          </w:tcPr>
          <w:p>
            <w:pPr>
              <w:spacing w:after="80" w:before="80" w:line="240" w:lineRule="auto"/>
            </w:pPr>
            <w:r>
              <w:rPr>
                <w:sz w:val="18"/>
              </w:rPr>
              <w:t>Worker names, IDs, and violation details may reach unauthorized recipients.</w:t>
            </w:r>
          </w:p>
        </w:tc>
        <w:tc>
          <w:tcPr>
            <w:tcW w:type="dxa" w:w="3139"/>
            <w:shd w:fill="FFFFFF"/>
          </w:tcPr>
          <w:p>
            <w:pPr>
              <w:spacing w:after="80" w:before="80" w:line="240" w:lineRule="auto"/>
            </w:pPr>
            <w:r>
              <w:rPr>
                <w:sz w:val="18"/>
              </w:rPr>
              <w:t>Authenticate connections, enforce per-inspector subscriptions, and minimize alert payloads.</w:t>
            </w:r>
          </w:p>
        </w:tc>
      </w:tr>
    </w:tbl>
    <w:p>
      <w:pPr>
        <w:spacing w:after="0"/>
      </w:pPr>
    </w:p>
    <w:p>
      <w:r>
        <w:t>Priority before public deployment: fix credential recovery, WebSocket access, inspector scope, and safe error handling; then verify TLS, database access, validation, and request limits. The 16 passing regression tests cover selected behaviors and do not remove these findings. [S3–S9, S11]</w:t>
      </w:r>
    </w:p>
    <w:p>
      <w:r>
        <w:br w:type="page"/>
      </w:r>
    </w:p>
    <w:p>
      <w:pPr>
        <w:pStyle w:val="Heading1"/>
      </w:pPr>
      <w:r>
        <w:t>5. Authentication and Authorization</w:t>
      </w:r>
    </w:p>
    <w:p>
      <w:r>
        <w:t>POST /api/auth/login looks up the submitted email, checks that the account is active, compares the password with bcrypt, and signs an 8-hour JWT. Protected requests verify the signature, reload the account, reject deactivated users, and check whether updated_at makes the token stale. The current database role replaces the token’s role claim, so an old claim cannot restore admin access. [S3, S4]</w:t>
      </w:r>
    </w:p>
    <w:p>
      <w:r>
        <w:t>React uses the returned role to select a dashboard. Server middleware remains the enforcement point. A “user” account must link to a real worker, and a unique partial index prevents two accounts from claiming the same worker. The worker portal derives ownership from the current account, not a request parameter. [S5–S7]</w:t>
      </w:r>
    </w:p>
    <w:tbl>
      <w:tblPr>
        <w:tblStyle w:val="TableGrid"/>
        <w:tblW w:type="auto" w:w="0"/>
        <w:tblLayout w:type="fixed"/>
        <w:tblLook w:firstColumn="1" w:firstRow="1" w:lastColumn="0" w:lastRow="0" w:noHBand="0" w:noVBand="1" w:val="04A0"/>
      </w:tblPr>
      <w:tblGrid>
        <w:gridCol w:w="1224"/>
        <w:gridCol w:w="1728"/>
        <w:gridCol w:w="3744"/>
        <w:gridCol w:w="3312"/>
      </w:tblGrid>
      <w:tr>
        <w:trPr>
          <w:tblHeader/>
          <w:cantSplit/>
        </w:trPr>
        <w:tc>
          <w:tcPr>
            <w:tcW w:type="dxa" w:w="1224"/>
            <w:shd w:fill="30452B"/>
          </w:tcPr>
          <w:p>
            <w:pPr>
              <w:spacing w:after="80" w:before="80" w:line="240" w:lineRule="auto"/>
            </w:pPr>
            <w:r>
              <w:rPr>
                <w:b/>
                <w:color w:val="FFFFFF"/>
                <w:sz w:val="18"/>
              </w:rPr>
              <w:t>Role</w:t>
            </w:r>
          </w:p>
        </w:tc>
        <w:tc>
          <w:tcPr>
            <w:tcW w:type="dxa" w:w="1728"/>
            <w:shd w:fill="30452B"/>
          </w:tcPr>
          <w:p>
            <w:pPr>
              <w:spacing w:after="80" w:before="80" w:line="240" w:lineRule="auto"/>
            </w:pPr>
            <w:r>
              <w:rPr>
                <w:b/>
                <w:color w:val="FFFFFF"/>
                <w:sz w:val="18"/>
              </w:rPr>
              <w:t>Description</w:t>
            </w:r>
          </w:p>
        </w:tc>
        <w:tc>
          <w:tcPr>
            <w:tcW w:type="dxa" w:w="3744"/>
            <w:shd w:fill="30452B"/>
          </w:tcPr>
          <w:p>
            <w:pPr>
              <w:spacing w:after="80" w:before="80" w:line="240" w:lineRule="auto"/>
            </w:pPr>
            <w:r>
              <w:rPr>
                <w:b/>
                <w:color w:val="FFFFFF"/>
                <w:sz w:val="18"/>
              </w:rPr>
              <w:t>Allowed Functions</w:t>
            </w:r>
          </w:p>
        </w:tc>
        <w:tc>
          <w:tcPr>
            <w:tcW w:type="dxa" w:w="3312"/>
            <w:shd w:fill="30452B"/>
          </w:tcPr>
          <w:p>
            <w:pPr>
              <w:spacing w:after="80" w:before="80" w:line="240" w:lineRule="auto"/>
            </w:pPr>
            <w:r>
              <w:rPr>
                <w:b/>
                <w:color w:val="FFFFFF"/>
                <w:sz w:val="18"/>
              </w:rPr>
              <w:t>Restricted Functions</w:t>
            </w:r>
          </w:p>
        </w:tc>
      </w:tr>
      <w:tr>
        <w:trPr>
          <w:cantSplit/>
        </w:trPr>
        <w:tc>
          <w:tcPr>
            <w:tcW w:type="dxa" w:w="1224"/>
            <w:shd w:fill="F0F3EB"/>
          </w:tcPr>
          <w:p>
            <w:pPr>
              <w:spacing w:after="80" w:before="80" w:line="240" w:lineRule="auto"/>
            </w:pPr>
            <w:r>
              <w:rPr>
                <w:sz w:val="18"/>
              </w:rPr>
              <w:t>admin</w:t>
            </w:r>
          </w:p>
        </w:tc>
        <w:tc>
          <w:tcPr>
            <w:tcW w:type="dxa" w:w="1728"/>
            <w:shd w:fill="F0F3EB"/>
          </w:tcPr>
          <w:p>
            <w:pPr>
              <w:spacing w:after="80" w:before="80" w:line="240" w:lineRule="auto"/>
            </w:pPr>
            <w:r>
              <w:rPr>
                <w:sz w:val="18"/>
              </w:rPr>
              <w:t>System administrator</w:t>
            </w:r>
          </w:p>
        </w:tc>
        <w:tc>
          <w:tcPr>
            <w:tcW w:type="dxa" w:w="3744"/>
            <w:shd w:fill="F0F3EB"/>
          </w:tcPr>
          <w:p>
            <w:pPr>
              <w:spacing w:after="80" w:before="80" w:line="240" w:lineRule="auto"/>
            </w:pPr>
            <w:r>
              <w:rPr>
                <w:sz w:val="18"/>
              </w:rPr>
              <w:t>Manage users, workers, stations, assignments, activity, reset requests, and organization reports.</w:t>
            </w:r>
          </w:p>
        </w:tc>
        <w:tc>
          <w:tcPr>
            <w:tcW w:type="dxa" w:w="3312"/>
            <w:shd w:fill="F0F3EB"/>
          </w:tcPr>
          <w:p>
            <w:pPr>
              <w:spacing w:after="80" w:before="80" w:line="240" w:lineRule="auto"/>
            </w:pPr>
            <w:r>
              <w:rPr>
                <w:sz w:val="18"/>
              </w:rPr>
              <w:t>Inspector-only scan and override APIs and user-only dashboard are not granted automatically.</w:t>
            </w:r>
          </w:p>
        </w:tc>
      </w:tr>
      <w:tr>
        <w:trPr>
          <w:cantSplit/>
        </w:trPr>
        <w:tc>
          <w:tcPr>
            <w:tcW w:type="dxa" w:w="1224"/>
            <w:shd w:fill="FFFFFF"/>
          </w:tcPr>
          <w:p>
            <w:pPr>
              <w:spacing w:after="80" w:before="80" w:line="240" w:lineRule="auto"/>
            </w:pPr>
            <w:r>
              <w:rPr>
                <w:sz w:val="18"/>
              </w:rPr>
              <w:t>inspector</w:t>
            </w:r>
          </w:p>
        </w:tc>
        <w:tc>
          <w:tcPr>
            <w:tcW w:type="dxa" w:w="1728"/>
            <w:shd w:fill="FFFFFF"/>
          </w:tcPr>
          <w:p>
            <w:pPr>
              <w:spacing w:after="80" w:before="80" w:line="240" w:lineRule="auto"/>
            </w:pPr>
            <w:r>
              <w:rPr>
                <w:sz w:val="18"/>
              </w:rPr>
              <w:t>Checkpoint operator</w:t>
            </w:r>
          </w:p>
        </w:tc>
        <w:tc>
          <w:tcPr>
            <w:tcW w:type="dxa" w:w="3744"/>
            <w:shd w:fill="FFFFFF"/>
          </w:tcPr>
          <w:p>
            <w:pPr>
              <w:spacing w:after="80" w:before="80" w:line="240" w:lineRule="auto"/>
            </w:pPr>
            <w:r>
              <w:rPr>
                <w:sz w:val="18"/>
              </w:rPr>
              <w:t>Record detections; review inspector history; handle own alerts; update own profile and assigned-station workflows.</w:t>
            </w:r>
          </w:p>
        </w:tc>
        <w:tc>
          <w:tcPr>
            <w:tcW w:type="dxa" w:w="3312"/>
            <w:shd w:fill="FFFFFF"/>
          </w:tcPr>
          <w:p>
            <w:pPr>
              <w:spacing w:after="80" w:before="80" w:line="240" w:lineRule="auto"/>
            </w:pPr>
            <w:r>
              <w:rPr>
                <w:sz w:val="18"/>
              </w:rPr>
              <w:t>User administration and admin reports. General worker/device reads remain too broad and are documented as a gap.</w:t>
            </w:r>
          </w:p>
        </w:tc>
      </w:tr>
      <w:tr>
        <w:trPr>
          <w:cantSplit/>
        </w:trPr>
        <w:tc>
          <w:tcPr>
            <w:tcW w:type="dxa" w:w="1224"/>
            <w:shd w:fill="F0F3EB"/>
          </w:tcPr>
          <w:p>
            <w:pPr>
              <w:spacing w:after="80" w:before="80" w:line="240" w:lineRule="auto"/>
            </w:pPr>
            <w:r>
              <w:rPr>
                <w:sz w:val="18"/>
              </w:rPr>
              <w:t>user</w:t>
            </w:r>
          </w:p>
        </w:tc>
        <w:tc>
          <w:tcPr>
            <w:tcW w:type="dxa" w:w="1728"/>
            <w:shd w:fill="F0F3EB"/>
          </w:tcPr>
          <w:p>
            <w:pPr>
              <w:spacing w:after="80" w:before="80" w:line="240" w:lineRule="auto"/>
            </w:pPr>
            <w:r>
              <w:rPr>
                <w:sz w:val="18"/>
              </w:rPr>
              <w:t>Linked worker account</w:t>
            </w:r>
          </w:p>
        </w:tc>
        <w:tc>
          <w:tcPr>
            <w:tcW w:type="dxa" w:w="3744"/>
            <w:shd w:fill="F0F3EB"/>
          </w:tcPr>
          <w:p>
            <w:pPr>
              <w:spacing w:after="80" w:before="80" w:line="240" w:lineRule="auto"/>
            </w:pPr>
            <w:r>
              <w:rPr>
                <w:sz w:val="18"/>
              </w:rPr>
              <w:t>View own profile, station, scan history, all-time compliance, and employee-ID QR code.</w:t>
            </w:r>
          </w:p>
        </w:tc>
        <w:tc>
          <w:tcPr>
            <w:tcW w:type="dxa" w:w="3312"/>
            <w:shd w:fill="F0F3EB"/>
          </w:tcPr>
          <w:p>
            <w:pPr>
              <w:spacing w:after="80" w:before="80" w:line="240" w:lineRule="auto"/>
            </w:pPr>
            <w:r>
              <w:rPr>
                <w:sz w:val="18"/>
              </w:rPr>
              <w:t>Admin/inspector APIs; record mutation; other workers’ history.</w:t>
            </w:r>
          </w:p>
        </w:tc>
      </w:tr>
      <w:tr>
        <w:trPr>
          <w:cantSplit/>
        </w:trPr>
        <w:tc>
          <w:tcPr>
            <w:tcW w:type="dxa" w:w="1224"/>
            <w:shd w:fill="FFFFFF"/>
          </w:tcPr>
          <w:p>
            <w:pPr>
              <w:spacing w:after="80" w:before="80" w:line="240" w:lineRule="auto"/>
            </w:pPr>
            <w:r>
              <w:rPr>
                <w:sz w:val="18"/>
              </w:rPr>
              <w:t>Guest</w:t>
            </w:r>
          </w:p>
        </w:tc>
        <w:tc>
          <w:tcPr>
            <w:tcW w:type="dxa" w:w="1728"/>
            <w:shd w:fill="FFFFFF"/>
          </w:tcPr>
          <w:p>
            <w:pPr>
              <w:spacing w:after="80" w:before="80" w:line="240" w:lineRule="auto"/>
            </w:pPr>
            <w:r>
              <w:rPr>
                <w:sz w:val="18"/>
              </w:rPr>
              <w:t>Unauthenticated visitor</w:t>
            </w:r>
          </w:p>
        </w:tc>
        <w:tc>
          <w:tcPr>
            <w:tcW w:type="dxa" w:w="3744"/>
            <w:shd w:fill="FFFFFF"/>
          </w:tcPr>
          <w:p>
            <w:pPr>
              <w:spacing w:after="80" w:before="80" w:line="240" w:lineRule="auto"/>
            </w:pPr>
            <w:r>
              <w:rPr>
                <w:sz w:val="18"/>
              </w:rPr>
              <w:t>Marketing pages, login, contact submission, and recovery request.</w:t>
            </w:r>
          </w:p>
        </w:tc>
        <w:tc>
          <w:tcPr>
            <w:tcW w:type="dxa" w:w="3312"/>
            <w:shd w:fill="FFFFFF"/>
          </w:tcPr>
          <w:p>
            <w:pPr>
              <w:spacing w:after="80" w:before="80" w:line="240" w:lineRule="auto"/>
            </w:pPr>
            <w:r>
              <w:rPr>
                <w:sz w:val="18"/>
              </w:rPr>
              <w:t>Protected database resources and dashboards.</w:t>
            </w:r>
          </w:p>
        </w:tc>
      </w:tr>
    </w:tbl>
    <w:p>
      <w:pPr>
        <w:spacing w:after="0"/>
      </w:pPr>
    </w:p>
    <w:p>
      <w:pPr>
        <w:pStyle w:val="Heading1"/>
      </w:pPr>
      <w:r>
        <w:t>5.1 RBAC Matrix</w:t>
      </w:r>
    </w:p>
    <w:p>
      <w:r>
        <w:t>The matrix describes current API access; “own” and “assigned” indicate intended data scope. Role gates are explicit, so admin does not inherit every inspector/user endpoint.</w:t>
      </w:r>
    </w:p>
    <w:tbl>
      <w:tblPr>
        <w:tblStyle w:val="TableGrid"/>
        <w:tblW w:type="auto" w:w="0"/>
        <w:tblLayout w:type="fixed"/>
        <w:tblLook w:firstColumn="1" w:firstRow="1" w:lastColumn="0" w:lastRow="0" w:noHBand="0" w:noVBand="1" w:val="04A0"/>
      </w:tblPr>
      <w:tblGrid>
        <w:gridCol w:w="4464"/>
        <w:gridCol w:w="1181"/>
        <w:gridCol w:w="1757"/>
        <w:gridCol w:w="1296"/>
        <w:gridCol w:w="1310"/>
      </w:tblGrid>
      <w:tr>
        <w:trPr>
          <w:tblHeader/>
          <w:cantSplit/>
        </w:trPr>
        <w:tc>
          <w:tcPr>
            <w:tcW w:type="dxa" w:w="4464"/>
            <w:shd w:fill="30452B"/>
          </w:tcPr>
          <w:p>
            <w:pPr>
              <w:spacing w:after="80" w:before="80" w:line="240" w:lineRule="auto"/>
            </w:pPr>
            <w:r>
              <w:rPr>
                <w:b/>
                <w:color w:val="FFFFFF"/>
                <w:sz w:val="18"/>
              </w:rPr>
              <w:t>System Function</w:t>
            </w:r>
          </w:p>
        </w:tc>
        <w:tc>
          <w:tcPr>
            <w:tcW w:type="dxa" w:w="1181"/>
            <w:shd w:fill="30452B"/>
          </w:tcPr>
          <w:p>
            <w:pPr>
              <w:spacing w:after="80" w:before="80" w:line="240" w:lineRule="auto"/>
            </w:pPr>
            <w:r>
              <w:rPr>
                <w:b/>
                <w:color w:val="FFFFFF"/>
                <w:sz w:val="18"/>
              </w:rPr>
              <w:t>Admin</w:t>
            </w:r>
          </w:p>
        </w:tc>
        <w:tc>
          <w:tcPr>
            <w:tcW w:type="dxa" w:w="1757"/>
            <w:shd w:fill="30452B"/>
          </w:tcPr>
          <w:p>
            <w:pPr>
              <w:spacing w:after="80" w:before="80" w:line="240" w:lineRule="auto"/>
            </w:pPr>
            <w:r>
              <w:rPr>
                <w:b/>
                <w:color w:val="FFFFFF"/>
                <w:sz w:val="18"/>
              </w:rPr>
              <w:t>Inspector</w:t>
            </w:r>
          </w:p>
        </w:tc>
        <w:tc>
          <w:tcPr>
            <w:tcW w:type="dxa" w:w="1296"/>
            <w:shd w:fill="30452B"/>
          </w:tcPr>
          <w:p>
            <w:pPr>
              <w:spacing w:after="80" w:before="80" w:line="240" w:lineRule="auto"/>
            </w:pPr>
            <w:r>
              <w:rPr>
                <w:b/>
                <w:color w:val="FFFFFF"/>
                <w:sz w:val="18"/>
              </w:rPr>
              <w:t>User</w:t>
            </w:r>
          </w:p>
        </w:tc>
        <w:tc>
          <w:tcPr>
            <w:tcW w:type="dxa" w:w="1310"/>
            <w:shd w:fill="30452B"/>
          </w:tcPr>
          <w:p>
            <w:pPr>
              <w:spacing w:after="80" w:before="80" w:line="240" w:lineRule="auto"/>
            </w:pPr>
            <w:r>
              <w:rPr>
                <w:b/>
                <w:color w:val="FFFFFF"/>
                <w:sz w:val="18"/>
              </w:rPr>
              <w:t>Guest</w:t>
            </w:r>
          </w:p>
        </w:tc>
      </w:tr>
      <w:tr>
        <w:trPr>
          <w:cantSplit/>
        </w:trPr>
        <w:tc>
          <w:tcPr>
            <w:tcW w:type="dxa" w:w="4464"/>
            <w:shd w:fill="F0F3EB"/>
          </w:tcPr>
          <w:p>
            <w:pPr>
              <w:spacing w:after="80" w:before="80" w:line="240" w:lineRule="auto"/>
            </w:pPr>
            <w:r>
              <w:rPr>
                <w:sz w:val="18"/>
              </w:rPr>
              <w:t>View public pages</w:t>
            </w:r>
          </w:p>
        </w:tc>
        <w:tc>
          <w:tcPr>
            <w:tcW w:type="dxa" w:w="1181"/>
            <w:shd w:fill="F0F3EB"/>
          </w:tcPr>
          <w:p>
            <w:pPr>
              <w:spacing w:after="80" w:before="80" w:line="240" w:lineRule="auto"/>
            </w:pPr>
            <w:r>
              <w:rPr>
                <w:sz w:val="18"/>
              </w:rPr>
              <w:t>Yes</w:t>
            </w:r>
          </w:p>
        </w:tc>
        <w:tc>
          <w:tcPr>
            <w:tcW w:type="dxa" w:w="1757"/>
            <w:shd w:fill="F0F3EB"/>
          </w:tcPr>
          <w:p>
            <w:pPr>
              <w:spacing w:after="80" w:before="80" w:line="240" w:lineRule="auto"/>
            </w:pPr>
            <w:r>
              <w:rPr>
                <w:sz w:val="18"/>
              </w:rPr>
              <w:t>Yes</w:t>
            </w:r>
          </w:p>
        </w:tc>
        <w:tc>
          <w:tcPr>
            <w:tcW w:type="dxa" w:w="1296"/>
            <w:shd w:fill="F0F3EB"/>
          </w:tcPr>
          <w:p>
            <w:pPr>
              <w:spacing w:after="80" w:before="80" w:line="240" w:lineRule="auto"/>
            </w:pPr>
            <w:r>
              <w:rPr>
                <w:sz w:val="18"/>
              </w:rPr>
              <w:t>Yes</w:t>
            </w:r>
          </w:p>
        </w:tc>
        <w:tc>
          <w:tcPr>
            <w:tcW w:type="dxa" w:w="1310"/>
            <w:shd w:fill="F0F3EB"/>
          </w:tcPr>
          <w:p>
            <w:pPr>
              <w:spacing w:after="80" w:before="80" w:line="240" w:lineRule="auto"/>
            </w:pPr>
            <w:r>
              <w:rPr>
                <w:sz w:val="18"/>
              </w:rPr>
              <w:t>Yes</w:t>
            </w:r>
          </w:p>
        </w:tc>
      </w:tr>
      <w:tr>
        <w:trPr>
          <w:cantSplit/>
        </w:trPr>
        <w:tc>
          <w:tcPr>
            <w:tcW w:type="dxa" w:w="4464"/>
            <w:shd w:fill="FFFFFF"/>
          </w:tcPr>
          <w:p>
            <w:pPr>
              <w:spacing w:after="80" w:before="80" w:line="240" w:lineRule="auto"/>
            </w:pPr>
            <w:r>
              <w:rPr>
                <w:sz w:val="18"/>
              </w:rPr>
              <w:t>View worker/device registry</w:t>
            </w:r>
          </w:p>
        </w:tc>
        <w:tc>
          <w:tcPr>
            <w:tcW w:type="dxa" w:w="1181"/>
            <w:shd w:fill="FFFFFF"/>
          </w:tcPr>
          <w:p>
            <w:pPr>
              <w:spacing w:after="80" w:before="80" w:line="240" w:lineRule="auto"/>
            </w:pPr>
            <w:r>
              <w:rPr>
                <w:sz w:val="18"/>
              </w:rPr>
              <w:t>Yes</w:t>
            </w:r>
          </w:p>
        </w:tc>
        <w:tc>
          <w:tcPr>
            <w:tcW w:type="dxa" w:w="1757"/>
            <w:shd w:fill="FFFFFF"/>
          </w:tcPr>
          <w:p>
            <w:pPr>
              <w:spacing w:after="80" w:before="80" w:line="240" w:lineRule="auto"/>
            </w:pPr>
            <w:r>
              <w:rPr>
                <w:sz w:val="18"/>
              </w:rPr>
              <w:t>Yes (broad)</w:t>
            </w:r>
          </w:p>
        </w:tc>
        <w:tc>
          <w:tcPr>
            <w:tcW w:type="dxa" w:w="1296"/>
            <w:shd w:fill="FFFFFF"/>
          </w:tcPr>
          <w:p>
            <w:pPr>
              <w:spacing w:after="80" w:before="80" w:line="240" w:lineRule="auto"/>
            </w:pPr>
            <w:r>
              <w:rPr>
                <w:sz w:val="18"/>
              </w:rPr>
              <w:t>No</w:t>
            </w:r>
          </w:p>
        </w:tc>
        <w:tc>
          <w:tcPr>
            <w:tcW w:type="dxa" w:w="1310"/>
            <w:shd w:fill="FFFFFF"/>
          </w:tcPr>
          <w:p>
            <w:pPr>
              <w:spacing w:after="80" w:before="80" w:line="240" w:lineRule="auto"/>
            </w:pPr>
            <w:r>
              <w:rPr>
                <w:sz w:val="18"/>
              </w:rPr>
              <w:t>No</w:t>
            </w:r>
          </w:p>
        </w:tc>
      </w:tr>
      <w:tr>
        <w:trPr>
          <w:cantSplit/>
        </w:trPr>
        <w:tc>
          <w:tcPr>
            <w:tcW w:type="dxa" w:w="4464"/>
            <w:shd w:fill="F0F3EB"/>
          </w:tcPr>
          <w:p>
            <w:pPr>
              <w:spacing w:after="80" w:before="80" w:line="240" w:lineRule="auto"/>
            </w:pPr>
            <w:r>
              <w:rPr>
                <w:sz w:val="18"/>
              </w:rPr>
              <w:t>Create/edit/delete users, workers, stations</w:t>
            </w:r>
          </w:p>
        </w:tc>
        <w:tc>
          <w:tcPr>
            <w:tcW w:type="dxa" w:w="1181"/>
            <w:shd w:fill="F0F3EB"/>
          </w:tcPr>
          <w:p>
            <w:pPr>
              <w:spacing w:after="80" w:before="80" w:line="240" w:lineRule="auto"/>
            </w:pPr>
            <w:r>
              <w:rPr>
                <w:sz w:val="18"/>
              </w:rPr>
              <w:t>Yes</w:t>
            </w:r>
          </w:p>
        </w:tc>
        <w:tc>
          <w:tcPr>
            <w:tcW w:type="dxa" w:w="1757"/>
            <w:shd w:fill="F0F3EB"/>
          </w:tcPr>
          <w:p>
            <w:pPr>
              <w:spacing w:after="80" w:before="80" w:line="240" w:lineRule="auto"/>
            </w:pPr>
            <w:r>
              <w:rPr>
                <w:sz w:val="18"/>
              </w:rPr>
              <w:t>No</w:t>
            </w:r>
          </w:p>
        </w:tc>
        <w:tc>
          <w:tcPr>
            <w:tcW w:type="dxa" w:w="1296"/>
            <w:shd w:fill="F0F3EB"/>
          </w:tcPr>
          <w:p>
            <w:pPr>
              <w:spacing w:after="80" w:before="80" w:line="240" w:lineRule="auto"/>
            </w:pPr>
            <w:r>
              <w:rPr>
                <w:sz w:val="18"/>
              </w:rPr>
              <w:t>No</w:t>
            </w:r>
          </w:p>
        </w:tc>
        <w:tc>
          <w:tcPr>
            <w:tcW w:type="dxa" w:w="1310"/>
            <w:shd w:fill="F0F3EB"/>
          </w:tcPr>
          <w:p>
            <w:pPr>
              <w:spacing w:after="80" w:before="80" w:line="240" w:lineRule="auto"/>
            </w:pPr>
            <w:r>
              <w:rPr>
                <w:sz w:val="18"/>
              </w:rPr>
              <w:t>No</w:t>
            </w:r>
          </w:p>
        </w:tc>
      </w:tr>
      <w:tr>
        <w:trPr>
          <w:cantSplit/>
        </w:trPr>
        <w:tc>
          <w:tcPr>
            <w:tcW w:type="dxa" w:w="4464"/>
            <w:shd w:fill="FFFFFF"/>
          </w:tcPr>
          <w:p>
            <w:pPr>
              <w:spacing w:after="80" w:before="80" w:line="240" w:lineRule="auto"/>
            </w:pPr>
            <w:r>
              <w:rPr>
                <w:sz w:val="18"/>
              </w:rPr>
              <w:t>Manage user activation and worker links</w:t>
            </w:r>
          </w:p>
        </w:tc>
        <w:tc>
          <w:tcPr>
            <w:tcW w:type="dxa" w:w="1181"/>
            <w:shd w:fill="FFFFFF"/>
          </w:tcPr>
          <w:p>
            <w:pPr>
              <w:spacing w:after="80" w:before="80" w:line="240" w:lineRule="auto"/>
            </w:pPr>
            <w:r>
              <w:rPr>
                <w:sz w:val="18"/>
              </w:rPr>
              <w:t>Yes</w:t>
            </w:r>
          </w:p>
        </w:tc>
        <w:tc>
          <w:tcPr>
            <w:tcW w:type="dxa" w:w="1757"/>
            <w:shd w:fill="FFFFFF"/>
          </w:tcPr>
          <w:p>
            <w:pPr>
              <w:spacing w:after="80" w:before="80" w:line="240" w:lineRule="auto"/>
            </w:pPr>
            <w:r>
              <w:rPr>
                <w:sz w:val="18"/>
              </w:rPr>
              <w:t>No</w:t>
            </w:r>
          </w:p>
        </w:tc>
        <w:tc>
          <w:tcPr>
            <w:tcW w:type="dxa" w:w="1296"/>
            <w:shd w:fill="FFFFFF"/>
          </w:tcPr>
          <w:p>
            <w:pPr>
              <w:spacing w:after="80" w:before="80" w:line="240" w:lineRule="auto"/>
            </w:pPr>
            <w:r>
              <w:rPr>
                <w:sz w:val="18"/>
              </w:rPr>
              <w:t>No</w:t>
            </w:r>
          </w:p>
        </w:tc>
        <w:tc>
          <w:tcPr>
            <w:tcW w:type="dxa" w:w="1310"/>
            <w:shd w:fill="FFFFFF"/>
          </w:tcPr>
          <w:p>
            <w:pPr>
              <w:spacing w:after="80" w:before="80" w:line="240" w:lineRule="auto"/>
            </w:pPr>
            <w:r>
              <w:rPr>
                <w:sz w:val="18"/>
              </w:rPr>
              <w:t>No</w:t>
            </w:r>
          </w:p>
        </w:tc>
      </w:tr>
      <w:tr>
        <w:trPr>
          <w:cantSplit/>
        </w:trPr>
        <w:tc>
          <w:tcPr>
            <w:tcW w:type="dxa" w:w="4464"/>
            <w:shd w:fill="F0F3EB"/>
          </w:tcPr>
          <w:p>
            <w:pPr>
              <w:spacing w:after="80" w:before="80" w:line="240" w:lineRule="auto"/>
            </w:pPr>
            <w:r>
              <w:rPr>
                <w:sz w:val="18"/>
              </w:rPr>
              <w:t>View organization-wide reports</w:t>
            </w:r>
          </w:p>
        </w:tc>
        <w:tc>
          <w:tcPr>
            <w:tcW w:type="dxa" w:w="1181"/>
            <w:shd w:fill="F0F3EB"/>
          </w:tcPr>
          <w:p>
            <w:pPr>
              <w:spacing w:after="80" w:before="80" w:line="240" w:lineRule="auto"/>
            </w:pPr>
            <w:r>
              <w:rPr>
                <w:sz w:val="18"/>
              </w:rPr>
              <w:t>Yes</w:t>
            </w:r>
          </w:p>
        </w:tc>
        <w:tc>
          <w:tcPr>
            <w:tcW w:type="dxa" w:w="1757"/>
            <w:shd w:fill="F0F3EB"/>
          </w:tcPr>
          <w:p>
            <w:pPr>
              <w:spacing w:after="80" w:before="80" w:line="240" w:lineRule="auto"/>
            </w:pPr>
            <w:r>
              <w:rPr>
                <w:sz w:val="18"/>
              </w:rPr>
              <w:t>No</w:t>
            </w:r>
          </w:p>
        </w:tc>
        <w:tc>
          <w:tcPr>
            <w:tcW w:type="dxa" w:w="1296"/>
            <w:shd w:fill="F0F3EB"/>
          </w:tcPr>
          <w:p>
            <w:pPr>
              <w:spacing w:after="80" w:before="80" w:line="240" w:lineRule="auto"/>
            </w:pPr>
            <w:r>
              <w:rPr>
                <w:sz w:val="18"/>
              </w:rPr>
              <w:t>No</w:t>
            </w:r>
          </w:p>
        </w:tc>
        <w:tc>
          <w:tcPr>
            <w:tcW w:type="dxa" w:w="1310"/>
            <w:shd w:fill="F0F3EB"/>
          </w:tcPr>
          <w:p>
            <w:pPr>
              <w:spacing w:after="80" w:before="80" w:line="240" w:lineRule="auto"/>
            </w:pPr>
            <w:r>
              <w:rPr>
                <w:sz w:val="18"/>
              </w:rPr>
              <w:t>No</w:t>
            </w:r>
          </w:p>
        </w:tc>
      </w:tr>
      <w:tr>
        <w:trPr>
          <w:cantSplit/>
        </w:trPr>
        <w:tc>
          <w:tcPr>
            <w:tcW w:type="dxa" w:w="4464"/>
            <w:shd w:fill="FFFFFF"/>
          </w:tcPr>
          <w:p>
            <w:pPr>
              <w:spacing w:after="80" w:before="80" w:line="240" w:lineRule="auto"/>
            </w:pPr>
            <w:r>
              <w:rPr>
                <w:sz w:val="18"/>
              </w:rPr>
              <w:t>Create PPE scan record</w:t>
            </w:r>
          </w:p>
        </w:tc>
        <w:tc>
          <w:tcPr>
            <w:tcW w:type="dxa" w:w="1181"/>
            <w:shd w:fill="FFFFFF"/>
          </w:tcPr>
          <w:p>
            <w:pPr>
              <w:spacing w:after="80" w:before="80" w:line="240" w:lineRule="auto"/>
            </w:pPr>
            <w:r>
              <w:rPr>
                <w:sz w:val="18"/>
              </w:rPr>
              <w:t>No</w:t>
            </w:r>
          </w:p>
        </w:tc>
        <w:tc>
          <w:tcPr>
            <w:tcW w:type="dxa" w:w="1757"/>
            <w:shd w:fill="FFFFFF"/>
          </w:tcPr>
          <w:p>
            <w:pPr>
              <w:spacing w:after="80" w:before="80" w:line="240" w:lineRule="auto"/>
            </w:pPr>
            <w:r>
              <w:rPr>
                <w:sz w:val="18"/>
              </w:rPr>
              <w:t>Yes*</w:t>
            </w:r>
          </w:p>
        </w:tc>
        <w:tc>
          <w:tcPr>
            <w:tcW w:type="dxa" w:w="1296"/>
            <w:shd w:fill="FFFFFF"/>
          </w:tcPr>
          <w:p>
            <w:pPr>
              <w:spacing w:after="80" w:before="80" w:line="240" w:lineRule="auto"/>
            </w:pPr>
            <w:r>
              <w:rPr>
                <w:sz w:val="18"/>
              </w:rPr>
              <w:t>No</w:t>
            </w:r>
          </w:p>
        </w:tc>
        <w:tc>
          <w:tcPr>
            <w:tcW w:type="dxa" w:w="1310"/>
            <w:shd w:fill="FFFFFF"/>
          </w:tcPr>
          <w:p>
            <w:pPr>
              <w:spacing w:after="80" w:before="80" w:line="240" w:lineRule="auto"/>
            </w:pPr>
            <w:r>
              <w:rPr>
                <w:sz w:val="18"/>
              </w:rPr>
              <w:t>No</w:t>
            </w:r>
          </w:p>
        </w:tc>
      </w:tr>
      <w:tr>
        <w:trPr>
          <w:cantSplit/>
        </w:trPr>
        <w:tc>
          <w:tcPr>
            <w:tcW w:type="dxa" w:w="4464"/>
            <w:shd w:fill="F0F3EB"/>
          </w:tcPr>
          <w:p>
            <w:pPr>
              <w:spacing w:after="80" w:before="80" w:line="240" w:lineRule="auto"/>
            </w:pPr>
            <w:r>
              <w:rPr>
                <w:sz w:val="18"/>
              </w:rPr>
              <w:t>Review inspector history / override own scan</w:t>
            </w:r>
          </w:p>
        </w:tc>
        <w:tc>
          <w:tcPr>
            <w:tcW w:type="dxa" w:w="1181"/>
            <w:shd w:fill="F0F3EB"/>
          </w:tcPr>
          <w:p>
            <w:pPr>
              <w:spacing w:after="80" w:before="80" w:line="240" w:lineRule="auto"/>
            </w:pPr>
            <w:r>
              <w:rPr>
                <w:sz w:val="18"/>
              </w:rPr>
              <w:t>No</w:t>
            </w:r>
          </w:p>
        </w:tc>
        <w:tc>
          <w:tcPr>
            <w:tcW w:type="dxa" w:w="1757"/>
            <w:shd w:fill="F0F3EB"/>
          </w:tcPr>
          <w:p>
            <w:pPr>
              <w:spacing w:after="80" w:before="80" w:line="240" w:lineRule="auto"/>
            </w:pPr>
            <w:r>
              <w:rPr>
                <w:sz w:val="18"/>
              </w:rPr>
              <w:t>Own</w:t>
            </w:r>
          </w:p>
        </w:tc>
        <w:tc>
          <w:tcPr>
            <w:tcW w:type="dxa" w:w="1296"/>
            <w:shd w:fill="F0F3EB"/>
          </w:tcPr>
          <w:p>
            <w:pPr>
              <w:spacing w:after="80" w:before="80" w:line="240" w:lineRule="auto"/>
            </w:pPr>
            <w:r>
              <w:rPr>
                <w:sz w:val="18"/>
              </w:rPr>
              <w:t>No</w:t>
            </w:r>
          </w:p>
        </w:tc>
        <w:tc>
          <w:tcPr>
            <w:tcW w:type="dxa" w:w="1310"/>
            <w:shd w:fill="F0F3EB"/>
          </w:tcPr>
          <w:p>
            <w:pPr>
              <w:spacing w:after="80" w:before="80" w:line="240" w:lineRule="auto"/>
            </w:pPr>
            <w:r>
              <w:rPr>
                <w:sz w:val="18"/>
              </w:rPr>
              <w:t>No</w:t>
            </w:r>
          </w:p>
        </w:tc>
      </w:tr>
      <w:tr>
        <w:trPr>
          <w:cantSplit/>
        </w:trPr>
        <w:tc>
          <w:tcPr>
            <w:tcW w:type="dxa" w:w="4464"/>
            <w:shd w:fill="FFFFFF"/>
          </w:tcPr>
          <w:p>
            <w:pPr>
              <w:spacing w:after="80" w:before="80" w:line="240" w:lineRule="auto"/>
            </w:pPr>
            <w:r>
              <w:rPr>
                <w:sz w:val="18"/>
              </w:rPr>
              <w:t>Assign workers through inspector workflow</w:t>
            </w:r>
          </w:p>
        </w:tc>
        <w:tc>
          <w:tcPr>
            <w:tcW w:type="dxa" w:w="1181"/>
            <w:shd w:fill="FFFFFF"/>
          </w:tcPr>
          <w:p>
            <w:pPr>
              <w:spacing w:after="80" w:before="80" w:line="240" w:lineRule="auto"/>
            </w:pPr>
            <w:r>
              <w:rPr>
                <w:sz w:val="18"/>
              </w:rPr>
              <w:t>No</w:t>
            </w:r>
          </w:p>
        </w:tc>
        <w:tc>
          <w:tcPr>
            <w:tcW w:type="dxa" w:w="1757"/>
            <w:shd w:fill="FFFFFF"/>
          </w:tcPr>
          <w:p>
            <w:pPr>
              <w:spacing w:after="80" w:before="80" w:line="240" w:lineRule="auto"/>
            </w:pPr>
            <w:r>
              <w:rPr>
                <w:sz w:val="18"/>
              </w:rPr>
              <w:t>Assigned station</w:t>
            </w:r>
          </w:p>
        </w:tc>
        <w:tc>
          <w:tcPr>
            <w:tcW w:type="dxa" w:w="1296"/>
            <w:shd w:fill="FFFFFF"/>
          </w:tcPr>
          <w:p>
            <w:pPr>
              <w:spacing w:after="80" w:before="80" w:line="240" w:lineRule="auto"/>
            </w:pPr>
            <w:r>
              <w:rPr>
                <w:sz w:val="18"/>
              </w:rPr>
              <w:t>No</w:t>
            </w:r>
          </w:p>
        </w:tc>
        <w:tc>
          <w:tcPr>
            <w:tcW w:type="dxa" w:w="1310"/>
            <w:shd w:fill="FFFFFF"/>
          </w:tcPr>
          <w:p>
            <w:pPr>
              <w:spacing w:after="80" w:before="80" w:line="240" w:lineRule="auto"/>
            </w:pPr>
            <w:r>
              <w:rPr>
                <w:sz w:val="18"/>
              </w:rPr>
              <w:t>No</w:t>
            </w:r>
          </w:p>
        </w:tc>
      </w:tr>
      <w:tr>
        <w:trPr>
          <w:cantSplit/>
        </w:trPr>
        <w:tc>
          <w:tcPr>
            <w:tcW w:type="dxa" w:w="4464"/>
            <w:shd w:fill="F0F3EB"/>
          </w:tcPr>
          <w:p>
            <w:pPr>
              <w:spacing w:after="80" w:before="80" w:line="240" w:lineRule="auto"/>
            </w:pPr>
            <w:r>
              <w:rPr>
                <w:sz w:val="18"/>
              </w:rPr>
              <w:t>View personal worker dashboard / compliance</w:t>
            </w:r>
          </w:p>
        </w:tc>
        <w:tc>
          <w:tcPr>
            <w:tcW w:type="dxa" w:w="1181"/>
            <w:shd w:fill="F0F3EB"/>
          </w:tcPr>
          <w:p>
            <w:pPr>
              <w:spacing w:after="80" w:before="80" w:line="240" w:lineRule="auto"/>
            </w:pPr>
            <w:r>
              <w:rPr>
                <w:sz w:val="18"/>
              </w:rPr>
              <w:t>No</w:t>
            </w:r>
          </w:p>
        </w:tc>
        <w:tc>
          <w:tcPr>
            <w:tcW w:type="dxa" w:w="1757"/>
            <w:shd w:fill="F0F3EB"/>
          </w:tcPr>
          <w:p>
            <w:pPr>
              <w:spacing w:after="80" w:before="80" w:line="240" w:lineRule="auto"/>
            </w:pPr>
            <w:r>
              <w:rPr>
                <w:sz w:val="18"/>
              </w:rPr>
              <w:t>No</w:t>
            </w:r>
          </w:p>
        </w:tc>
        <w:tc>
          <w:tcPr>
            <w:tcW w:type="dxa" w:w="1296"/>
            <w:shd w:fill="F0F3EB"/>
          </w:tcPr>
          <w:p>
            <w:pPr>
              <w:spacing w:after="80" w:before="80" w:line="240" w:lineRule="auto"/>
            </w:pPr>
            <w:r>
              <w:rPr>
                <w:sz w:val="18"/>
              </w:rPr>
              <w:t>Own</w:t>
            </w:r>
          </w:p>
        </w:tc>
        <w:tc>
          <w:tcPr>
            <w:tcW w:type="dxa" w:w="1310"/>
            <w:shd w:fill="F0F3EB"/>
          </w:tcPr>
          <w:p>
            <w:pPr>
              <w:spacing w:after="80" w:before="80" w:line="240" w:lineRule="auto"/>
            </w:pPr>
            <w:r>
              <w:rPr>
                <w:sz w:val="18"/>
              </w:rPr>
              <w:t>No</w:t>
            </w:r>
          </w:p>
        </w:tc>
      </w:tr>
      <w:tr>
        <w:trPr>
          <w:cantSplit/>
        </w:trPr>
        <w:tc>
          <w:tcPr>
            <w:tcW w:type="dxa" w:w="4464"/>
            <w:shd w:fill="FFFFFF"/>
          </w:tcPr>
          <w:p>
            <w:pPr>
              <w:spacing w:after="80" w:before="80" w:line="240" w:lineRule="auto"/>
            </w:pPr>
            <w:r>
              <w:rPr>
                <w:sz w:val="18"/>
              </w:rPr>
              <w:t>Download personal employee-ID QR</w:t>
            </w:r>
          </w:p>
        </w:tc>
        <w:tc>
          <w:tcPr>
            <w:tcW w:type="dxa" w:w="1181"/>
            <w:shd w:fill="FFFFFF"/>
          </w:tcPr>
          <w:p>
            <w:pPr>
              <w:spacing w:after="80" w:before="80" w:line="240" w:lineRule="auto"/>
            </w:pPr>
            <w:r>
              <w:rPr>
                <w:sz w:val="18"/>
              </w:rPr>
              <w:t>No</w:t>
            </w:r>
          </w:p>
        </w:tc>
        <w:tc>
          <w:tcPr>
            <w:tcW w:type="dxa" w:w="1757"/>
            <w:shd w:fill="FFFFFF"/>
          </w:tcPr>
          <w:p>
            <w:pPr>
              <w:spacing w:after="80" w:before="80" w:line="240" w:lineRule="auto"/>
            </w:pPr>
            <w:r>
              <w:rPr>
                <w:sz w:val="18"/>
              </w:rPr>
              <w:t>No</w:t>
            </w:r>
          </w:p>
        </w:tc>
        <w:tc>
          <w:tcPr>
            <w:tcW w:type="dxa" w:w="1296"/>
            <w:shd w:fill="FFFFFF"/>
          </w:tcPr>
          <w:p>
            <w:pPr>
              <w:spacing w:after="80" w:before="80" w:line="240" w:lineRule="auto"/>
            </w:pPr>
            <w:r>
              <w:rPr>
                <w:sz w:val="18"/>
              </w:rPr>
              <w:t>Own</w:t>
            </w:r>
          </w:p>
        </w:tc>
        <w:tc>
          <w:tcPr>
            <w:tcW w:type="dxa" w:w="1310"/>
            <w:shd w:fill="FFFFFF"/>
          </w:tcPr>
          <w:p>
            <w:pPr>
              <w:spacing w:after="80" w:before="80" w:line="240" w:lineRule="auto"/>
            </w:pPr>
            <w:r>
              <w:rPr>
                <w:sz w:val="18"/>
              </w:rPr>
              <w:t>No</w:t>
            </w:r>
          </w:p>
        </w:tc>
      </w:tr>
    </w:tbl>
    <w:p>
      <w:pPr>
        <w:spacing w:after="0"/>
      </w:pPr>
    </w:p>
    <w:p>
      <w:pPr>
        <w:pStyle w:val="Caption"/>
      </w:pPr>
      <w:r>
        <w:t>*Scan creation is inspector-only, but the submitted worker and station relationship still needs stronger ownership validation. A legacy “scanner” string remains in frontend routing; no complete scanner dashboard is rendered, so it is not represented as a fourth operational account role. QR contents identify a worker and are not authentication credentials. [S1, S3, S8, S10]</w:t>
      </w:r>
    </w:p>
    <w:p>
      <w:r>
        <w:br w:type="page"/>
      </w:r>
    </w:p>
    <w:p>
      <w:pPr>
        <w:pStyle w:val="Heading1"/>
      </w:pPr>
      <w:r>
        <w:t>6. Secure Development Practices</w:t>
      </w:r>
    </w:p>
    <w:tbl>
      <w:tblPr>
        <w:tblStyle w:val="TableGrid"/>
        <w:tblW w:type="auto" w:w="0"/>
        <w:tblLayout w:type="fixed"/>
        <w:tblLook w:firstColumn="1" w:firstRow="1" w:lastColumn="0" w:lastRow="0" w:noHBand="0" w:noVBand="1" w:val="04A0"/>
      </w:tblPr>
      <w:tblGrid>
        <w:gridCol w:w="1771"/>
        <w:gridCol w:w="5875"/>
        <w:gridCol w:w="2362"/>
      </w:tblGrid>
      <w:tr>
        <w:trPr>
          <w:tblHeader/>
          <w:cantSplit/>
        </w:trPr>
        <w:tc>
          <w:tcPr>
            <w:tcW w:type="dxa" w:w="1771"/>
            <w:shd w:fill="30452B"/>
          </w:tcPr>
          <w:p>
            <w:pPr>
              <w:spacing w:after="80" w:before="80" w:line="240" w:lineRule="auto"/>
            </w:pPr>
            <w:r>
              <w:rPr>
                <w:b/>
                <w:color w:val="FFFFFF"/>
                <w:sz w:val="18"/>
              </w:rPr>
              <w:t>Security Control</w:t>
            </w:r>
          </w:p>
        </w:tc>
        <w:tc>
          <w:tcPr>
            <w:tcW w:type="dxa" w:w="5875"/>
            <w:shd w:fill="30452B"/>
          </w:tcPr>
          <w:p>
            <w:pPr>
              <w:spacing w:after="80" w:before="80" w:line="240" w:lineRule="auto"/>
            </w:pPr>
            <w:r>
              <w:rPr>
                <w:b/>
                <w:color w:val="FFFFFF"/>
                <w:sz w:val="18"/>
              </w:rPr>
              <w:t>Implementation in Our Project</w:t>
            </w:r>
          </w:p>
        </w:tc>
        <w:tc>
          <w:tcPr>
            <w:tcW w:type="dxa" w:w="2362"/>
            <w:shd w:fill="30452B"/>
          </w:tcPr>
          <w:p>
            <w:pPr>
              <w:spacing w:after="80" w:before="80" w:line="240" w:lineRule="auto"/>
            </w:pPr>
            <w:r>
              <w:rPr>
                <w:b/>
                <w:color w:val="FFFFFF"/>
                <w:sz w:val="18"/>
              </w:rPr>
              <w:t>Evidence / Status</w:t>
            </w:r>
          </w:p>
        </w:tc>
      </w:tr>
      <w:tr>
        <w:trPr>
          <w:cantSplit/>
        </w:trPr>
        <w:tc>
          <w:tcPr>
            <w:tcW w:type="dxa" w:w="1771"/>
            <w:shd w:fill="F0F3EB"/>
          </w:tcPr>
          <w:p>
            <w:pPr>
              <w:spacing w:after="80" w:before="80" w:line="240" w:lineRule="auto"/>
            </w:pPr>
            <w:r>
              <w:rPr>
                <w:sz w:val="18"/>
              </w:rPr>
              <w:t>Input Validation</w:t>
            </w:r>
          </w:p>
        </w:tc>
        <w:tc>
          <w:tcPr>
            <w:tcW w:type="dxa" w:w="5875"/>
            <w:shd w:fill="F0F3EB"/>
          </w:tcPr>
          <w:p>
            <w:pPr>
              <w:spacing w:after="80" w:before="80" w:line="240" w:lineRule="auto"/>
            </w:pPr>
            <w:r>
              <w:rPr>
                <w:sz w:val="18"/>
              </w:rPr>
              <w:t>Positive integer IDs, page bounds, scalar query fields, typed PPE arrays/booleans, detection/status enums, and valid unique worker links. Full server-side schemas remain incomplete.</w:t>
            </w:r>
          </w:p>
        </w:tc>
        <w:tc>
          <w:tcPr>
            <w:tcW w:type="dxa" w:w="2362"/>
            <w:shd w:fill="F0F3EB"/>
          </w:tcPr>
          <w:p>
            <w:pPr>
              <w:spacing w:after="80" w:before="80" w:line="240" w:lineRule="auto"/>
            </w:pPr>
            <w:r>
              <w:rPr>
                <w:sz w:val="18"/>
              </w:rPr>
              <w:t>PARTIAL — S5–S7; Figure 5; worker portal tests.</w:t>
            </w:r>
          </w:p>
        </w:tc>
      </w:tr>
      <w:tr>
        <w:trPr>
          <w:cantSplit/>
        </w:trPr>
        <w:tc>
          <w:tcPr>
            <w:tcW w:type="dxa" w:w="1771"/>
            <w:shd w:fill="FFFFFF"/>
          </w:tcPr>
          <w:p>
            <w:pPr>
              <w:spacing w:after="80" w:before="80" w:line="240" w:lineRule="auto"/>
            </w:pPr>
            <w:r>
              <w:rPr>
                <w:sz w:val="18"/>
              </w:rPr>
              <w:t>Safe Database Queries</w:t>
            </w:r>
          </w:p>
        </w:tc>
        <w:tc>
          <w:tcPr>
            <w:tcW w:type="dxa" w:w="5875"/>
            <w:shd w:fill="FFFFFF"/>
          </w:tcPr>
          <w:p>
            <w:pPr>
              <w:spacing w:after="80" w:before="80" w:line="240" w:lineRule="auto"/>
            </w:pPr>
            <w:r>
              <w:rPr>
                <w:sz w:val="18"/>
              </w:rPr>
              <w:t>MongoDB filters are constructed in repository functions; normalize rejects object-valued query inputs. Updates use fixed operators such as $set. Raw client filter objects are not accepted by these helpers.</w:t>
            </w:r>
          </w:p>
        </w:tc>
        <w:tc>
          <w:tcPr>
            <w:tcW w:type="dxa" w:w="2362"/>
            <w:shd w:fill="FFFFFF"/>
          </w:tcPr>
          <w:p>
            <w:pPr>
              <w:spacing w:after="80" w:before="80" w:line="240" w:lineRule="auto"/>
            </w:pPr>
            <w:r>
              <w:rPr>
                <w:sz w:val="18"/>
              </w:rPr>
              <w:t>IMPLEMENTED in reviewed repository paths — S5; invalid worker_id object rejected by tests.</w:t>
            </w:r>
          </w:p>
        </w:tc>
      </w:tr>
      <w:tr>
        <w:trPr>
          <w:cantSplit/>
        </w:trPr>
        <w:tc>
          <w:tcPr>
            <w:tcW w:type="dxa" w:w="1771"/>
            <w:shd w:fill="F0F3EB"/>
          </w:tcPr>
          <w:p>
            <w:pPr>
              <w:spacing w:after="80" w:before="80" w:line="240" w:lineRule="auto"/>
            </w:pPr>
            <w:r>
              <w:rPr>
                <w:sz w:val="18"/>
              </w:rPr>
              <w:t>Password Hashing</w:t>
            </w:r>
          </w:p>
        </w:tc>
        <w:tc>
          <w:tcPr>
            <w:tcW w:type="dxa" w:w="5875"/>
            <w:shd w:fill="F0F3EB"/>
          </w:tcPr>
          <w:p>
            <w:pPr>
              <w:spacing w:after="80" w:before="80" w:line="240" w:lineRule="auto"/>
            </w:pPr>
            <w:r>
              <w:rPr>
                <w:sz w:val="18"/>
              </w:rPr>
              <w:t>Account creation and password changes use bcrypt with cost 10. Reset workflow also keeps plaintext temp_password, so password storage is not fully secure.</w:t>
            </w:r>
          </w:p>
        </w:tc>
        <w:tc>
          <w:tcPr>
            <w:tcW w:type="dxa" w:w="2362"/>
            <w:shd w:fill="F0F3EB"/>
          </w:tcPr>
          <w:p>
            <w:pPr>
              <w:spacing w:after="80" w:before="80" w:line="240" w:lineRule="auto"/>
            </w:pPr>
            <w:r>
              <w:rPr>
                <w:sz w:val="18"/>
              </w:rPr>
              <w:t>PARTIAL / GAP — S3; supplemental bcrypt check; reset source at lines 469–513.</w:t>
            </w:r>
          </w:p>
        </w:tc>
      </w:tr>
      <w:tr>
        <w:trPr>
          <w:cantSplit/>
        </w:trPr>
        <w:tc>
          <w:tcPr>
            <w:tcW w:type="dxa" w:w="1771"/>
            <w:shd w:fill="FFFFFF"/>
          </w:tcPr>
          <w:p>
            <w:pPr>
              <w:spacing w:after="80" w:before="80" w:line="240" w:lineRule="auto"/>
            </w:pPr>
            <w:r>
              <w:rPr>
                <w:sz w:val="18"/>
              </w:rPr>
              <w:t>Authentication</w:t>
            </w:r>
          </w:p>
        </w:tc>
        <w:tc>
          <w:tcPr>
            <w:tcW w:type="dxa" w:w="5875"/>
            <w:shd w:fill="FFFFFF"/>
          </w:tcPr>
          <w:p>
            <w:pPr>
              <w:spacing w:after="80" w:before="80" w:line="240" w:lineRule="auto"/>
            </w:pPr>
            <w:r>
              <w:rPr>
                <w:sz w:val="18"/>
              </w:rPr>
              <w:t>Signed JWT, 8-hour lifetime, signature verification, active-account check, and timestamp-based invalidation.</w:t>
            </w:r>
          </w:p>
        </w:tc>
        <w:tc>
          <w:tcPr>
            <w:tcW w:type="dxa" w:w="2362"/>
            <w:shd w:fill="FFFFFF"/>
          </w:tcPr>
          <w:p>
            <w:pPr>
              <w:spacing w:after="80" w:before="80" w:line="240" w:lineRule="auto"/>
            </w:pPr>
            <w:r>
              <w:rPr>
                <w:sz w:val="18"/>
              </w:rPr>
              <w:t>PASS (local) — S3–S4; database and portal tests.</w:t>
            </w:r>
          </w:p>
        </w:tc>
      </w:tr>
      <w:tr>
        <w:trPr>
          <w:cantSplit/>
        </w:trPr>
        <w:tc>
          <w:tcPr>
            <w:tcW w:type="dxa" w:w="1771"/>
            <w:shd w:fill="F0F3EB"/>
          </w:tcPr>
          <w:p>
            <w:pPr>
              <w:spacing w:after="80" w:before="80" w:line="240" w:lineRule="auto"/>
            </w:pPr>
            <w:r>
              <w:rPr>
                <w:sz w:val="18"/>
              </w:rPr>
              <w:t>Authorization / RBAC</w:t>
            </w:r>
          </w:p>
        </w:tc>
        <w:tc>
          <w:tcPr>
            <w:tcW w:type="dxa" w:w="5875"/>
            <w:shd w:fill="F0F3EB"/>
          </w:tcPr>
          <w:p>
            <w:pPr>
              <w:spacing w:after="80" w:before="80" w:line="240" w:lineRule="auto"/>
            </w:pPr>
            <w:r>
              <w:rPr>
                <w:sz w:val="18"/>
              </w:rPr>
              <w:t>Explicit allowlists, fresh DB role, account-to-worker ownership, and selected inspector scoping. Broad read/write gaps remain outside the worker portal.</w:t>
            </w:r>
          </w:p>
        </w:tc>
        <w:tc>
          <w:tcPr>
            <w:tcW w:type="dxa" w:w="2362"/>
            <w:shd w:fill="F0F3EB"/>
          </w:tcPr>
          <w:p>
            <w:pPr>
              <w:spacing w:after="80" w:before="80" w:line="240" w:lineRule="auto"/>
            </w:pPr>
            <w:r>
              <w:rPr>
                <w:sz w:val="18"/>
              </w:rPr>
              <w:t>PARTIAL — S4, S6–S9; Figure 4.</w:t>
            </w:r>
          </w:p>
        </w:tc>
      </w:tr>
      <w:tr>
        <w:trPr>
          <w:cantSplit/>
        </w:trPr>
        <w:tc>
          <w:tcPr>
            <w:tcW w:type="dxa" w:w="1771"/>
            <w:shd w:fill="FFFFFF"/>
          </w:tcPr>
          <w:p>
            <w:pPr>
              <w:spacing w:after="80" w:before="80" w:line="240" w:lineRule="auto"/>
            </w:pPr>
            <w:r>
              <w:rPr>
                <w:sz w:val="18"/>
              </w:rPr>
              <w:t>Least Privilege</w:t>
            </w:r>
          </w:p>
        </w:tc>
        <w:tc>
          <w:tcPr>
            <w:tcW w:type="dxa" w:w="5875"/>
            <w:shd w:fill="FFFFFF"/>
          </w:tcPr>
          <w:p>
            <w:pPr>
              <w:spacing w:after="80" w:before="80" w:line="240" w:lineRule="auto"/>
            </w:pPr>
            <w:r>
              <w:rPr>
                <w:sz w:val="18"/>
              </w:rPr>
              <w:t>Workers have a read-only portal. Inspector registry reads, WebSocket access, and production DB permissions need improvement.</w:t>
            </w:r>
          </w:p>
        </w:tc>
        <w:tc>
          <w:tcPr>
            <w:tcW w:type="dxa" w:w="2362"/>
            <w:shd w:fill="FFFFFF"/>
          </w:tcPr>
          <w:p>
            <w:pPr>
              <w:spacing w:after="80" w:before="80" w:line="240" w:lineRule="auto"/>
            </w:pPr>
            <w:r>
              <w:rPr>
                <w:sz w:val="18"/>
              </w:rPr>
              <w:t>PARTIAL — S6, S8–S9; no deployed DB evidence.</w:t>
            </w:r>
          </w:p>
        </w:tc>
      </w:tr>
      <w:tr>
        <w:trPr>
          <w:cantSplit/>
        </w:trPr>
        <w:tc>
          <w:tcPr>
            <w:tcW w:type="dxa" w:w="1771"/>
            <w:shd w:fill="F0F3EB"/>
          </w:tcPr>
          <w:p>
            <w:pPr>
              <w:spacing w:after="80" w:before="80" w:line="240" w:lineRule="auto"/>
            </w:pPr>
            <w:r>
              <w:rPr>
                <w:sz w:val="18"/>
              </w:rPr>
              <w:t>Secure Error Handling</w:t>
            </w:r>
          </w:p>
        </w:tc>
        <w:tc>
          <w:tcPr>
            <w:tcW w:type="dxa" w:w="5875"/>
            <w:shd w:fill="F0F3EB"/>
          </w:tcPr>
          <w:p>
            <w:pPr>
              <w:spacing w:after="80" w:before="80" w:line="240" w:lineRule="auto"/>
            </w:pPr>
            <w:r>
              <w:rPr>
                <w:sz w:val="18"/>
              </w:rPr>
              <w:t>Many route catches return generic JSON. Malformed JSON reaches an Express HTML error response with a stack and filesystem path in development.</w:t>
            </w:r>
          </w:p>
        </w:tc>
        <w:tc>
          <w:tcPr>
            <w:tcW w:type="dxa" w:w="2362"/>
            <w:shd w:fill="F0F3EB"/>
          </w:tcPr>
          <w:p>
            <w:pPr>
              <w:spacing w:after="80" w:before="80" w:line="240" w:lineRule="auto"/>
            </w:pPr>
            <w:r>
              <w:rPr>
                <w:sz w:val="18"/>
              </w:rPr>
              <w:t>GAP — security-probes.json; central error handler still needed.</w:t>
            </w:r>
          </w:p>
        </w:tc>
      </w:tr>
      <w:tr>
        <w:trPr>
          <w:cantSplit/>
        </w:trPr>
        <w:tc>
          <w:tcPr>
            <w:tcW w:type="dxa" w:w="1771"/>
            <w:shd w:fill="FFFFFF"/>
          </w:tcPr>
          <w:p>
            <w:pPr>
              <w:spacing w:after="80" w:before="80" w:line="240" w:lineRule="auto"/>
            </w:pPr>
            <w:r>
              <w:rPr>
                <w:sz w:val="18"/>
              </w:rPr>
              <w:t>Security Headers</w:t>
            </w:r>
          </w:p>
        </w:tc>
        <w:tc>
          <w:tcPr>
            <w:tcW w:type="dxa" w:w="5875"/>
            <w:shd w:fill="FFFFFF"/>
          </w:tcPr>
          <w:p>
            <w:pPr>
              <w:spacing w:after="80" w:before="80" w:line="240" w:lineRule="auto"/>
            </w:pPr>
            <w:r>
              <w:rPr>
                <w:sz w:val="18"/>
              </w:rPr>
              <w:t>No Helmet or equivalent header policy found. Sample response lacked CSP, HSTS, and X-Content-Type-Options and disclosed Express.</w:t>
            </w:r>
          </w:p>
        </w:tc>
        <w:tc>
          <w:tcPr>
            <w:tcW w:type="dxa" w:w="2362"/>
            <w:shd w:fill="FFFFFF"/>
          </w:tcPr>
          <w:p>
            <w:pPr>
              <w:spacing w:after="80" w:before="80" w:line="240" w:lineRule="auto"/>
            </w:pPr>
            <w:r>
              <w:rPr>
                <w:sz w:val="18"/>
              </w:rPr>
              <w:t>GAP — S2–S3; recorded HTTP header probe.</w:t>
            </w:r>
          </w:p>
        </w:tc>
      </w:tr>
      <w:tr>
        <w:trPr>
          <w:cantSplit/>
        </w:trPr>
        <w:tc>
          <w:tcPr>
            <w:tcW w:type="dxa" w:w="1771"/>
            <w:shd w:fill="F0F3EB"/>
          </w:tcPr>
          <w:p>
            <w:pPr>
              <w:spacing w:after="80" w:before="80" w:line="240" w:lineRule="auto"/>
            </w:pPr>
            <w:r>
              <w:rPr>
                <w:sz w:val="18"/>
              </w:rPr>
              <w:t>Rate Limiting</w:t>
            </w:r>
          </w:p>
        </w:tc>
        <w:tc>
          <w:tcPr>
            <w:tcW w:type="dxa" w:w="5875"/>
            <w:shd w:fill="F0F3EB"/>
          </w:tcPr>
          <w:p>
            <w:pPr>
              <w:spacing w:after="80" w:before="80" w:line="240" w:lineRule="auto"/>
            </w:pPr>
            <w:r>
              <w:rPr>
                <w:sz w:val="18"/>
              </w:rPr>
              <w:t>No configured request limiter identified for login, recovery, contact, or detection submission.</w:t>
            </w:r>
          </w:p>
        </w:tc>
        <w:tc>
          <w:tcPr>
            <w:tcW w:type="dxa" w:w="2362"/>
            <w:shd w:fill="F0F3EB"/>
          </w:tcPr>
          <w:p>
            <w:pPr>
              <w:spacing w:after="80" w:before="80" w:line="240" w:lineRule="auto"/>
            </w:pPr>
            <w:r>
              <w:rPr>
                <w:sz w:val="18"/>
              </w:rPr>
              <w:t>GAP — source inspection; load/burst test not performed.</w:t>
            </w:r>
          </w:p>
        </w:tc>
      </w:tr>
      <w:tr>
        <w:trPr>
          <w:cantSplit/>
        </w:trPr>
        <w:tc>
          <w:tcPr>
            <w:tcW w:type="dxa" w:w="1771"/>
            <w:shd w:fill="FFFFFF"/>
          </w:tcPr>
          <w:p>
            <w:pPr>
              <w:spacing w:after="80" w:before="80" w:line="240" w:lineRule="auto"/>
            </w:pPr>
            <w:r>
              <w:rPr>
                <w:sz w:val="18"/>
              </w:rPr>
              <w:t>Environment Variables</w:t>
            </w:r>
          </w:p>
        </w:tc>
        <w:tc>
          <w:tcPr>
            <w:tcW w:type="dxa" w:w="5875"/>
            <w:shd w:fill="FFFFFF"/>
          </w:tcPr>
          <w:p>
            <w:pPr>
              <w:spacing w:after="80" w:before="80" w:line="240" w:lineRule="auto"/>
            </w:pPr>
            <w:r>
              <w:rPr>
                <w:sz w:val="18"/>
              </w:rPr>
              <w:t>Backend uses dotenv and MONGODB_URI, MONGODB_DB, JWT_SECRET, ports, and mail settings. No secret values are reproduced in this report.</w:t>
            </w:r>
          </w:p>
        </w:tc>
        <w:tc>
          <w:tcPr>
            <w:tcW w:type="dxa" w:w="2362"/>
            <w:shd w:fill="FFFFFF"/>
          </w:tcPr>
          <w:p>
            <w:pPr>
              <w:spacing w:after="80" w:before="80" w:line="240" w:lineRule="auto"/>
            </w:pPr>
            <w:r>
              <w:rPr>
                <w:sz w:val="18"/>
              </w:rPr>
              <w:t>IMPLEMENTED locally — S2–S5. Current secret-file history was not audited.</w:t>
            </w:r>
          </w:p>
        </w:tc>
      </w:tr>
      <w:tr>
        <w:trPr>
          <w:cantSplit/>
        </w:trPr>
        <w:tc>
          <w:tcPr>
            <w:tcW w:type="dxa" w:w="1771"/>
            <w:shd w:fill="F0F3EB"/>
          </w:tcPr>
          <w:p>
            <w:pPr>
              <w:spacing w:after="80" w:before="80" w:line="240" w:lineRule="auto"/>
            </w:pPr>
            <w:r>
              <w:rPr>
                <w:sz w:val="18"/>
              </w:rPr>
              <w:t>HTTPS / TLS</w:t>
            </w:r>
          </w:p>
        </w:tc>
        <w:tc>
          <w:tcPr>
            <w:tcW w:type="dxa" w:w="5875"/>
            <w:shd w:fill="F0F3EB"/>
          </w:tcPr>
          <w:p>
            <w:pPr>
              <w:spacing w:after="80" w:before="80" w:line="240" w:lineRule="auto"/>
            </w:pPr>
            <w:r>
              <w:rPr>
                <w:sz w:val="18"/>
              </w:rPr>
              <w:t>Local browser/API communication is HTTP. No public HTTPS certificate or hosted endpoint has been verified.</w:t>
            </w:r>
          </w:p>
        </w:tc>
        <w:tc>
          <w:tcPr>
            <w:tcW w:type="dxa" w:w="2362"/>
            <w:shd w:fill="F0F3EB"/>
          </w:tcPr>
          <w:p>
            <w:pPr>
              <w:spacing w:after="80" w:before="80" w:line="240" w:lineRule="auto"/>
            </w:pPr>
            <w:r>
              <w:rPr>
                <w:sz w:val="18"/>
              </w:rPr>
              <w:t>PENDING production evidence — Figures 7–9.</w:t>
            </w:r>
          </w:p>
        </w:tc>
      </w:tr>
      <w:tr>
        <w:trPr>
          <w:cantSplit/>
        </w:trPr>
        <w:tc>
          <w:tcPr>
            <w:tcW w:type="dxa" w:w="1771"/>
            <w:shd w:fill="FFFFFF"/>
          </w:tcPr>
          <w:p>
            <w:pPr>
              <w:spacing w:after="80" w:before="80" w:line="240" w:lineRule="auto"/>
            </w:pPr>
            <w:r>
              <w:rPr>
                <w:sz w:val="18"/>
              </w:rPr>
              <w:t>Database Security</w:t>
            </w:r>
          </w:p>
        </w:tc>
        <w:tc>
          <w:tcPr>
            <w:tcW w:type="dxa" w:w="5875"/>
            <w:shd w:fill="FFFFFF"/>
          </w:tcPr>
          <w:p>
            <w:pPr>
              <w:spacing w:after="80" w:before="80" w:line="240" w:lineRule="auto"/>
            </w:pPr>
            <w:r>
              <w:rPr>
                <w:sz w:val="18"/>
              </w:rPr>
              <w:t>Unique indexes, reference checks, selected delete transactions, and loopback local binding are present. DB authorization, TLS, backup policy, and production least privilege are not verified.</w:t>
            </w:r>
          </w:p>
        </w:tc>
        <w:tc>
          <w:tcPr>
            <w:tcW w:type="dxa" w:w="2362"/>
            <w:shd w:fill="FFFFFF"/>
          </w:tcPr>
          <w:p>
            <w:pPr>
              <w:spacing w:after="80" w:before="80" w:line="240" w:lineRule="auto"/>
            </w:pPr>
            <w:r>
              <w:rPr>
                <w:sz w:val="18"/>
              </w:rPr>
              <w:t>PARTIAL — S5, S11; Figure 6. No database-level schema validators found.</w:t>
            </w:r>
          </w:p>
        </w:tc>
      </w:tr>
    </w:tbl>
    <w:p>
      <w:pPr>
        <w:spacing w:after="0"/>
      </w:pPr>
    </w:p>
    <w:p>
      <w:r>
        <w:t>Evidence IDs refer to Appendix A. “Implemented” applies only to the cited paths, not to an independently certified production system.</w:t>
      </w:r>
    </w:p>
    <w:p>
      <w:r>
        <w:br w:type="page"/>
      </w:r>
    </w:p>
    <w:p>
      <w:pPr>
        <w:pStyle w:val="Heading1"/>
      </w:pPr>
      <w:r>
        <w:t>7. Database Design and Security</w:t>
      </w:r>
    </w:p>
    <w:p>
      <w:r>
        <w:t>MongoDB stores the application records. The project keeps integer business IDs from its earlier database design, while MongoDB also maintains internal _id values. Relationships use integer references and $lookup aggregation joins rather than Mongoose populate. PPE lists are embedded arrays. [S5]</w:t>
      </w:r>
    </w:p>
    <w:tbl>
      <w:tblPr>
        <w:tblStyle w:val="TableGrid"/>
        <w:tblW w:type="auto" w:w="0"/>
        <w:tblLayout w:type="fixed"/>
        <w:tblLook w:firstColumn="1" w:firstRow="1" w:lastColumn="0" w:lastRow="0" w:noHBand="0" w:noVBand="1" w:val="04A0"/>
      </w:tblPr>
      <w:tblGrid>
        <w:gridCol w:w="1728"/>
        <w:gridCol w:w="3600"/>
        <w:gridCol w:w="2232"/>
        <w:gridCol w:w="2448"/>
      </w:tblGrid>
      <w:tr>
        <w:trPr>
          <w:tblHeader/>
          <w:cantSplit/>
        </w:trPr>
        <w:tc>
          <w:tcPr>
            <w:tcW w:type="dxa" w:w="1728"/>
            <w:shd w:fill="30452B"/>
          </w:tcPr>
          <w:p>
            <w:pPr>
              <w:spacing w:after="80" w:before="80" w:line="240" w:lineRule="auto"/>
            </w:pPr>
            <w:r>
              <w:rPr>
                <w:b/>
                <w:color w:val="FFFFFF"/>
                <w:sz w:val="17"/>
              </w:rPr>
              <w:t>Collection</w:t>
            </w:r>
          </w:p>
        </w:tc>
        <w:tc>
          <w:tcPr>
            <w:tcW w:type="dxa" w:w="3600"/>
            <w:shd w:fill="30452B"/>
          </w:tcPr>
          <w:p>
            <w:pPr>
              <w:spacing w:after="80" w:before="80" w:line="240" w:lineRule="auto"/>
            </w:pPr>
            <w:r>
              <w:rPr>
                <w:b/>
                <w:color w:val="FFFFFF"/>
                <w:sz w:val="17"/>
              </w:rPr>
              <w:t>Purpose / Important Fields</w:t>
            </w:r>
          </w:p>
        </w:tc>
        <w:tc>
          <w:tcPr>
            <w:tcW w:type="dxa" w:w="2232"/>
            <w:shd w:fill="30452B"/>
          </w:tcPr>
          <w:p>
            <w:pPr>
              <w:spacing w:after="80" w:before="80" w:line="240" w:lineRule="auto"/>
            </w:pPr>
            <w:r>
              <w:rPr>
                <w:b/>
                <w:color w:val="FFFFFF"/>
                <w:sz w:val="17"/>
              </w:rPr>
              <w:t>Embedded / Referenced</w:t>
            </w:r>
          </w:p>
        </w:tc>
        <w:tc>
          <w:tcPr>
            <w:tcW w:type="dxa" w:w="2448"/>
            <w:shd w:fill="30452B"/>
          </w:tcPr>
          <w:p>
            <w:pPr>
              <w:spacing w:after="80" w:before="80" w:line="240" w:lineRule="auto"/>
            </w:pPr>
            <w:r>
              <w:rPr>
                <w:b/>
                <w:color w:val="FFFFFF"/>
                <w:sz w:val="17"/>
              </w:rPr>
              <w:t>Security Consideration</w:t>
            </w:r>
          </w:p>
        </w:tc>
      </w:tr>
      <w:tr>
        <w:trPr>
          <w:cantSplit/>
        </w:trPr>
        <w:tc>
          <w:tcPr>
            <w:tcW w:type="dxa" w:w="1728"/>
            <w:shd w:fill="F0F3EB"/>
          </w:tcPr>
          <w:p>
            <w:pPr>
              <w:spacing w:after="80" w:before="80" w:line="240" w:lineRule="auto"/>
            </w:pPr>
            <w:r>
              <w:rPr>
                <w:sz w:val="17"/>
              </w:rPr>
              <w:t>roles</w:t>
            </w:r>
          </w:p>
        </w:tc>
        <w:tc>
          <w:tcPr>
            <w:tcW w:type="dxa" w:w="3600"/>
            <w:shd w:fill="F0F3EB"/>
          </w:tcPr>
          <w:p>
            <w:pPr>
              <w:spacing w:after="80" w:before="80" w:line="240" w:lineRule="auto"/>
            </w:pPr>
            <w:r>
              <w:rPr>
                <w:sz w:val="17"/>
              </w:rPr>
              <w:t>Account permissions: id, name.</w:t>
            </w:r>
          </w:p>
        </w:tc>
        <w:tc>
          <w:tcPr>
            <w:tcW w:type="dxa" w:w="2232"/>
            <w:shd w:fill="F0F3EB"/>
          </w:tcPr>
          <w:p>
            <w:pPr>
              <w:spacing w:after="80" w:before="80" w:line="240" w:lineRule="auto"/>
            </w:pPr>
            <w:r>
              <w:rPr>
                <w:sz w:val="17"/>
              </w:rPr>
              <w:t>users.role_id → roles.id.</w:t>
            </w:r>
          </w:p>
        </w:tc>
        <w:tc>
          <w:tcPr>
            <w:tcW w:type="dxa" w:w="2448"/>
            <w:shd w:fill="F0F3EB"/>
          </w:tcPr>
          <w:p>
            <w:pPr>
              <w:spacing w:after="80" w:before="80" w:line="240" w:lineRule="auto"/>
            </w:pPr>
            <w:r>
              <w:rPr>
                <w:sz w:val="17"/>
              </w:rPr>
              <w:t>Unique role names; account management is admin-only.</w:t>
            </w:r>
          </w:p>
        </w:tc>
      </w:tr>
      <w:tr>
        <w:trPr>
          <w:cantSplit/>
        </w:trPr>
        <w:tc>
          <w:tcPr>
            <w:tcW w:type="dxa" w:w="1728"/>
            <w:shd w:fill="FFFFFF"/>
          </w:tcPr>
          <w:p>
            <w:pPr>
              <w:spacing w:after="80" w:before="80" w:line="240" w:lineRule="auto"/>
            </w:pPr>
            <w:r>
              <w:rPr>
                <w:sz w:val="17"/>
              </w:rPr>
              <w:t>users</w:t>
            </w:r>
          </w:p>
        </w:tc>
        <w:tc>
          <w:tcPr>
            <w:tcW w:type="dxa" w:w="3600"/>
            <w:shd w:fill="FFFFFF"/>
          </w:tcPr>
          <w:p>
            <w:pPr>
              <w:spacing w:after="80" w:before="80" w:line="240" w:lineRule="auto"/>
            </w:pPr>
            <w:r>
              <w:rPr>
                <w:sz w:val="17"/>
              </w:rPr>
              <w:t>Login/account: id, role_id, worker_id, email, full_name, password_hash, is_active, updated_at.</w:t>
            </w:r>
          </w:p>
        </w:tc>
        <w:tc>
          <w:tcPr>
            <w:tcW w:type="dxa" w:w="2232"/>
            <w:shd w:fill="FFFFFF"/>
          </w:tcPr>
          <w:p>
            <w:pPr>
              <w:spacing w:after="80" w:before="80" w:line="240" w:lineRule="auto"/>
            </w:pPr>
            <w:r>
              <w:rPr>
                <w:sz w:val="17"/>
              </w:rPr>
              <w:t>References roles and optionally one worker.</w:t>
            </w:r>
          </w:p>
        </w:tc>
        <w:tc>
          <w:tcPr>
            <w:tcW w:type="dxa" w:w="2448"/>
            <w:shd w:fill="FFFFFF"/>
          </w:tcPr>
          <w:p>
            <w:pPr>
              <w:spacing w:after="80" w:before="80" w:line="240" w:lineRule="auto"/>
            </w:pPr>
            <w:r>
              <w:rPr>
                <w:sz w:val="17"/>
              </w:rPr>
              <w:t>Unique email and partial unique worker_id; use limited response projections; never return password hashes.</w:t>
            </w:r>
          </w:p>
        </w:tc>
      </w:tr>
      <w:tr>
        <w:trPr>
          <w:cantSplit/>
        </w:trPr>
        <w:tc>
          <w:tcPr>
            <w:tcW w:type="dxa" w:w="1728"/>
            <w:shd w:fill="F0F3EB"/>
          </w:tcPr>
          <w:p>
            <w:pPr>
              <w:spacing w:after="80" w:before="80" w:line="240" w:lineRule="auto"/>
            </w:pPr>
            <w:r>
              <w:rPr>
                <w:sz w:val="17"/>
              </w:rPr>
              <w:t>devices</w:t>
            </w:r>
          </w:p>
        </w:tc>
        <w:tc>
          <w:tcPr>
            <w:tcW w:type="dxa" w:w="3600"/>
            <w:shd w:fill="F0F3EB"/>
          </w:tcPr>
          <w:p>
            <w:pPr>
              <w:spacing w:after="80" w:before="80" w:line="240" w:lineRule="auto"/>
            </w:pPr>
            <w:r>
              <w:rPr>
                <w:sz w:val="17"/>
              </w:rPr>
              <w:t>Checkpoint/station: id, device_id, label, location, inspector_id, required_ppe, is_active.</w:t>
            </w:r>
          </w:p>
        </w:tc>
        <w:tc>
          <w:tcPr>
            <w:tcW w:type="dxa" w:w="2232"/>
            <w:shd w:fill="F0F3EB"/>
          </w:tcPr>
          <w:p>
            <w:pPr>
              <w:spacing w:after="80" w:before="80" w:line="240" w:lineRule="auto"/>
            </w:pPr>
            <w:r>
              <w:rPr>
                <w:sz w:val="17"/>
              </w:rPr>
              <w:t>References inspector user; embeds required_ppe array.</w:t>
            </w:r>
          </w:p>
        </w:tc>
        <w:tc>
          <w:tcPr>
            <w:tcW w:type="dxa" w:w="2448"/>
            <w:shd w:fill="F0F3EB"/>
          </w:tcPr>
          <w:p>
            <w:pPr>
              <w:spacing w:after="80" w:before="80" w:line="240" w:lineRule="auto"/>
            </w:pPr>
            <w:r>
              <w:rPr>
                <w:sz w:val="17"/>
              </w:rPr>
              <w:t>Restrict management; scope inspector reads and scan submissions more tightly.</w:t>
            </w:r>
          </w:p>
        </w:tc>
      </w:tr>
      <w:tr>
        <w:trPr>
          <w:cantSplit/>
        </w:trPr>
        <w:tc>
          <w:tcPr>
            <w:tcW w:type="dxa" w:w="1728"/>
            <w:shd w:fill="FFFFFF"/>
          </w:tcPr>
          <w:p>
            <w:pPr>
              <w:spacing w:after="80" w:before="80" w:line="240" w:lineRule="auto"/>
            </w:pPr>
            <w:r>
              <w:rPr>
                <w:sz w:val="17"/>
              </w:rPr>
              <w:t>workers</w:t>
            </w:r>
          </w:p>
        </w:tc>
        <w:tc>
          <w:tcPr>
            <w:tcW w:type="dxa" w:w="3600"/>
            <w:shd w:fill="FFFFFF"/>
          </w:tcPr>
          <w:p>
            <w:pPr>
              <w:spacing w:after="80" w:before="80" w:line="240" w:lineRule="auto"/>
            </w:pPr>
            <w:r>
              <w:rPr>
                <w:sz w:val="17"/>
              </w:rPr>
              <w:t>Worker registry: id, employee_id, full_name, position, contact_number, device_id, status.</w:t>
            </w:r>
          </w:p>
        </w:tc>
        <w:tc>
          <w:tcPr>
            <w:tcW w:type="dxa" w:w="2232"/>
            <w:shd w:fill="FFFFFF"/>
          </w:tcPr>
          <w:p>
            <w:pPr>
              <w:spacing w:after="80" w:before="80" w:line="240" w:lineRule="auto"/>
            </w:pPr>
            <w:r>
              <w:rPr>
                <w:sz w:val="17"/>
              </w:rPr>
              <w:t>References station; referenced by accounts and detections.</w:t>
            </w:r>
          </w:p>
        </w:tc>
        <w:tc>
          <w:tcPr>
            <w:tcW w:type="dxa" w:w="2448"/>
            <w:shd w:fill="FFFFFF"/>
          </w:tcPr>
          <w:p>
            <w:pPr>
              <w:spacing w:after="80" w:before="80" w:line="240" w:lineRule="auto"/>
            </w:pPr>
            <w:r>
              <w:rPr>
                <w:sz w:val="17"/>
              </w:rPr>
              <w:t>Unique employee ID; protect identity and contact data; preserve ownership constraints.</w:t>
            </w:r>
          </w:p>
        </w:tc>
      </w:tr>
      <w:tr>
        <w:trPr>
          <w:cantSplit/>
        </w:trPr>
        <w:tc>
          <w:tcPr>
            <w:tcW w:type="dxa" w:w="1728"/>
            <w:shd w:fill="F0F3EB"/>
          </w:tcPr>
          <w:p>
            <w:pPr>
              <w:spacing w:after="80" w:before="80" w:line="240" w:lineRule="auto"/>
            </w:pPr>
            <w:r>
              <w:rPr>
                <w:sz w:val="17"/>
              </w:rPr>
              <w:t>detections</w:t>
            </w:r>
          </w:p>
        </w:tc>
        <w:tc>
          <w:tcPr>
            <w:tcW w:type="dxa" w:w="3600"/>
            <w:shd w:fill="F0F3EB"/>
          </w:tcPr>
          <w:p>
            <w:pPr>
              <w:spacing w:after="80" w:before="80" w:line="240" w:lineRule="auto"/>
            </w:pPr>
            <w:r>
              <w:rPr>
                <w:sz w:val="17"/>
              </w:rPr>
              <w:t>Scan result: id, worker_id, device_id, inspector_id, result, detected_ppe, missing_ppe, confidence_score, photo_url, detected_at.</w:t>
            </w:r>
          </w:p>
        </w:tc>
        <w:tc>
          <w:tcPr>
            <w:tcW w:type="dxa" w:w="2232"/>
            <w:shd w:fill="F0F3EB"/>
          </w:tcPr>
          <w:p>
            <w:pPr>
              <w:spacing w:after="80" w:before="80" w:line="240" w:lineRule="auto"/>
            </w:pPr>
            <w:r>
              <w:rPr>
                <w:sz w:val="17"/>
              </w:rPr>
              <w:t>References worker, station, inspector; embeds PPE arrays.</w:t>
            </w:r>
          </w:p>
        </w:tc>
        <w:tc>
          <w:tcPr>
            <w:tcW w:type="dxa" w:w="2448"/>
            <w:shd w:fill="F0F3EB"/>
          </w:tcPr>
          <w:p>
            <w:pPr>
              <w:spacing w:after="80" w:before="80" w:line="240" w:lineRule="auto"/>
            </w:pPr>
            <w:r>
              <w:rPr>
                <w:sz w:val="17"/>
              </w:rPr>
              <w:t>Filter by owner/role; minimize photos and identifiers; define retention and access policy.</w:t>
            </w:r>
          </w:p>
        </w:tc>
      </w:tr>
      <w:tr>
        <w:trPr>
          <w:cantSplit/>
        </w:trPr>
        <w:tc>
          <w:tcPr>
            <w:tcW w:type="dxa" w:w="1728"/>
            <w:shd w:fill="FFFFFF"/>
          </w:tcPr>
          <w:p>
            <w:pPr>
              <w:spacing w:after="80" w:before="80" w:line="240" w:lineRule="auto"/>
            </w:pPr>
            <w:r>
              <w:rPr>
                <w:sz w:val="17"/>
              </w:rPr>
              <w:t>notifications</w:t>
            </w:r>
          </w:p>
        </w:tc>
        <w:tc>
          <w:tcPr>
            <w:tcW w:type="dxa" w:w="3600"/>
            <w:shd w:fill="FFFFFF"/>
          </w:tcPr>
          <w:p>
            <w:pPr>
              <w:spacing w:after="80" w:before="80" w:line="240" w:lineRule="auto"/>
            </w:pPr>
            <w:r>
              <w:rPr>
                <w:sz w:val="17"/>
              </w:rPr>
              <w:t>Violation alerts: id, detection_id, inspector_id, is_read, created_at.</w:t>
            </w:r>
          </w:p>
        </w:tc>
        <w:tc>
          <w:tcPr>
            <w:tcW w:type="dxa" w:w="2232"/>
            <w:shd w:fill="FFFFFF"/>
          </w:tcPr>
          <w:p>
            <w:pPr>
              <w:spacing w:after="80" w:before="80" w:line="240" w:lineRule="auto"/>
            </w:pPr>
            <w:r>
              <w:rPr>
                <w:sz w:val="17"/>
              </w:rPr>
              <w:t>References detection and inspector.</w:t>
            </w:r>
          </w:p>
        </w:tc>
        <w:tc>
          <w:tcPr>
            <w:tcW w:type="dxa" w:w="2448"/>
            <w:shd w:fill="FFFFFF"/>
          </w:tcPr>
          <w:p>
            <w:pPr>
              <w:spacing w:after="80" w:before="80" w:line="240" w:lineRule="auto"/>
            </w:pPr>
            <w:r>
              <w:rPr>
                <w:sz w:val="17"/>
              </w:rPr>
              <w:t>HTTP notification routes scope to inspector; separate WebSocket path still needs authorization.</w:t>
            </w:r>
          </w:p>
        </w:tc>
      </w:tr>
      <w:tr>
        <w:trPr>
          <w:cantSplit/>
        </w:trPr>
        <w:tc>
          <w:tcPr>
            <w:tcW w:type="dxa" w:w="1728"/>
            <w:shd w:fill="F0F3EB"/>
          </w:tcPr>
          <w:p>
            <w:pPr>
              <w:spacing w:after="80" w:before="80" w:line="240" w:lineRule="auto"/>
            </w:pPr>
            <w:r>
              <w:rPr>
                <w:sz w:val="17"/>
              </w:rPr>
              <w:t>password_reset_requests</w:t>
            </w:r>
          </w:p>
        </w:tc>
        <w:tc>
          <w:tcPr>
            <w:tcW w:type="dxa" w:w="3600"/>
            <w:shd w:fill="F0F3EB"/>
          </w:tcPr>
          <w:p>
            <w:pPr>
              <w:spacing w:after="80" w:before="80" w:line="240" w:lineRule="auto"/>
            </w:pPr>
            <w:r>
              <w:rPr>
                <w:sz w:val="17"/>
              </w:rPr>
              <w:t>Recovery queue: id, email, reason, status, temp_password, created_at.</w:t>
            </w:r>
          </w:p>
        </w:tc>
        <w:tc>
          <w:tcPr>
            <w:tcW w:type="dxa" w:w="2232"/>
            <w:shd w:fill="F0F3EB"/>
          </w:tcPr>
          <w:p>
            <w:pPr>
              <w:spacing w:after="80" w:before="80" w:line="240" w:lineRule="auto"/>
            </w:pPr>
            <w:r>
              <w:rPr>
                <w:sz w:val="17"/>
              </w:rPr>
              <w:t>Email-based association; no repository foreign-key relationship.</w:t>
            </w:r>
          </w:p>
        </w:tc>
        <w:tc>
          <w:tcPr>
            <w:tcW w:type="dxa" w:w="2448"/>
            <w:shd w:fill="F0F3EB"/>
          </w:tcPr>
          <w:p>
            <w:pPr>
              <w:spacing w:after="80" w:before="80" w:line="240" w:lineRule="auto"/>
            </w:pPr>
            <w:r>
              <w:rPr>
                <w:sz w:val="17"/>
              </w:rPr>
              <w:t>Plaintext temp_password is an unresolved gap. Use expiring reset tokens instead.</w:t>
            </w:r>
          </w:p>
        </w:tc>
      </w:tr>
      <w:tr>
        <w:trPr>
          <w:cantSplit/>
        </w:trPr>
        <w:tc>
          <w:tcPr>
            <w:tcW w:type="dxa" w:w="1728"/>
            <w:shd w:fill="FFFFFF"/>
          </w:tcPr>
          <w:p>
            <w:pPr>
              <w:spacing w:after="80" w:before="80" w:line="240" w:lineRule="auto"/>
            </w:pPr>
            <w:r>
              <w:rPr>
                <w:sz w:val="17"/>
              </w:rPr>
              <w:t>_counters / _migration</w:t>
            </w:r>
          </w:p>
        </w:tc>
        <w:tc>
          <w:tcPr>
            <w:tcW w:type="dxa" w:w="3600"/>
            <w:shd w:fill="FFFFFF"/>
          </w:tcPr>
          <w:p>
            <w:pPr>
              <w:spacing w:after="80" w:before="80" w:line="240" w:lineRule="auto"/>
            </w:pPr>
            <w:r>
              <w:rPr>
                <w:sz w:val="17"/>
              </w:rPr>
              <w:t>Internal ID allocation and migration state.</w:t>
            </w:r>
          </w:p>
        </w:tc>
        <w:tc>
          <w:tcPr>
            <w:tcW w:type="dxa" w:w="2232"/>
            <w:shd w:fill="FFFFFF"/>
          </w:tcPr>
          <w:p>
            <w:pPr>
              <w:spacing w:after="80" w:before="80" w:line="240" w:lineRule="auto"/>
            </w:pPr>
            <w:r>
              <w:rPr>
                <w:sz w:val="17"/>
              </w:rPr>
              <w:t>Atomic counters; postgres-v1 migration marker.</w:t>
            </w:r>
          </w:p>
        </w:tc>
        <w:tc>
          <w:tcPr>
            <w:tcW w:type="dxa" w:w="2448"/>
            <w:shd w:fill="FFFFFF"/>
          </w:tcPr>
          <w:p>
            <w:pPr>
              <w:spacing w:after="80" w:before="80" w:line="240" w:lineRule="auto"/>
            </w:pPr>
            <w:r>
              <w:rPr>
                <w:sz w:val="17"/>
              </w:rPr>
              <w:t>Internal operational data; no public editing interface; protect migration credentials and backups.</w:t>
            </w:r>
          </w:p>
        </w:tc>
      </w:tr>
    </w:tbl>
    <w:p>
      <w:pPr>
        <w:spacing w:after="0"/>
      </w:pPr>
    </w:p>
    <w:p>
      <w:pPr>
        <w:pStyle w:val="Heading2"/>
      </w:pPr>
      <w:r>
        <w:t>Integrity and operational controls</w:t>
      </w:r>
    </w:p>
    <w:p>
      <w:r>
        <w:t>ensureIndexes creates unique record IDs, unique role/email/device/employee identifiers, and the partial unique worker-account link. Repository checks reject unknown referenced records. Selected deletion operations run in transactions: deleting a worker clears linked account and detection worker IDs while preserving historical scans. Tests confirm that a newly unlinked worker account is blocked with HTTP 409.</w:t>
      </w:r>
    </w:p>
    <w:p>
      <w:r>
        <w:t>Startup requires a completed postgres-v1 migration marker before it starts the API. A new empty database therefore needs an explicit migration/initialization plan. The local launcher creates a replica set bound to 127.0.0.1; it does not configure authorization or TLS. Production access controls and restore procedures remain pending. Compass is an administrative viewer/editor for this database, not its hosting or application runtime.</w:t>
      </w:r>
    </w:p>
    <w:p>
      <w:r>
        <w:br w:type="page"/>
      </w:r>
    </w:p>
    <w:p>
      <w:pPr>
        <w:pStyle w:val="Heading1"/>
      </w:pPr>
      <w:r>
        <w:t>8. Deployment Plan</w:t>
      </w:r>
    </w:p>
    <w:p>
      <w:r>
        <w:t>A public deployment was not demonstrated or supplied. The following is the project’s planned transition from the reviewed local implementation to production, not a record of completed hosting work.</w:t>
      </w:r>
    </w:p>
    <w:tbl>
      <w:tblPr>
        <w:tblStyle w:val="TableGrid"/>
        <w:tblW w:type="auto" w:w="0"/>
        <w:tblLayout w:type="fixed"/>
        <w:tblLook w:firstColumn="1" w:firstRow="1" w:lastColumn="0" w:lastRow="0" w:noHBand="0" w:noVBand="1" w:val="04A0"/>
      </w:tblPr>
      <w:tblGrid>
        <w:gridCol w:w="1613"/>
        <w:gridCol w:w="2808"/>
        <w:gridCol w:w="3816"/>
        <w:gridCol w:w="1771"/>
      </w:tblGrid>
      <w:tr>
        <w:trPr>
          <w:tblHeader/>
          <w:cantSplit/>
        </w:trPr>
        <w:tc>
          <w:tcPr>
            <w:tcW w:type="dxa" w:w="1613"/>
            <w:shd w:fill="30452B"/>
          </w:tcPr>
          <w:p>
            <w:pPr>
              <w:spacing w:after="80" w:before="80" w:line="240" w:lineRule="auto"/>
            </w:pPr>
            <w:r>
              <w:rPr>
                <w:b/>
                <w:color w:val="FFFFFF"/>
                <w:sz w:val="17"/>
              </w:rPr>
              <w:t>Component</w:t>
            </w:r>
          </w:p>
        </w:tc>
        <w:tc>
          <w:tcPr>
            <w:tcW w:type="dxa" w:w="2808"/>
            <w:shd w:fill="30452B"/>
          </w:tcPr>
          <w:p>
            <w:pPr>
              <w:spacing w:after="80" w:before="80" w:line="240" w:lineRule="auto"/>
            </w:pPr>
            <w:r>
              <w:rPr>
                <w:b/>
                <w:color w:val="FFFFFF"/>
                <w:sz w:val="17"/>
              </w:rPr>
              <w:t>Local Environment</w:t>
            </w:r>
          </w:p>
        </w:tc>
        <w:tc>
          <w:tcPr>
            <w:tcW w:type="dxa" w:w="3816"/>
            <w:shd w:fill="30452B"/>
          </w:tcPr>
          <w:p>
            <w:pPr>
              <w:spacing w:after="80" w:before="80" w:line="240" w:lineRule="auto"/>
            </w:pPr>
            <w:r>
              <w:rPr>
                <w:b/>
                <w:color w:val="FFFFFF"/>
                <w:sz w:val="17"/>
              </w:rPr>
              <w:t>Production Environment</w:t>
            </w:r>
          </w:p>
        </w:tc>
        <w:tc>
          <w:tcPr>
            <w:tcW w:type="dxa" w:w="1771"/>
            <w:shd w:fill="30452B"/>
          </w:tcPr>
          <w:p>
            <w:pPr>
              <w:spacing w:after="80" w:before="80" w:line="240" w:lineRule="auto"/>
            </w:pPr>
            <w:r>
              <w:rPr>
                <w:b/>
                <w:color w:val="FFFFFF"/>
                <w:sz w:val="17"/>
              </w:rPr>
              <w:t>Status</w:t>
            </w:r>
          </w:p>
        </w:tc>
      </w:tr>
      <w:tr>
        <w:trPr>
          <w:cantSplit/>
        </w:trPr>
        <w:tc>
          <w:tcPr>
            <w:tcW w:type="dxa" w:w="1613"/>
            <w:shd w:fill="F0F3EB"/>
          </w:tcPr>
          <w:p>
            <w:pPr>
              <w:spacing w:after="80" w:before="80" w:line="240" w:lineRule="auto"/>
            </w:pPr>
            <w:r>
              <w:rPr>
                <w:sz w:val="17"/>
              </w:rPr>
              <w:t>React Frontend</w:t>
            </w:r>
          </w:p>
        </w:tc>
        <w:tc>
          <w:tcPr>
            <w:tcW w:type="dxa" w:w="2808"/>
            <w:shd w:fill="F0F3EB"/>
          </w:tcPr>
          <w:p>
            <w:pPr>
              <w:spacing w:after="80" w:before="80" w:line="240" w:lineRule="auto"/>
            </w:pPr>
            <w:r>
              <w:rPr>
                <w:sz w:val="17"/>
              </w:rPr>
              <w:t>Vite at localhost:5173; localhost API/inference URLs.</w:t>
            </w:r>
          </w:p>
        </w:tc>
        <w:tc>
          <w:tcPr>
            <w:tcW w:type="dxa" w:w="3816"/>
            <w:shd w:fill="F0F3EB"/>
          </w:tcPr>
          <w:p>
            <w:pPr>
              <w:spacing w:after="80" w:before="80" w:line="240" w:lineRule="auto"/>
            </w:pPr>
            <w:r>
              <w:rPr>
                <w:sz w:val="17"/>
              </w:rPr>
              <w:t>Build dist/ and host over HTTPS; configure public API/inference base URLs.</w:t>
            </w:r>
          </w:p>
        </w:tc>
        <w:tc>
          <w:tcPr>
            <w:tcW w:type="dxa" w:w="1771"/>
            <w:shd w:fill="F0F3EB"/>
          </w:tcPr>
          <w:p>
            <w:pPr>
              <w:spacing w:after="80" w:before="80" w:line="240" w:lineRule="auto"/>
            </w:pPr>
            <w:r>
              <w:rPr>
                <w:sz w:val="17"/>
              </w:rPr>
              <w:t>Local captured; production pending.</w:t>
            </w:r>
          </w:p>
        </w:tc>
      </w:tr>
      <w:tr>
        <w:trPr>
          <w:cantSplit/>
        </w:trPr>
        <w:tc>
          <w:tcPr>
            <w:tcW w:type="dxa" w:w="1613"/>
            <w:shd w:fill="FFFFFF"/>
          </w:tcPr>
          <w:p>
            <w:pPr>
              <w:spacing w:after="80" w:before="80" w:line="240" w:lineRule="auto"/>
            </w:pPr>
            <w:r>
              <w:rPr>
                <w:sz w:val="17"/>
              </w:rPr>
              <w:t>Node/Express API</w:t>
            </w:r>
          </w:p>
        </w:tc>
        <w:tc>
          <w:tcPr>
            <w:tcW w:type="dxa" w:w="2808"/>
            <w:shd w:fill="FFFFFF"/>
          </w:tcPr>
          <w:p>
            <w:pPr>
              <w:spacing w:after="80" w:before="80" w:line="240" w:lineRule="auto"/>
            </w:pPr>
            <w:r>
              <w:rPr>
                <w:sz w:val="17"/>
              </w:rPr>
              <w:t>HTTP :5000; WebSocket :8080; localhost CORS.</w:t>
            </w:r>
          </w:p>
        </w:tc>
        <w:tc>
          <w:tcPr>
            <w:tcW w:type="dxa" w:w="3816"/>
            <w:shd w:fill="FFFFFF"/>
          </w:tcPr>
          <w:p>
            <w:pPr>
              <w:spacing w:after="80" w:before="80" w:line="240" w:lineRule="auto"/>
            </w:pPr>
            <w:r>
              <w:rPr>
                <w:sz w:val="17"/>
              </w:rPr>
              <w:t>Persistent Node host/reverse proxy with HTTPS/WSS, fixed allowed origins, and authenticated alerts.</w:t>
            </w:r>
          </w:p>
        </w:tc>
        <w:tc>
          <w:tcPr>
            <w:tcW w:type="dxa" w:w="1771"/>
            <w:shd w:fill="FFFFFF"/>
          </w:tcPr>
          <w:p>
            <w:pPr>
              <w:spacing w:after="80" w:before="80" w:line="240" w:lineRule="auto"/>
            </w:pPr>
            <w:r>
              <w:rPr>
                <w:sz w:val="17"/>
              </w:rPr>
              <w:t>Local tests passed; production pending.</w:t>
            </w:r>
          </w:p>
        </w:tc>
      </w:tr>
      <w:tr>
        <w:trPr>
          <w:cantSplit/>
        </w:trPr>
        <w:tc>
          <w:tcPr>
            <w:tcW w:type="dxa" w:w="1613"/>
            <w:shd w:fill="F0F3EB"/>
          </w:tcPr>
          <w:p>
            <w:pPr>
              <w:spacing w:after="80" w:before="80" w:line="240" w:lineRule="auto"/>
            </w:pPr>
            <w:r>
              <w:rPr>
                <w:sz w:val="17"/>
              </w:rPr>
              <w:t>MongoDB</w:t>
            </w:r>
          </w:p>
        </w:tc>
        <w:tc>
          <w:tcPr>
            <w:tcW w:type="dxa" w:w="2808"/>
            <w:shd w:fill="F0F3EB"/>
          </w:tcPr>
          <w:p>
            <w:pPr>
              <w:spacing w:after="80" w:before="80" w:line="240" w:lineRule="auto"/>
            </w:pPr>
            <w:r>
              <w:rPr>
                <w:sz w:val="17"/>
              </w:rPr>
              <w:t>Local replica-set launcher; isolated databases for this report’s tests.</w:t>
            </w:r>
          </w:p>
        </w:tc>
        <w:tc>
          <w:tcPr>
            <w:tcW w:type="dxa" w:w="3816"/>
            <w:shd w:fill="F0F3EB"/>
          </w:tcPr>
          <w:p>
            <w:pPr>
              <w:spacing w:after="80" w:before="80" w:line="240" w:lineRule="auto"/>
            </w:pPr>
            <w:r>
              <w:rPr>
                <w:sz w:val="17"/>
              </w:rPr>
              <w:t>Managed replica set (e.g., Atlas) or securely administered equivalent; dedicated application account and restricted access.</w:t>
            </w:r>
          </w:p>
        </w:tc>
        <w:tc>
          <w:tcPr>
            <w:tcW w:type="dxa" w:w="1771"/>
            <w:shd w:fill="F0F3EB"/>
          </w:tcPr>
          <w:p>
            <w:pPr>
              <w:spacing w:after="80" w:before="80" w:line="240" w:lineRule="auto"/>
            </w:pPr>
            <w:r>
              <w:rPr>
                <w:sz w:val="17"/>
              </w:rPr>
              <w:t>Production target/permissions unconfirmed.</w:t>
            </w:r>
          </w:p>
        </w:tc>
      </w:tr>
      <w:tr>
        <w:trPr>
          <w:cantSplit/>
        </w:trPr>
        <w:tc>
          <w:tcPr>
            <w:tcW w:type="dxa" w:w="1613"/>
            <w:shd w:fill="FFFFFF"/>
          </w:tcPr>
          <w:p>
            <w:pPr>
              <w:spacing w:after="80" w:before="80" w:line="240" w:lineRule="auto"/>
            </w:pPr>
            <w:r>
              <w:rPr>
                <w:sz w:val="17"/>
              </w:rPr>
              <w:t>Environment Variables</w:t>
            </w:r>
          </w:p>
        </w:tc>
        <w:tc>
          <w:tcPr>
            <w:tcW w:type="dxa" w:w="2808"/>
            <w:shd w:fill="FFFFFF"/>
          </w:tcPr>
          <w:p>
            <w:pPr>
              <w:spacing w:after="80" w:before="80" w:line="240" w:lineRule="auto"/>
            </w:pPr>
            <w:r>
              <w:rPr>
                <w:sz w:val="17"/>
              </w:rPr>
              <w:t>Backend dotenv configuration; frontend URLs still hardcoded.</w:t>
            </w:r>
          </w:p>
        </w:tc>
        <w:tc>
          <w:tcPr>
            <w:tcW w:type="dxa" w:w="3816"/>
            <w:shd w:fill="FFFFFF"/>
          </w:tcPr>
          <w:p>
            <w:pPr>
              <w:spacing w:after="80" w:before="80" w:line="240" w:lineRule="auto"/>
            </w:pPr>
            <w:r>
              <w:rPr>
                <w:sz w:val="17"/>
              </w:rPr>
              <w:t>Host-managed secrets; separate public frontend configuration; no secrets in browser builds.</w:t>
            </w:r>
          </w:p>
        </w:tc>
        <w:tc>
          <w:tcPr>
            <w:tcW w:type="dxa" w:w="1771"/>
            <w:shd w:fill="FFFFFF"/>
          </w:tcPr>
          <w:p>
            <w:pPr>
              <w:spacing w:after="80" w:before="80" w:line="240" w:lineRule="auto"/>
            </w:pPr>
            <w:r>
              <w:rPr>
                <w:sz w:val="17"/>
              </w:rPr>
              <w:t>Backend local support; production pending.</w:t>
            </w:r>
          </w:p>
        </w:tc>
      </w:tr>
      <w:tr>
        <w:trPr>
          <w:cantSplit/>
        </w:trPr>
        <w:tc>
          <w:tcPr>
            <w:tcW w:type="dxa" w:w="1613"/>
            <w:shd w:fill="F0F3EB"/>
          </w:tcPr>
          <w:p>
            <w:pPr>
              <w:spacing w:after="80" w:before="80" w:line="240" w:lineRule="auto"/>
            </w:pPr>
            <w:r>
              <w:rPr>
                <w:sz w:val="17"/>
              </w:rPr>
              <w:t>HTTPS</w:t>
            </w:r>
          </w:p>
        </w:tc>
        <w:tc>
          <w:tcPr>
            <w:tcW w:type="dxa" w:w="2808"/>
            <w:shd w:fill="F0F3EB"/>
          </w:tcPr>
          <w:p>
            <w:pPr>
              <w:spacing w:after="80" w:before="80" w:line="240" w:lineRule="auto"/>
            </w:pPr>
            <w:r>
              <w:rPr>
                <w:sz w:val="17"/>
              </w:rPr>
              <w:t>Local frontend and API use HTTP.</w:t>
            </w:r>
          </w:p>
        </w:tc>
        <w:tc>
          <w:tcPr>
            <w:tcW w:type="dxa" w:w="3816"/>
            <w:shd w:fill="F0F3EB"/>
          </w:tcPr>
          <w:p>
            <w:pPr>
              <w:spacing w:after="80" w:before="80" w:line="240" w:lineRule="auto"/>
            </w:pPr>
            <w:r>
              <w:rPr>
                <w:sz w:val="17"/>
              </w:rPr>
              <w:t>Valid certificates for public frontend/API/inference and WSS alerts.</w:t>
            </w:r>
          </w:p>
        </w:tc>
        <w:tc>
          <w:tcPr>
            <w:tcW w:type="dxa" w:w="1771"/>
            <w:shd w:fill="F0F3EB"/>
          </w:tcPr>
          <w:p>
            <w:pPr>
              <w:spacing w:after="80" w:before="80" w:line="240" w:lineRule="auto"/>
            </w:pPr>
            <w:r>
              <w:rPr>
                <w:sz w:val="17"/>
              </w:rPr>
              <w:t>Not verified.</w:t>
            </w:r>
          </w:p>
        </w:tc>
      </w:tr>
      <w:tr>
        <w:trPr>
          <w:cantSplit/>
        </w:trPr>
        <w:tc>
          <w:tcPr>
            <w:tcW w:type="dxa" w:w="1613"/>
            <w:shd w:fill="FFFFFF"/>
          </w:tcPr>
          <w:p>
            <w:pPr>
              <w:spacing w:after="80" w:before="80" w:line="240" w:lineRule="auto"/>
            </w:pPr>
            <w:r>
              <w:rPr>
                <w:sz w:val="17"/>
              </w:rPr>
              <w:t>PPE Inference</w:t>
            </w:r>
          </w:p>
        </w:tc>
        <w:tc>
          <w:tcPr>
            <w:tcW w:type="dxa" w:w="2808"/>
            <w:shd w:fill="FFFFFF"/>
          </w:tcPr>
          <w:p>
            <w:pPr>
              <w:spacing w:after="80" w:before="80" w:line="240" w:lineRule="auto"/>
            </w:pPr>
            <w:r>
              <w:rPr>
                <w:sz w:val="17"/>
              </w:rPr>
              <w:t>Frontend calls localhost:8000/detect.</w:t>
            </w:r>
          </w:p>
        </w:tc>
        <w:tc>
          <w:tcPr>
            <w:tcW w:type="dxa" w:w="3816"/>
            <w:shd w:fill="FFFFFF"/>
          </w:tcPr>
          <w:p>
            <w:pPr>
              <w:spacing w:after="80" w:before="80" w:line="240" w:lineRule="auto"/>
            </w:pPr>
            <w:r>
              <w:rPr>
                <w:sz w:val="17"/>
              </w:rPr>
              <w:t>Separately hosted and secured inference service with compatible image request contract.</w:t>
            </w:r>
          </w:p>
        </w:tc>
        <w:tc>
          <w:tcPr>
            <w:tcW w:type="dxa" w:w="1771"/>
            <w:shd w:fill="FFFFFF"/>
          </w:tcPr>
          <w:p>
            <w:pPr>
              <w:spacing w:after="80" w:before="80" w:line="240" w:lineRule="auto"/>
            </w:pPr>
            <w:r>
              <w:rPr>
                <w:sz w:val="17"/>
              </w:rPr>
              <w:t>Integration identified; service implementation not verified.</w:t>
            </w:r>
          </w:p>
        </w:tc>
      </w:tr>
    </w:tbl>
    <w:p>
      <w:pPr>
        <w:spacing w:after="0"/>
      </w:pPr>
    </w:p>
    <w:p>
      <w:pPr>
        <w:pStyle w:val="Heading1"/>
      </w:pPr>
      <w:r>
        <w:t>8.1 Deployment Architecture</w:t>
      </w:r>
    </w:p>
    <w:p>
      <w:pPr>
        <w:spacing w:after="60"/>
        <w:jc w:val="center"/>
      </w:pPr>
      <w:r>
        <w:drawing>
          <wp:inline xmlns:a="http://schemas.openxmlformats.org/drawingml/2006/main" xmlns:pic="http://schemas.openxmlformats.org/drawingml/2006/picture">
            <wp:extent cx="6172200" cy="2507456"/>
            <wp:docPr id="2" name="Picture 2"/>
            <wp:cNvGraphicFramePr>
              <a:graphicFrameLocks noChangeAspect="1"/>
            </wp:cNvGraphicFramePr>
            <a:graphic>
              <a:graphicData uri="http://schemas.openxmlformats.org/drawingml/2006/picture">
                <pic:pic>
                  <pic:nvPicPr>
                    <pic:cNvPr id="0" name="deployment-architecture.png"/>
                    <pic:cNvPicPr/>
                  </pic:nvPicPr>
                  <pic:blipFill>
                    <a:blip r:embed="rId12"/>
                    <a:stretch>
                      <a:fillRect/>
                    </a:stretch>
                  </pic:blipFill>
                  <pic:spPr>
                    <a:xfrm>
                      <a:off x="0" y="0"/>
                      <a:ext cx="6172200" cy="2507456"/>
                    </a:xfrm>
                    <a:prstGeom prst="rect"/>
                  </pic:spPr>
                </pic:pic>
              </a:graphicData>
            </a:graphic>
          </wp:inline>
        </w:drawing>
      </w:r>
    </w:p>
    <w:p>
      <w:pPr>
        <w:pStyle w:val="Caption"/>
      </w:pPr>
      <w:r>
        <w:t>Architecture B. Proposed target only; no hosting provider or live URL is claimed.</w:t>
      </w:r>
    </w:p>
    <w:p>
      <w:pPr>
        <w:pStyle w:val="Heading2"/>
      </w:pPr>
      <w:r>
        <w:t>Deployment sequence and acceptance</w:t>
      </w:r>
    </w:p>
    <w:p>
      <w:r>
        <w:t>First resolve the high-priority security gaps in Section 4. Then provision a restricted MongoDB replica set, migrate/initialize and verify records plus indexes, configure API secrets and allowed origins, deploy the API and inference service, and build the frontend against their HTTPS URLs. Finally verify all three roles, CRUD, owned history, camera access, WSS delivery, backups/restoration, safe errors, and throttling against the deployed environment. Repeat the Section 9 checks and replace pending evidence with actual live captures.</w:t>
      </w:r>
    </w:p>
    <w:p>
      <w:r>
        <w:br w:type="page"/>
      </w:r>
    </w:p>
    <w:p>
      <w:pPr>
        <w:pStyle w:val="Heading1"/>
      </w:pPr>
      <w:r>
        <w:t>9. Security Testing</w:t>
      </w:r>
    </w:p>
    <w:p>
      <w:r>
        <w:t>Executed 23 September 2026. Existing tests: npm --prefix src/wearawarebackend test → 16 passed, 0 failed. Tests and supplemental probes used disposable MongoDB replica sets and the existing Express app, without writing to the configured application database. No production penetration or load testing was performed.</w:t>
      </w:r>
    </w:p>
    <w:tbl>
      <w:tblPr>
        <w:tblStyle w:val="TableGrid"/>
        <w:tblW w:type="auto" w:w="0"/>
        <w:tblLayout w:type="fixed"/>
        <w:tblLook w:firstColumn="1" w:firstRow="1" w:lastColumn="0" w:lastRow="0" w:noHBand="0" w:noVBand="1" w:val="04A0"/>
      </w:tblPr>
      <w:tblGrid>
        <w:gridCol w:w="1512"/>
        <w:gridCol w:w="2592"/>
        <w:gridCol w:w="2088"/>
        <w:gridCol w:w="2664"/>
        <w:gridCol w:w="1152"/>
      </w:tblGrid>
      <w:tr>
        <w:trPr>
          <w:tblHeader/>
          <w:cantSplit/>
        </w:trPr>
        <w:tc>
          <w:tcPr>
            <w:tcW w:type="dxa" w:w="1512"/>
            <w:shd w:fill="30452B"/>
          </w:tcPr>
          <w:p>
            <w:pPr>
              <w:spacing w:after="80" w:before="80" w:line="240" w:lineRule="auto"/>
            </w:pPr>
            <w:r>
              <w:rPr>
                <w:b/>
                <w:color w:val="FFFFFF"/>
                <w:sz w:val="17"/>
              </w:rPr>
              <w:t>Test Case</w:t>
            </w:r>
          </w:p>
        </w:tc>
        <w:tc>
          <w:tcPr>
            <w:tcW w:type="dxa" w:w="2592"/>
            <w:shd w:fill="30452B"/>
          </w:tcPr>
          <w:p>
            <w:pPr>
              <w:spacing w:after="80" w:before="80" w:line="240" w:lineRule="auto"/>
            </w:pPr>
            <w:r>
              <w:rPr>
                <w:b/>
                <w:color w:val="FFFFFF"/>
                <w:sz w:val="17"/>
              </w:rPr>
              <w:t>Procedure</w:t>
            </w:r>
          </w:p>
        </w:tc>
        <w:tc>
          <w:tcPr>
            <w:tcW w:type="dxa" w:w="2088"/>
            <w:shd w:fill="30452B"/>
          </w:tcPr>
          <w:p>
            <w:pPr>
              <w:spacing w:after="80" w:before="80" w:line="240" w:lineRule="auto"/>
            </w:pPr>
            <w:r>
              <w:rPr>
                <w:b/>
                <w:color w:val="FFFFFF"/>
                <w:sz w:val="17"/>
              </w:rPr>
              <w:t>Expected Result</w:t>
            </w:r>
          </w:p>
        </w:tc>
        <w:tc>
          <w:tcPr>
            <w:tcW w:type="dxa" w:w="2664"/>
            <w:shd w:fill="30452B"/>
          </w:tcPr>
          <w:p>
            <w:pPr>
              <w:spacing w:after="80" w:before="80" w:line="240" w:lineRule="auto"/>
            </w:pPr>
            <w:r>
              <w:rPr>
                <w:b/>
                <w:color w:val="FFFFFF"/>
                <w:sz w:val="17"/>
              </w:rPr>
              <w:t>Actual Result</w:t>
            </w:r>
          </w:p>
        </w:tc>
        <w:tc>
          <w:tcPr>
            <w:tcW w:type="dxa" w:w="1152"/>
            <w:shd w:fill="30452B"/>
          </w:tcPr>
          <w:p>
            <w:pPr>
              <w:spacing w:after="80" w:before="80" w:line="240" w:lineRule="auto"/>
            </w:pPr>
            <w:r>
              <w:rPr>
                <w:b/>
                <w:color w:val="FFFFFF"/>
                <w:sz w:val="17"/>
              </w:rPr>
              <w:t>Status</w:t>
            </w:r>
          </w:p>
        </w:tc>
      </w:tr>
      <w:tr>
        <w:trPr>
          <w:cantSplit/>
        </w:trPr>
        <w:tc>
          <w:tcPr>
            <w:tcW w:type="dxa" w:w="1512"/>
            <w:shd w:fill="F0F3EB"/>
          </w:tcPr>
          <w:p>
            <w:pPr>
              <w:spacing w:after="80" w:before="80" w:line="240" w:lineRule="auto"/>
            </w:pPr>
            <w:r>
              <w:rPr>
                <w:sz w:val="17"/>
              </w:rPr>
              <w:t>Invalid Login</w:t>
            </w:r>
          </w:p>
        </w:tc>
        <w:tc>
          <w:tcPr>
            <w:tcW w:type="dxa" w:w="2592"/>
            <w:shd w:fill="F0F3EB"/>
          </w:tcPr>
          <w:p>
            <w:pPr>
              <w:spacing w:after="80" w:before="80" w:line="240" w:lineRule="auto"/>
            </w:pPr>
            <w:r>
              <w:rPr>
                <w:sz w:val="17"/>
              </w:rPr>
              <w:t>Submit wrong password for a synthetic account.</w:t>
            </w:r>
          </w:p>
        </w:tc>
        <w:tc>
          <w:tcPr>
            <w:tcW w:type="dxa" w:w="2088"/>
            <w:shd w:fill="F0F3EB"/>
          </w:tcPr>
          <w:p>
            <w:pPr>
              <w:spacing w:after="80" w:before="80" w:line="240" w:lineRule="auto"/>
            </w:pPr>
            <w:r>
              <w:rPr>
                <w:sz w:val="17"/>
              </w:rPr>
              <w:t>401; generic credential error.</w:t>
            </w:r>
          </w:p>
        </w:tc>
        <w:tc>
          <w:tcPr>
            <w:tcW w:type="dxa" w:w="2664"/>
            <w:shd w:fill="F0F3EB"/>
          </w:tcPr>
          <w:p>
            <w:pPr>
              <w:spacing w:after="80" w:before="80" w:line="240" w:lineRule="auto"/>
            </w:pPr>
            <w:r>
              <w:rPr>
                <w:sz w:val="17"/>
              </w:rPr>
              <w:t>401: “Invalid email or password.”</w:t>
            </w:r>
          </w:p>
        </w:tc>
        <w:tc>
          <w:tcPr>
            <w:tcW w:type="dxa" w:w="1152"/>
            <w:shd w:fill="F0F3EB"/>
          </w:tcPr>
          <w:p>
            <w:pPr>
              <w:spacing w:after="80" w:before="80" w:line="240" w:lineRule="auto"/>
            </w:pPr>
            <w:r>
              <w:rPr>
                <w:sz w:val="17"/>
              </w:rPr>
              <w:t>PASS local</w:t>
            </w:r>
          </w:p>
        </w:tc>
      </w:tr>
      <w:tr>
        <w:trPr>
          <w:cantSplit/>
        </w:trPr>
        <w:tc>
          <w:tcPr>
            <w:tcW w:type="dxa" w:w="1512"/>
            <w:shd w:fill="FFFFFF"/>
          </w:tcPr>
          <w:p>
            <w:pPr>
              <w:spacing w:after="80" w:before="80" w:line="240" w:lineRule="auto"/>
            </w:pPr>
            <w:r>
              <w:rPr>
                <w:sz w:val="17"/>
              </w:rPr>
              <w:t>Unauthorized Route</w:t>
            </w:r>
          </w:p>
        </w:tc>
        <w:tc>
          <w:tcPr>
            <w:tcW w:type="dxa" w:w="2592"/>
            <w:shd w:fill="FFFFFF"/>
          </w:tcPr>
          <w:p>
            <w:pPr>
              <w:spacing w:after="80" w:before="80" w:line="240" w:lineRule="auto"/>
            </w:pPr>
            <w:r>
              <w:rPr>
                <w:sz w:val="17"/>
              </w:rPr>
              <w:t>Worker requests GET /api/users.</w:t>
            </w:r>
          </w:p>
        </w:tc>
        <w:tc>
          <w:tcPr>
            <w:tcW w:type="dxa" w:w="2088"/>
            <w:shd w:fill="FFFFFF"/>
          </w:tcPr>
          <w:p>
            <w:pPr>
              <w:spacing w:after="80" w:before="80" w:line="240" w:lineRule="auto"/>
            </w:pPr>
            <w:r>
              <w:rPr>
                <w:sz w:val="17"/>
              </w:rPr>
              <w:t>No admin records; 403.</w:t>
            </w:r>
          </w:p>
        </w:tc>
        <w:tc>
          <w:tcPr>
            <w:tcW w:type="dxa" w:w="2664"/>
            <w:shd w:fill="FFFFFF"/>
          </w:tcPr>
          <w:p>
            <w:pPr>
              <w:spacing w:after="80" w:before="80" w:line="240" w:lineRule="auto"/>
            </w:pPr>
            <w:r>
              <w:rPr>
                <w:sz w:val="17"/>
              </w:rPr>
              <w:t>403: “Access denied.”</w:t>
            </w:r>
          </w:p>
        </w:tc>
        <w:tc>
          <w:tcPr>
            <w:tcW w:type="dxa" w:w="1152"/>
            <w:shd w:fill="FFFFFF"/>
          </w:tcPr>
          <w:p>
            <w:pPr>
              <w:spacing w:after="80" w:before="80" w:line="240" w:lineRule="auto"/>
            </w:pPr>
            <w:r>
              <w:rPr>
                <w:sz w:val="17"/>
              </w:rPr>
              <w:t>PASS local</w:t>
            </w:r>
          </w:p>
        </w:tc>
      </w:tr>
      <w:tr>
        <w:trPr>
          <w:cantSplit/>
        </w:trPr>
        <w:tc>
          <w:tcPr>
            <w:tcW w:type="dxa" w:w="1512"/>
            <w:shd w:fill="F0F3EB"/>
          </w:tcPr>
          <w:p>
            <w:pPr>
              <w:spacing w:after="80" w:before="80" w:line="240" w:lineRule="auto"/>
            </w:pPr>
            <w:r>
              <w:rPr>
                <w:sz w:val="17"/>
              </w:rPr>
              <w:t>Role Restriction</w:t>
            </w:r>
          </w:p>
        </w:tc>
        <w:tc>
          <w:tcPr>
            <w:tcW w:type="dxa" w:w="2592"/>
            <w:shd w:fill="F0F3EB"/>
          </w:tcPr>
          <w:p>
            <w:pPr>
              <w:spacing w:after="80" w:before="80" w:line="240" w:lineRule="auto"/>
            </w:pPr>
            <w:r>
              <w:rPr>
                <w:sz w:val="17"/>
              </w:rPr>
              <w:t>Worker calls admin/inspector and detection write APIs; test stale admin claim.</w:t>
            </w:r>
          </w:p>
        </w:tc>
        <w:tc>
          <w:tcPr>
            <w:tcW w:type="dxa" w:w="2088"/>
            <w:shd w:fill="F0F3EB"/>
          </w:tcPr>
          <w:p>
            <w:pPr>
              <w:spacing w:after="80" w:before="80" w:line="240" w:lineRule="auto"/>
            </w:pPr>
            <w:r>
              <w:rPr>
                <w:sz w:val="17"/>
              </w:rPr>
              <w:t>403 using current DB role.</w:t>
            </w:r>
          </w:p>
        </w:tc>
        <w:tc>
          <w:tcPr>
            <w:tcW w:type="dxa" w:w="2664"/>
            <w:shd w:fill="F0F3EB"/>
          </w:tcPr>
          <w:p>
            <w:pPr>
              <w:spacing w:after="80" w:before="80" w:line="240" w:lineRule="auto"/>
            </w:pPr>
            <w:r>
              <w:rPr>
                <w:sz w:val="17"/>
              </w:rPr>
              <w:t>Assertions passed in user-portal.test.js.</w:t>
            </w:r>
          </w:p>
        </w:tc>
        <w:tc>
          <w:tcPr>
            <w:tcW w:type="dxa" w:w="1152"/>
            <w:shd w:fill="F0F3EB"/>
          </w:tcPr>
          <w:p>
            <w:pPr>
              <w:spacing w:after="80" w:before="80" w:line="240" w:lineRule="auto"/>
            </w:pPr>
            <w:r>
              <w:rPr>
                <w:sz w:val="17"/>
              </w:rPr>
              <w:t>PASS local</w:t>
            </w:r>
          </w:p>
        </w:tc>
      </w:tr>
      <w:tr>
        <w:trPr>
          <w:cantSplit/>
        </w:trPr>
        <w:tc>
          <w:tcPr>
            <w:tcW w:type="dxa" w:w="1512"/>
            <w:shd w:fill="FFFFFF"/>
          </w:tcPr>
          <w:p>
            <w:pPr>
              <w:spacing w:after="80" w:before="80" w:line="240" w:lineRule="auto"/>
            </w:pPr>
            <w:r>
              <w:rPr>
                <w:sz w:val="17"/>
              </w:rPr>
              <w:t>Invalid Input</w:t>
            </w:r>
          </w:p>
        </w:tc>
        <w:tc>
          <w:tcPr>
            <w:tcW w:type="dxa" w:w="2592"/>
            <w:shd w:fill="FFFFFF"/>
          </w:tcPr>
          <w:p>
            <w:pPr>
              <w:spacing w:after="80" w:before="80" w:line="240" w:lineRule="auto"/>
            </w:pPr>
            <w:r>
              <w:rPr>
                <w:sz w:val="17"/>
              </w:rPr>
              <w:t>Submit page=-1; test missing, unknown, object-valued, and duplicate worker links.</w:t>
            </w:r>
          </w:p>
        </w:tc>
        <w:tc>
          <w:tcPr>
            <w:tcW w:type="dxa" w:w="2088"/>
            <w:shd w:fill="FFFFFF"/>
          </w:tcPr>
          <w:p>
            <w:pPr>
              <w:spacing w:after="80" w:before="80" w:line="240" w:lineRule="auto"/>
            </w:pPr>
            <w:r>
              <w:rPr>
                <w:sz w:val="17"/>
              </w:rPr>
              <w:t>400 for bad input; 409 for duplicate link.</w:t>
            </w:r>
          </w:p>
        </w:tc>
        <w:tc>
          <w:tcPr>
            <w:tcW w:type="dxa" w:w="2664"/>
            <w:shd w:fill="FFFFFF"/>
          </w:tcPr>
          <w:p>
            <w:pPr>
              <w:spacing w:after="80" w:before="80" w:line="240" w:lineRule="auto"/>
            </w:pPr>
            <w:r>
              <w:rPr>
                <w:sz w:val="17"/>
              </w:rPr>
              <w:t>Expected 400/409 returned; unique index enforced.</w:t>
            </w:r>
          </w:p>
        </w:tc>
        <w:tc>
          <w:tcPr>
            <w:tcW w:type="dxa" w:w="1152"/>
            <w:shd w:fill="FFFFFF"/>
          </w:tcPr>
          <w:p>
            <w:pPr>
              <w:spacing w:after="80" w:before="80" w:line="240" w:lineRule="auto"/>
            </w:pPr>
            <w:r>
              <w:rPr>
                <w:sz w:val="17"/>
              </w:rPr>
              <w:t>PASS local</w:t>
            </w:r>
          </w:p>
        </w:tc>
      </w:tr>
      <w:tr>
        <w:trPr>
          <w:cantSplit/>
        </w:trPr>
        <w:tc>
          <w:tcPr>
            <w:tcW w:type="dxa" w:w="1512"/>
            <w:shd w:fill="F0F3EB"/>
          </w:tcPr>
          <w:p>
            <w:pPr>
              <w:spacing w:after="80" w:before="80" w:line="240" w:lineRule="auto"/>
            </w:pPr>
            <w:r>
              <w:rPr>
                <w:sz w:val="17"/>
              </w:rPr>
              <w:t>Protected API Without Token</w:t>
            </w:r>
          </w:p>
        </w:tc>
        <w:tc>
          <w:tcPr>
            <w:tcW w:type="dxa" w:w="2592"/>
            <w:shd w:fill="F0F3EB"/>
          </w:tcPr>
          <w:p>
            <w:pPr>
              <w:spacing w:after="80" w:before="80" w:line="240" w:lineRule="auto"/>
            </w:pPr>
            <w:r>
              <w:rPr>
                <w:sz w:val="17"/>
              </w:rPr>
              <w:t>GET /api/user/dashboard without bearer token.</w:t>
            </w:r>
          </w:p>
        </w:tc>
        <w:tc>
          <w:tcPr>
            <w:tcW w:type="dxa" w:w="2088"/>
            <w:shd w:fill="F0F3EB"/>
          </w:tcPr>
          <w:p>
            <w:pPr>
              <w:spacing w:after="80" w:before="80" w:line="240" w:lineRule="auto"/>
            </w:pPr>
            <w:r>
              <w:rPr>
                <w:sz w:val="17"/>
              </w:rPr>
              <w:t>401; no worker data.</w:t>
            </w:r>
          </w:p>
        </w:tc>
        <w:tc>
          <w:tcPr>
            <w:tcW w:type="dxa" w:w="2664"/>
            <w:shd w:fill="F0F3EB"/>
          </w:tcPr>
          <w:p>
            <w:pPr>
              <w:spacing w:after="80" w:before="80" w:line="240" w:lineRule="auto"/>
            </w:pPr>
            <w:r>
              <w:rPr>
                <w:sz w:val="17"/>
              </w:rPr>
              <w:t>401: “No token provided.”</w:t>
            </w:r>
          </w:p>
        </w:tc>
        <w:tc>
          <w:tcPr>
            <w:tcW w:type="dxa" w:w="1152"/>
            <w:shd w:fill="F0F3EB"/>
          </w:tcPr>
          <w:p>
            <w:pPr>
              <w:spacing w:after="80" w:before="80" w:line="240" w:lineRule="auto"/>
            </w:pPr>
            <w:r>
              <w:rPr>
                <w:sz w:val="17"/>
              </w:rPr>
              <w:t>PASS local</w:t>
            </w:r>
          </w:p>
        </w:tc>
      </w:tr>
      <w:tr>
        <w:trPr>
          <w:cantSplit/>
        </w:trPr>
        <w:tc>
          <w:tcPr>
            <w:tcW w:type="dxa" w:w="1512"/>
            <w:shd w:fill="FFFFFF"/>
          </w:tcPr>
          <w:p>
            <w:pPr>
              <w:spacing w:after="80" w:before="80" w:line="240" w:lineRule="auto"/>
            </w:pPr>
            <w:r>
              <w:rPr>
                <w:sz w:val="17"/>
              </w:rPr>
              <w:t>Password Storage Check</w:t>
            </w:r>
          </w:p>
        </w:tc>
        <w:tc>
          <w:tcPr>
            <w:tcW w:type="dxa" w:w="2592"/>
            <w:shd w:fill="FFFFFF"/>
          </w:tcPr>
          <w:p>
            <w:pPr>
              <w:spacing w:after="80" w:before="80" w:line="240" w:lineRule="auto"/>
            </w:pPr>
            <w:r>
              <w:rPr>
                <w:sz w:val="17"/>
              </w:rPr>
              <w:t>Compare synthetic account hash using bcrypt; review recovery persistence.</w:t>
            </w:r>
          </w:p>
        </w:tc>
        <w:tc>
          <w:tcPr>
            <w:tcW w:type="dxa" w:w="2088"/>
            <w:shd w:fill="FFFFFF"/>
          </w:tcPr>
          <w:p>
            <w:pPr>
              <w:spacing w:after="80" w:before="80" w:line="240" w:lineRule="auto"/>
            </w:pPr>
            <w:r>
              <w:rPr>
                <w:sz w:val="17"/>
              </w:rPr>
              <w:t>Password hash only; no recoverable plaintext.</w:t>
            </w:r>
          </w:p>
        </w:tc>
        <w:tc>
          <w:tcPr>
            <w:tcW w:type="dxa" w:w="2664"/>
            <w:shd w:fill="FFFFFF"/>
          </w:tcPr>
          <w:p>
            <w:pPr>
              <w:spacing w:after="80" w:before="80" w:line="240" w:lineRule="auto"/>
            </w:pPr>
            <w:r>
              <w:rPr>
                <w:sz w:val="17"/>
              </w:rPr>
              <w:t>bcrypt check passed; reset source stores plaintext temp_password.</w:t>
            </w:r>
          </w:p>
        </w:tc>
        <w:tc>
          <w:tcPr>
            <w:tcW w:type="dxa" w:w="1152"/>
            <w:shd w:fill="FFFFFF"/>
          </w:tcPr>
          <w:p>
            <w:pPr>
              <w:spacing w:after="80" w:before="80" w:line="240" w:lineRule="auto"/>
            </w:pPr>
            <w:r>
              <w:rPr>
                <w:sz w:val="17"/>
              </w:rPr>
              <w:t>PARTIAL / GAP</w:t>
            </w:r>
          </w:p>
        </w:tc>
      </w:tr>
      <w:tr>
        <w:trPr>
          <w:cantSplit/>
        </w:trPr>
        <w:tc>
          <w:tcPr>
            <w:tcW w:type="dxa" w:w="1512"/>
            <w:shd w:fill="F0F3EB"/>
          </w:tcPr>
          <w:p>
            <w:pPr>
              <w:spacing w:after="80" w:before="80" w:line="240" w:lineRule="auto"/>
            </w:pPr>
            <w:r>
              <w:rPr>
                <w:sz w:val="17"/>
              </w:rPr>
              <w:t>Secure Error Response</w:t>
            </w:r>
          </w:p>
        </w:tc>
        <w:tc>
          <w:tcPr>
            <w:tcW w:type="dxa" w:w="2592"/>
            <w:shd w:fill="F0F3EB"/>
          </w:tcPr>
          <w:p>
            <w:pPr>
              <w:spacing w:after="80" w:before="80" w:line="240" w:lineRule="auto"/>
            </w:pPr>
            <w:r>
              <w:rPr>
                <w:sz w:val="17"/>
              </w:rPr>
              <w:t>POST malformed JSON “{” to login.</w:t>
            </w:r>
          </w:p>
        </w:tc>
        <w:tc>
          <w:tcPr>
            <w:tcW w:type="dxa" w:w="2088"/>
            <w:shd w:fill="F0F3EB"/>
          </w:tcPr>
          <w:p>
            <w:pPr>
              <w:spacing w:after="80" w:before="80" w:line="240" w:lineRule="auto"/>
            </w:pPr>
            <w:r>
              <w:rPr>
                <w:sz w:val="17"/>
              </w:rPr>
              <w:t>Generic 400 JSON with no stack/path.</w:t>
            </w:r>
          </w:p>
        </w:tc>
        <w:tc>
          <w:tcPr>
            <w:tcW w:type="dxa" w:w="2664"/>
            <w:shd w:fill="F0F3EB"/>
          </w:tcPr>
          <w:p>
            <w:pPr>
              <w:spacing w:after="80" w:before="80" w:line="240" w:lineRule="auto"/>
            </w:pPr>
            <w:r>
              <w:rPr>
                <w:sz w:val="17"/>
              </w:rPr>
              <w:t>400 HTML; stack and local path present in development.</w:t>
            </w:r>
          </w:p>
        </w:tc>
        <w:tc>
          <w:tcPr>
            <w:tcW w:type="dxa" w:w="1152"/>
            <w:shd w:fill="F0F3EB"/>
          </w:tcPr>
          <w:p>
            <w:pPr>
              <w:spacing w:after="80" w:before="80" w:line="240" w:lineRule="auto"/>
            </w:pPr>
            <w:r>
              <w:rPr>
                <w:sz w:val="17"/>
              </w:rPr>
              <w:t>FAIL local</w:t>
            </w:r>
          </w:p>
        </w:tc>
      </w:tr>
      <w:tr>
        <w:trPr>
          <w:cantSplit/>
        </w:trPr>
        <w:tc>
          <w:tcPr>
            <w:tcW w:type="dxa" w:w="1512"/>
            <w:shd w:fill="FFFFFF"/>
          </w:tcPr>
          <w:p>
            <w:pPr>
              <w:spacing w:after="80" w:before="80" w:line="240" w:lineRule="auto"/>
            </w:pPr>
            <w:r>
              <w:rPr>
                <w:sz w:val="17"/>
              </w:rPr>
              <w:t>HTTPS Check</w:t>
            </w:r>
          </w:p>
        </w:tc>
        <w:tc>
          <w:tcPr>
            <w:tcW w:type="dxa" w:w="2592"/>
            <w:shd w:fill="FFFFFF"/>
          </w:tcPr>
          <w:p>
            <w:pPr>
              <w:spacing w:after="80" w:before="80" w:line="240" w:lineRule="auto"/>
            </w:pPr>
            <w:r>
              <w:rPr>
                <w:sz w:val="17"/>
              </w:rPr>
              <w:t>Verify public frontend/API URLs and certificate.</w:t>
            </w:r>
          </w:p>
        </w:tc>
        <w:tc>
          <w:tcPr>
            <w:tcW w:type="dxa" w:w="2088"/>
            <w:shd w:fill="FFFFFF"/>
          </w:tcPr>
          <w:p>
            <w:pPr>
              <w:spacing w:after="80" w:before="80" w:line="240" w:lineRule="auto"/>
            </w:pPr>
            <w:r>
              <w:rPr>
                <w:sz w:val="17"/>
              </w:rPr>
              <w:t>Trusted HTTPS for all public services.</w:t>
            </w:r>
          </w:p>
        </w:tc>
        <w:tc>
          <w:tcPr>
            <w:tcW w:type="dxa" w:w="2664"/>
            <w:shd w:fill="FFFFFF"/>
          </w:tcPr>
          <w:p>
            <w:pPr>
              <w:spacing w:after="80" w:before="80" w:line="240" w:lineRule="auto"/>
            </w:pPr>
            <w:r>
              <w:rPr>
                <w:sz w:val="17"/>
              </w:rPr>
              <w:t>No deployed URLs supplied; local tests used HTTP.</w:t>
            </w:r>
          </w:p>
        </w:tc>
        <w:tc>
          <w:tcPr>
            <w:tcW w:type="dxa" w:w="1152"/>
            <w:shd w:fill="FFFFFF"/>
          </w:tcPr>
          <w:p>
            <w:pPr>
              <w:spacing w:after="80" w:before="80" w:line="240" w:lineRule="auto"/>
            </w:pPr>
            <w:r>
              <w:rPr>
                <w:sz w:val="17"/>
              </w:rPr>
              <w:t>PENDING</w:t>
            </w:r>
          </w:p>
        </w:tc>
      </w:tr>
      <w:tr>
        <w:trPr>
          <w:cantSplit/>
        </w:trPr>
        <w:tc>
          <w:tcPr>
            <w:tcW w:type="dxa" w:w="1512"/>
            <w:shd w:fill="F0F3EB"/>
          </w:tcPr>
          <w:p>
            <w:pPr>
              <w:spacing w:after="80" w:before="80" w:line="240" w:lineRule="auto"/>
            </w:pPr>
            <w:r>
              <w:rPr>
                <w:sz w:val="17"/>
              </w:rPr>
              <w:t>Rate Limit Test</w:t>
            </w:r>
          </w:p>
        </w:tc>
        <w:tc>
          <w:tcPr>
            <w:tcW w:type="dxa" w:w="2592"/>
            <w:shd w:fill="F0F3EB"/>
          </w:tcPr>
          <w:p>
            <w:pPr>
              <w:spacing w:after="80" w:before="80" w:line="240" w:lineRule="auto"/>
            </w:pPr>
            <w:r>
              <w:rPr>
                <w:sz w:val="17"/>
              </w:rPr>
              <w:t>Review limiter; plan bounded repeated login attempts on owned deployment.</w:t>
            </w:r>
          </w:p>
        </w:tc>
        <w:tc>
          <w:tcPr>
            <w:tcW w:type="dxa" w:w="2088"/>
            <w:shd w:fill="F0F3EB"/>
          </w:tcPr>
          <w:p>
            <w:pPr>
              <w:spacing w:after="80" w:before="80" w:line="240" w:lineRule="auto"/>
            </w:pPr>
            <w:r>
              <w:rPr>
                <w:sz w:val="17"/>
              </w:rPr>
              <w:t>Defined threshold returns 429 safely.</w:t>
            </w:r>
          </w:p>
        </w:tc>
        <w:tc>
          <w:tcPr>
            <w:tcW w:type="dxa" w:w="2664"/>
            <w:shd w:fill="F0F3EB"/>
          </w:tcPr>
          <w:p>
            <w:pPr>
              <w:spacing w:after="80" w:before="80" w:line="240" w:lineRule="auto"/>
            </w:pPr>
            <w:r>
              <w:rPr>
                <w:sz w:val="17"/>
              </w:rPr>
              <w:t>No limiter found; burst test not performed.</w:t>
            </w:r>
          </w:p>
        </w:tc>
        <w:tc>
          <w:tcPr>
            <w:tcW w:type="dxa" w:w="1152"/>
            <w:shd w:fill="F0F3EB"/>
          </w:tcPr>
          <w:p>
            <w:pPr>
              <w:spacing w:after="80" w:before="80" w:line="240" w:lineRule="auto"/>
            </w:pPr>
            <w:r>
              <w:rPr>
                <w:sz w:val="17"/>
              </w:rPr>
              <w:t>GAP / not run</w:t>
            </w:r>
          </w:p>
        </w:tc>
      </w:tr>
      <w:tr>
        <w:trPr>
          <w:cantSplit/>
        </w:trPr>
        <w:tc>
          <w:tcPr>
            <w:tcW w:type="dxa" w:w="1512"/>
            <w:shd w:fill="FFFFFF"/>
          </w:tcPr>
          <w:p>
            <w:pPr>
              <w:spacing w:after="80" w:before="80" w:line="240" w:lineRule="auto"/>
            </w:pPr>
            <w:r>
              <w:rPr>
                <w:sz w:val="17"/>
              </w:rPr>
              <w:t>Database Access Check</w:t>
            </w:r>
          </w:p>
        </w:tc>
        <w:tc>
          <w:tcPr>
            <w:tcW w:type="dxa" w:w="2592"/>
            <w:shd w:fill="FFFFFF"/>
          </w:tcPr>
          <w:p>
            <w:pPr>
              <w:spacing w:after="80" w:before="80" w:line="240" w:lineRule="auto"/>
            </w:pPr>
            <w:r>
              <w:rPr>
                <w:sz w:val="17"/>
              </w:rPr>
              <w:t>Review local launcher; plan authorized/unauthorized DB login and network checks.</w:t>
            </w:r>
          </w:p>
        </w:tc>
        <w:tc>
          <w:tcPr>
            <w:tcW w:type="dxa" w:w="2088"/>
            <w:shd w:fill="FFFFFF"/>
          </w:tcPr>
          <w:p>
            <w:pPr>
              <w:spacing w:after="80" w:before="80" w:line="240" w:lineRule="auto"/>
            </w:pPr>
            <w:r>
              <w:rPr>
                <w:sz w:val="17"/>
              </w:rPr>
              <w:t>Only permitted DB identity and network can connect.</w:t>
            </w:r>
          </w:p>
        </w:tc>
        <w:tc>
          <w:tcPr>
            <w:tcW w:type="dxa" w:w="2664"/>
            <w:shd w:fill="FFFFFF"/>
          </w:tcPr>
          <w:p>
            <w:pPr>
              <w:spacing w:after="80" w:before="80" w:line="240" w:lineRule="auto"/>
            </w:pPr>
            <w:r>
              <w:rPr>
                <w:sz w:val="17"/>
              </w:rPr>
              <w:t>Loopback binding found; auth/TLS not configured by launcher; deployed access not tested.</w:t>
            </w:r>
          </w:p>
        </w:tc>
        <w:tc>
          <w:tcPr>
            <w:tcW w:type="dxa" w:w="1152"/>
            <w:shd w:fill="FFFFFF"/>
          </w:tcPr>
          <w:p>
            <w:pPr>
              <w:spacing w:after="80" w:before="80" w:line="240" w:lineRule="auto"/>
            </w:pPr>
            <w:r>
              <w:rPr>
                <w:sz w:val="17"/>
              </w:rPr>
              <w:t>PARTIAL / pending</w:t>
            </w:r>
          </w:p>
        </w:tc>
      </w:tr>
    </w:tbl>
    <w:p>
      <w:pPr>
        <w:spacing w:after="0"/>
      </w:pPr>
    </w:p>
    <w:p>
      <w:pPr>
        <w:pStyle w:val="Heading2"/>
      </w:pPr>
      <w:r>
        <w:t>Additional checks and limits</w:t>
      </w:r>
    </w:p>
    <w:p>
      <w:r>
        <w:t>Own dashboard returned HTTP 200 and 66.7% compliance for 4 compliant scans out of 6 synthetic scans. Existing tests also prove pagination does not change the all-history percentage, forged worker IDs do not change ownership, no-scan compliance is null, and deleted worker links fail closed. The sampled API response lacked CSP, HSTS, and X-Content-Type-Options headers and exposed X-Powered-By: Express.</w:t>
      </w:r>
    </w:p>
    <w:p>
      <w:r>
        <w:t>The regression suite covers the cases it asserts; it is not an exhaustive audit. The malformed-JSON result was observed in local development, so production behavior still needs verification after a central error handler and production configuration are added. Raw records: evidence/backend-tests.txt and evidence/security-probes.json.</w:t>
      </w:r>
    </w:p>
    <w:p>
      <w:r>
        <w:br w:type="page"/>
      </w:r>
    </w:p>
    <w:p>
      <w:pPr>
        <w:pStyle w:val="Heading1"/>
      </w:pPr>
      <w:r>
        <w:t>10. Deployment Verification Checklist</w:t>
      </w:r>
    </w:p>
    <w:p>
      <w:r>
        <w:t>This is a truthful readiness checklist, not a claim of completed production deployment. “Local only” items must be repeated on the eventual hosted application.</w:t>
      </w:r>
    </w:p>
    <w:tbl>
      <w:tblPr>
        <w:tblStyle w:val="TableGrid"/>
        <w:tblW w:type="auto" w:w="0"/>
        <w:tblLayout w:type="fixed"/>
        <w:tblLook w:firstColumn="1" w:firstRow="1" w:lastColumn="0" w:lastRow="0" w:noHBand="0" w:noVBand="1" w:val="04A0"/>
      </w:tblPr>
      <w:tblGrid>
        <w:gridCol w:w="4608"/>
        <w:gridCol w:w="5400"/>
      </w:tblGrid>
      <w:tr>
        <w:trPr>
          <w:tblHeader/>
          <w:cantSplit/>
        </w:trPr>
        <w:tc>
          <w:tcPr>
            <w:tcW w:type="dxa" w:w="4608"/>
            <w:shd w:fill="30452B"/>
          </w:tcPr>
          <w:p>
            <w:pPr>
              <w:spacing w:after="80" w:before="80" w:line="240" w:lineRule="auto"/>
            </w:pPr>
            <w:r>
              <w:rPr>
                <w:b/>
                <w:color w:val="FFFFFF"/>
                <w:sz w:val="19"/>
              </w:rPr>
              <w:t>Requirement</w:t>
            </w:r>
          </w:p>
        </w:tc>
        <w:tc>
          <w:tcPr>
            <w:tcW w:type="dxa" w:w="5400"/>
            <w:shd w:fill="30452B"/>
          </w:tcPr>
          <w:p>
            <w:pPr>
              <w:spacing w:after="80" w:before="80" w:line="240" w:lineRule="auto"/>
            </w:pPr>
            <w:r>
              <w:rPr>
                <w:b/>
                <w:color w:val="FFFFFF"/>
                <w:sz w:val="19"/>
              </w:rPr>
              <w:t>Verification Status</w:t>
            </w:r>
          </w:p>
        </w:tc>
      </w:tr>
      <w:tr>
        <w:trPr>
          <w:cantSplit/>
        </w:trPr>
        <w:tc>
          <w:tcPr>
            <w:tcW w:type="dxa" w:w="4608"/>
            <w:shd w:fill="F0F3EB"/>
          </w:tcPr>
          <w:p>
            <w:pPr>
              <w:spacing w:after="80" w:before="80" w:line="240" w:lineRule="auto"/>
            </w:pPr>
            <w:r>
              <w:rPr>
                <w:sz w:val="19"/>
              </w:rPr>
              <w:t>Frontend accessible through deployed URL</w:t>
            </w:r>
          </w:p>
        </w:tc>
        <w:tc>
          <w:tcPr>
            <w:tcW w:type="dxa" w:w="5400"/>
            <w:shd w:fill="F0F3EB"/>
          </w:tcPr>
          <w:p>
            <w:pPr>
              <w:spacing w:after="80" w:before="80" w:line="240" w:lineRule="auto"/>
            </w:pPr>
            <w:r>
              <w:rPr>
                <w:sz w:val="19"/>
              </w:rPr>
              <w:t>PENDING — local homepage/login captured; no live URL.</w:t>
            </w:r>
          </w:p>
        </w:tc>
      </w:tr>
      <w:tr>
        <w:trPr>
          <w:cantSplit/>
        </w:trPr>
        <w:tc>
          <w:tcPr>
            <w:tcW w:type="dxa" w:w="4608"/>
            <w:shd w:fill="FFFFFF"/>
          </w:tcPr>
          <w:p>
            <w:pPr>
              <w:spacing w:after="80" w:before="80" w:line="240" w:lineRule="auto"/>
            </w:pPr>
            <w:r>
              <w:rPr>
                <w:sz w:val="19"/>
              </w:rPr>
              <w:t>Backend/API accessible through deployed environment</w:t>
            </w:r>
          </w:p>
        </w:tc>
        <w:tc>
          <w:tcPr>
            <w:tcW w:type="dxa" w:w="5400"/>
            <w:shd w:fill="FFFFFF"/>
          </w:tcPr>
          <w:p>
            <w:pPr>
              <w:spacing w:after="80" w:before="80" w:line="240" w:lineRule="auto"/>
            </w:pPr>
            <w:r>
              <w:rPr>
                <w:sz w:val="19"/>
              </w:rPr>
              <w:t>PENDING — isolated local API exercised; no live URL.</w:t>
            </w:r>
          </w:p>
        </w:tc>
      </w:tr>
      <w:tr>
        <w:trPr>
          <w:cantSplit/>
        </w:trPr>
        <w:tc>
          <w:tcPr>
            <w:tcW w:type="dxa" w:w="4608"/>
            <w:shd w:fill="F0F3EB"/>
          </w:tcPr>
          <w:p>
            <w:pPr>
              <w:spacing w:after="80" w:before="80" w:line="240" w:lineRule="auto"/>
            </w:pPr>
            <w:r>
              <w:rPr>
                <w:sz w:val="19"/>
              </w:rPr>
              <w:t>MongoDB connected successfully</w:t>
            </w:r>
          </w:p>
        </w:tc>
        <w:tc>
          <w:tcPr>
            <w:tcW w:type="dxa" w:w="5400"/>
            <w:shd w:fill="F0F3EB"/>
          </w:tcPr>
          <w:p>
            <w:pPr>
              <w:spacing w:after="80" w:before="80" w:line="240" w:lineRule="auto"/>
            </w:pPr>
            <w:r>
              <w:rPr>
                <w:sz w:val="19"/>
              </w:rPr>
              <w:t>PASS, TEST ENVIRONMENT — replica-set connections and operations succeeded. Production pending.</w:t>
            </w:r>
          </w:p>
        </w:tc>
      </w:tr>
      <w:tr>
        <w:trPr>
          <w:cantSplit/>
        </w:trPr>
        <w:tc>
          <w:tcPr>
            <w:tcW w:type="dxa" w:w="4608"/>
            <w:shd w:fill="FFFFFF"/>
          </w:tcPr>
          <w:p>
            <w:pPr>
              <w:spacing w:after="80" w:before="80" w:line="240" w:lineRule="auto"/>
            </w:pPr>
            <w:r>
              <w:rPr>
                <w:sz w:val="19"/>
              </w:rPr>
              <w:t>CRUD operations work in production</w:t>
            </w:r>
          </w:p>
        </w:tc>
        <w:tc>
          <w:tcPr>
            <w:tcW w:type="dxa" w:w="5400"/>
            <w:shd w:fill="FFFFFF"/>
          </w:tcPr>
          <w:p>
            <w:pPr>
              <w:spacing w:after="80" w:before="80" w:line="240" w:lineRule="auto"/>
            </w:pPr>
            <w:r>
              <w:rPr>
                <w:sz w:val="19"/>
              </w:rPr>
              <w:t>PENDING — selected create/read/update/delete behaviors pass isolated tests.</w:t>
            </w:r>
          </w:p>
        </w:tc>
      </w:tr>
      <w:tr>
        <w:trPr>
          <w:cantSplit/>
        </w:trPr>
        <w:tc>
          <w:tcPr>
            <w:tcW w:type="dxa" w:w="4608"/>
            <w:shd w:fill="F0F3EB"/>
          </w:tcPr>
          <w:p>
            <w:pPr>
              <w:spacing w:after="80" w:before="80" w:line="240" w:lineRule="auto"/>
            </w:pPr>
            <w:r>
              <w:rPr>
                <w:sz w:val="19"/>
              </w:rPr>
              <w:t>Authentication works in production</w:t>
            </w:r>
          </w:p>
        </w:tc>
        <w:tc>
          <w:tcPr>
            <w:tcW w:type="dxa" w:w="5400"/>
            <w:shd w:fill="F0F3EB"/>
          </w:tcPr>
          <w:p>
            <w:pPr>
              <w:spacing w:after="80" w:before="80" w:line="240" w:lineRule="auto"/>
            </w:pPr>
            <w:r>
              <w:rPr>
                <w:sz w:val="19"/>
              </w:rPr>
              <w:t>PENDING — local login and active-user checks pass.</w:t>
            </w:r>
          </w:p>
        </w:tc>
      </w:tr>
      <w:tr>
        <w:trPr>
          <w:cantSplit/>
        </w:trPr>
        <w:tc>
          <w:tcPr>
            <w:tcW w:type="dxa" w:w="4608"/>
            <w:shd w:fill="FFFFFF"/>
          </w:tcPr>
          <w:p>
            <w:pPr>
              <w:spacing w:after="80" w:before="80" w:line="240" w:lineRule="auto"/>
            </w:pPr>
            <w:r>
              <w:rPr>
                <w:sz w:val="19"/>
              </w:rPr>
              <w:t>Passwords hashed and never stored as plaintext</w:t>
            </w:r>
          </w:p>
        </w:tc>
        <w:tc>
          <w:tcPr>
            <w:tcW w:type="dxa" w:w="5400"/>
            <w:shd w:fill="FFFFFF"/>
          </w:tcPr>
          <w:p>
            <w:pPr>
              <w:spacing w:after="80" w:before="80" w:line="240" w:lineRule="auto"/>
            </w:pPr>
            <w:r>
              <w:rPr>
                <w:sz w:val="19"/>
              </w:rPr>
              <w:t>PARTIAL — bcrypt account hashes exist; plaintext reset credentials remain.</w:t>
            </w:r>
          </w:p>
        </w:tc>
      </w:tr>
      <w:tr>
        <w:trPr>
          <w:cantSplit/>
        </w:trPr>
        <w:tc>
          <w:tcPr>
            <w:tcW w:type="dxa" w:w="4608"/>
            <w:shd w:fill="F0F3EB"/>
          </w:tcPr>
          <w:p>
            <w:pPr>
              <w:spacing w:after="80" w:before="80" w:line="240" w:lineRule="auto"/>
            </w:pPr>
            <w:r>
              <w:rPr>
                <w:sz w:val="19"/>
              </w:rPr>
              <w:t>Protected routes require authentication</w:t>
            </w:r>
          </w:p>
        </w:tc>
        <w:tc>
          <w:tcPr>
            <w:tcW w:type="dxa" w:w="5400"/>
            <w:shd w:fill="F0F3EB"/>
          </w:tcPr>
          <w:p>
            <w:pPr>
              <w:spacing w:after="80" w:before="80" w:line="240" w:lineRule="auto"/>
            </w:pPr>
            <w:r>
              <w:rPr>
                <w:sz w:val="19"/>
              </w:rPr>
              <w:t>PASS for tested HTTP routes; GAP for standalone WebSocket connections.</w:t>
            </w:r>
          </w:p>
        </w:tc>
      </w:tr>
      <w:tr>
        <w:trPr>
          <w:cantSplit/>
        </w:trPr>
        <w:tc>
          <w:tcPr>
            <w:tcW w:type="dxa" w:w="4608"/>
            <w:shd w:fill="FFFFFF"/>
          </w:tcPr>
          <w:p>
            <w:pPr>
              <w:spacing w:after="80" w:before="80" w:line="240" w:lineRule="auto"/>
            </w:pPr>
            <w:r>
              <w:rPr>
                <w:sz w:val="19"/>
              </w:rPr>
              <w:t>Role-based restrictions work</w:t>
            </w:r>
          </w:p>
        </w:tc>
        <w:tc>
          <w:tcPr>
            <w:tcW w:type="dxa" w:w="5400"/>
            <w:shd w:fill="FFFFFF"/>
          </w:tcPr>
          <w:p>
            <w:pPr>
              <w:spacing w:after="80" w:before="80" w:line="240" w:lineRule="auto"/>
            </w:pPr>
            <w:r>
              <w:rPr>
                <w:sz w:val="19"/>
              </w:rPr>
              <w:t>PASS for tested worker/admin/inspector role gates; inspector data-scope gaps remain.</w:t>
            </w:r>
          </w:p>
        </w:tc>
      </w:tr>
      <w:tr>
        <w:trPr>
          <w:cantSplit/>
        </w:trPr>
        <w:tc>
          <w:tcPr>
            <w:tcW w:type="dxa" w:w="4608"/>
            <w:shd w:fill="F0F3EB"/>
          </w:tcPr>
          <w:p>
            <w:pPr>
              <w:spacing w:after="80" w:before="80" w:line="240" w:lineRule="auto"/>
            </w:pPr>
            <w:r>
              <w:rPr>
                <w:sz w:val="19"/>
              </w:rPr>
              <w:t>Input validation works</w:t>
            </w:r>
          </w:p>
        </w:tc>
        <w:tc>
          <w:tcPr>
            <w:tcW w:type="dxa" w:w="5400"/>
            <w:shd w:fill="F0F3EB"/>
          </w:tcPr>
          <w:p>
            <w:pPr>
              <w:spacing w:after="80" w:before="80" w:line="240" w:lineRule="auto"/>
            </w:pPr>
            <w:r>
              <w:rPr>
                <w:sz w:val="19"/>
              </w:rPr>
              <w:t>PARTIAL — ID, ownership, page, enum, and duplicate-link checks exist; complete request schemas pending.</w:t>
            </w:r>
          </w:p>
        </w:tc>
      </w:tr>
      <w:tr>
        <w:trPr>
          <w:cantSplit/>
        </w:trPr>
        <w:tc>
          <w:tcPr>
            <w:tcW w:type="dxa" w:w="4608"/>
            <w:shd w:fill="FFFFFF"/>
          </w:tcPr>
          <w:p>
            <w:pPr>
              <w:spacing w:after="80" w:before="80" w:line="240" w:lineRule="auto"/>
            </w:pPr>
            <w:r>
              <w:rPr>
                <w:sz w:val="19"/>
              </w:rPr>
              <w:t>Sensitive configuration uses environment variables</w:t>
            </w:r>
          </w:p>
        </w:tc>
        <w:tc>
          <w:tcPr>
            <w:tcW w:type="dxa" w:w="5400"/>
            <w:shd w:fill="FFFFFF"/>
          </w:tcPr>
          <w:p>
            <w:pPr>
              <w:spacing w:after="80" w:before="80" w:line="240" w:lineRule="auto"/>
            </w:pPr>
            <w:r>
              <w:rPr>
                <w:sz w:val="19"/>
              </w:rPr>
              <w:t>IMPLEMENTED for backend settings; production secret manager pending.</w:t>
            </w:r>
          </w:p>
        </w:tc>
      </w:tr>
      <w:tr>
        <w:trPr>
          <w:cantSplit/>
        </w:trPr>
        <w:tc>
          <w:tcPr>
            <w:tcW w:type="dxa" w:w="4608"/>
            <w:shd w:fill="F0F3EB"/>
          </w:tcPr>
          <w:p>
            <w:pPr>
              <w:spacing w:after="80" w:before="80" w:line="240" w:lineRule="auto"/>
            </w:pPr>
            <w:r>
              <w:rPr>
                <w:sz w:val="19"/>
              </w:rPr>
              <w:t>Production secrets not committed</w:t>
            </w:r>
          </w:p>
        </w:tc>
        <w:tc>
          <w:tcPr>
            <w:tcW w:type="dxa" w:w="5400"/>
            <w:shd w:fill="F0F3EB"/>
          </w:tcPr>
          <w:p>
            <w:pPr>
              <w:spacing w:after="80" w:before="80" w:line="240" w:lineRule="auto"/>
            </w:pPr>
            <w:r>
              <w:rPr>
                <w:sz w:val="19"/>
              </w:rPr>
              <w:t>NOT CERTIFIED — no secret values reproduced; full Git history and remote secrets were not audited.</w:t>
            </w:r>
          </w:p>
        </w:tc>
      </w:tr>
      <w:tr>
        <w:trPr>
          <w:cantSplit/>
        </w:trPr>
        <w:tc>
          <w:tcPr>
            <w:tcW w:type="dxa" w:w="4608"/>
            <w:shd w:fill="FFFFFF"/>
          </w:tcPr>
          <w:p>
            <w:pPr>
              <w:spacing w:after="80" w:before="80" w:line="240" w:lineRule="auto"/>
            </w:pPr>
            <w:r>
              <w:rPr>
                <w:sz w:val="19"/>
              </w:rPr>
              <w:t>HTTPS enabled for deployed application</w:t>
            </w:r>
          </w:p>
        </w:tc>
        <w:tc>
          <w:tcPr>
            <w:tcW w:type="dxa" w:w="5400"/>
            <w:shd w:fill="FFFFFF"/>
          </w:tcPr>
          <w:p>
            <w:pPr>
              <w:spacing w:after="80" w:before="80" w:line="240" w:lineRule="auto"/>
            </w:pPr>
            <w:r>
              <w:rPr>
                <w:sz w:val="19"/>
              </w:rPr>
              <w:t>PENDING — no deployed HTTPS evidence.</w:t>
            </w:r>
          </w:p>
        </w:tc>
      </w:tr>
      <w:tr>
        <w:trPr>
          <w:cantSplit/>
        </w:trPr>
        <w:tc>
          <w:tcPr>
            <w:tcW w:type="dxa" w:w="4608"/>
            <w:shd w:fill="F0F3EB"/>
          </w:tcPr>
          <w:p>
            <w:pPr>
              <w:spacing w:after="80" w:before="80" w:line="240" w:lineRule="auto"/>
            </w:pPr>
            <w:r>
              <w:rPr>
                <w:sz w:val="19"/>
              </w:rPr>
              <w:t>Secure error handling implemented</w:t>
            </w:r>
          </w:p>
        </w:tc>
        <w:tc>
          <w:tcPr>
            <w:tcW w:type="dxa" w:w="5400"/>
            <w:shd w:fill="F0F3EB"/>
          </w:tcPr>
          <w:p>
            <w:pPr>
              <w:spacing w:after="80" w:before="80" w:line="240" w:lineRule="auto"/>
            </w:pPr>
            <w:r>
              <w:rPr>
                <w:sz w:val="19"/>
              </w:rPr>
              <w:t>PARTIAL / FAIL — malformed JSON reveals a local development stack.</w:t>
            </w:r>
          </w:p>
        </w:tc>
      </w:tr>
      <w:tr>
        <w:trPr>
          <w:cantSplit/>
        </w:trPr>
        <w:tc>
          <w:tcPr>
            <w:tcW w:type="dxa" w:w="4608"/>
            <w:shd w:fill="FFFFFF"/>
          </w:tcPr>
          <w:p>
            <w:pPr>
              <w:spacing w:after="80" w:before="80" w:line="240" w:lineRule="auto"/>
            </w:pPr>
            <w:r>
              <w:rPr>
                <w:sz w:val="19"/>
              </w:rPr>
              <w:t>Appropriate security headers configured</w:t>
            </w:r>
          </w:p>
        </w:tc>
        <w:tc>
          <w:tcPr>
            <w:tcW w:type="dxa" w:w="5400"/>
            <w:shd w:fill="FFFFFF"/>
          </w:tcPr>
          <w:p>
            <w:pPr>
              <w:spacing w:after="80" w:before="80" w:line="240" w:lineRule="auto"/>
            </w:pPr>
            <w:r>
              <w:rPr>
                <w:sz w:val="19"/>
              </w:rPr>
              <w:t>GAP — sampled protective headers absent.</w:t>
            </w:r>
          </w:p>
        </w:tc>
      </w:tr>
      <w:tr>
        <w:trPr>
          <w:cantSplit/>
        </w:trPr>
        <w:tc>
          <w:tcPr>
            <w:tcW w:type="dxa" w:w="4608"/>
            <w:shd w:fill="F0F3EB"/>
          </w:tcPr>
          <w:p>
            <w:pPr>
              <w:spacing w:after="80" w:before="80" w:line="240" w:lineRule="auto"/>
            </w:pPr>
            <w:r>
              <w:rPr>
                <w:sz w:val="19"/>
              </w:rPr>
              <w:t>Rate limiting or equivalent implemented</w:t>
            </w:r>
          </w:p>
        </w:tc>
        <w:tc>
          <w:tcPr>
            <w:tcW w:type="dxa" w:w="5400"/>
            <w:shd w:fill="F0F3EB"/>
          </w:tcPr>
          <w:p>
            <w:pPr>
              <w:spacing w:after="80" w:before="80" w:line="240" w:lineRule="auto"/>
            </w:pPr>
            <w:r>
              <w:rPr>
                <w:sz w:val="19"/>
              </w:rPr>
              <w:t>GAP — no configured limiter found.</w:t>
            </w:r>
          </w:p>
        </w:tc>
      </w:tr>
      <w:tr>
        <w:trPr>
          <w:cantSplit/>
        </w:trPr>
        <w:tc>
          <w:tcPr>
            <w:tcW w:type="dxa" w:w="4608"/>
            <w:shd w:fill="FFFFFF"/>
          </w:tcPr>
          <w:p>
            <w:pPr>
              <w:spacing w:after="80" w:before="80" w:line="240" w:lineRule="auto"/>
            </w:pPr>
            <w:r>
              <w:rPr>
                <w:sz w:val="19"/>
              </w:rPr>
              <w:t>MongoDB access appropriately restricted</w:t>
            </w:r>
          </w:p>
        </w:tc>
        <w:tc>
          <w:tcPr>
            <w:tcW w:type="dxa" w:w="5400"/>
            <w:shd w:fill="FFFFFF"/>
          </w:tcPr>
          <w:p>
            <w:pPr>
              <w:spacing w:after="80" w:before="80" w:line="240" w:lineRule="auto"/>
            </w:pPr>
            <w:r>
              <w:rPr>
                <w:sz w:val="19"/>
              </w:rPr>
              <w:t>PARTIAL — local loopback binding; production identity, TLS, and network access unverified.</w:t>
            </w:r>
          </w:p>
        </w:tc>
      </w:tr>
      <w:tr>
        <w:trPr>
          <w:cantSplit/>
        </w:trPr>
        <w:tc>
          <w:tcPr>
            <w:tcW w:type="dxa" w:w="4608"/>
            <w:shd w:fill="F0F3EB"/>
          </w:tcPr>
          <w:p>
            <w:pPr>
              <w:spacing w:after="80" w:before="80" w:line="240" w:lineRule="auto"/>
            </w:pPr>
            <w:r>
              <w:rPr>
                <w:sz w:val="19"/>
              </w:rPr>
              <w:t>Security tests completed and documented</w:t>
            </w:r>
          </w:p>
        </w:tc>
        <w:tc>
          <w:tcPr>
            <w:tcW w:type="dxa" w:w="5400"/>
            <w:shd w:fill="F0F3EB"/>
          </w:tcPr>
          <w:p>
            <w:pPr>
              <w:spacing w:after="80" w:before="80" w:line="240" w:lineRule="auto"/>
            </w:pPr>
            <w:r>
              <w:rPr>
                <w:sz w:val="19"/>
              </w:rPr>
              <w:t>PARTIAL — 16 regression tests passed; supplemental checks recorded; production, rate-limit, and DB access tests remain.</w:t>
            </w:r>
          </w:p>
        </w:tc>
      </w:tr>
    </w:tbl>
    <w:p>
      <w:pPr>
        <w:spacing w:after="0"/>
      </w:pPr>
    </w:p>
    <w:p>
      <w:pPr>
        <w:pStyle w:val="Heading2"/>
      </w:pPr>
      <w:r>
        <w:t>Items to complete before submission</w:t>
      </w:r>
    </w:p>
    <w:p>
      <w:r>
        <w:t>Supply the instructor’s name and submission date; confirm team details; provide and test real deployment URLs; address the required security gaps; clarify whether the instructor accepts the native MongoDB driver instead of Mongoose; capture the missing deployment figures. A safe configuration example is included in Appendix B because the backend .env.example is currently absent from the working tree.</w:t>
      </w:r>
    </w:p>
    <w:p>
      <w:r>
        <w:br w:type="page"/>
      </w:r>
    </w:p>
    <w:p>
      <w:pPr>
        <w:pStyle w:val="Heading1"/>
      </w:pPr>
      <w:r>
        <w:t>11. Evidence and Screenshots</w:t>
      </w:r>
    </w:p>
    <w:p>
      <w:r>
        <w:t>Captured from the running local React frontend. These images show implemented UI, not a deployed URL. No personal account credentials were used.</w:t>
      </w:r>
    </w:p>
    <w:p>
      <w:pPr>
        <w:spacing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figure-01-homepage.png"/>
                    <pic:cNvPicPr/>
                  </pic:nvPicPr>
                  <pic:blipFill>
                    <a:blip r:embed="rId13"/>
                    <a:stretch>
                      <a:fillRect/>
                    </a:stretch>
                  </pic:blipFill>
                  <pic:spPr>
                    <a:xfrm>
                      <a:off x="0" y="0"/>
                      <a:ext cx="5806440" cy="3870960"/>
                    </a:xfrm>
                    <a:prstGeom prst="rect"/>
                  </pic:spPr>
                </pic:pic>
              </a:graphicData>
            </a:graphic>
          </wp:inline>
        </w:drawing>
      </w:r>
    </w:p>
    <w:p>
      <w:pPr>
        <w:pStyle w:val="Caption"/>
      </w:pPr>
      <w:r>
        <w:t>Figure 1. Project Homepage — actual local browser capture, 1440 × 960 viewport.</w:t>
      </w:r>
    </w:p>
    <w:p>
      <w:pPr>
        <w:spacing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figure-02-login.png"/>
                    <pic:cNvPicPr/>
                  </pic:nvPicPr>
                  <pic:blipFill>
                    <a:blip r:embed="rId14"/>
                    <a:stretch>
                      <a:fillRect/>
                    </a:stretch>
                  </pic:blipFill>
                  <pic:spPr>
                    <a:xfrm>
                      <a:off x="0" y="0"/>
                      <a:ext cx="5806440" cy="3870960"/>
                    </a:xfrm>
                    <a:prstGeom prst="rect"/>
                  </pic:spPr>
                </pic:pic>
              </a:graphicData>
            </a:graphic>
          </wp:inline>
        </w:drawing>
      </w:r>
    </w:p>
    <w:p>
      <w:pPr>
        <w:pStyle w:val="Caption"/>
      </w:pPr>
      <w:r>
        <w:t>Figure 2. Authentication/Login — actual local browser capture.</w:t>
      </w:r>
    </w:p>
    <w:p>
      <w:r>
        <w:br w:type="page"/>
      </w:r>
    </w:p>
    <w:p>
      <w:pPr>
        <w:pStyle w:val="Heading1"/>
      </w:pPr>
      <w:r>
        <w:t>11. Evidence and Screenshots (continued)</w:t>
      </w:r>
    </w:p>
    <w:p>
      <w:pPr>
        <w:spacing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figure-03-worker-dashboard.png"/>
                    <pic:cNvPicPr/>
                  </pic:nvPicPr>
                  <pic:blipFill>
                    <a:blip r:embed="rId15"/>
                    <a:stretch>
                      <a:fillRect/>
                    </a:stretch>
                  </pic:blipFill>
                  <pic:spPr>
                    <a:xfrm>
                      <a:off x="0" y="0"/>
                      <a:ext cx="5806440" cy="3870960"/>
                    </a:xfrm>
                    <a:prstGeom prst="rect"/>
                  </pic:spPr>
                </pic:pic>
              </a:graphicData>
            </a:graphic>
          </wp:inline>
        </w:drawing>
      </w:r>
    </w:p>
    <w:p>
      <w:pPr>
        <w:pStyle w:val="Caption"/>
      </w:pPr>
      <w:r>
        <w:t>Figure 3. Authorized User Function — actual worker dashboard using synthetic records in an isolated MongoDB test database. Four compliant scans out of six produce 66.7%.</w:t>
      </w:r>
    </w:p>
    <w:p>
      <w:pPr>
        <w:spacing w:after="60"/>
        <w:jc w:val="center"/>
      </w:pPr>
      <w:r>
        <w:drawing>
          <wp:inline xmlns:a="http://schemas.openxmlformats.org/drawingml/2006/main" xmlns:pic="http://schemas.openxmlformats.org/drawingml/2006/picture">
            <wp:extent cx="6035040" cy="1146658"/>
            <wp:docPr id="6" name="Picture 6"/>
            <wp:cNvGraphicFramePr>
              <a:graphicFrameLocks noChangeAspect="1"/>
            </wp:cNvGraphicFramePr>
            <a:graphic>
              <a:graphicData uri="http://schemas.openxmlformats.org/drawingml/2006/picture">
                <pic:pic>
                  <pic:nvPicPr>
                    <pic:cNvPr id="0" name="figure-04-access-control.png"/>
                    <pic:cNvPicPr/>
                  </pic:nvPicPr>
                  <pic:blipFill>
                    <a:blip r:embed="rId16"/>
                    <a:stretch>
                      <a:fillRect/>
                    </a:stretch>
                  </pic:blipFill>
                  <pic:spPr>
                    <a:xfrm>
                      <a:off x="0" y="0"/>
                      <a:ext cx="6035040" cy="1146658"/>
                    </a:xfrm>
                    <a:prstGeom prst="rect"/>
                  </pic:spPr>
                </pic:pic>
              </a:graphicData>
            </a:graphic>
          </wp:inline>
        </w:drawing>
      </w:r>
    </w:p>
    <w:p>
      <w:pPr>
        <w:pStyle w:val="Caption"/>
      </w:pPr>
      <w:r>
        <w:t>Figure 4. Restricted/Unauthorized Function — visual transcript of actual HTTP responses, not a browser error-page screenshot.</w:t>
      </w:r>
    </w:p>
    <w:p>
      <w:pPr>
        <w:spacing w:after="60"/>
        <w:jc w:val="center"/>
      </w:pPr>
      <w:r>
        <w:drawing>
          <wp:inline xmlns:a="http://schemas.openxmlformats.org/drawingml/2006/main" xmlns:pic="http://schemas.openxmlformats.org/drawingml/2006/picture">
            <wp:extent cx="6035040" cy="889163"/>
            <wp:docPr id="7" name="Picture 7"/>
            <wp:cNvGraphicFramePr>
              <a:graphicFrameLocks noChangeAspect="1"/>
            </wp:cNvGraphicFramePr>
            <a:graphic>
              <a:graphicData uri="http://schemas.openxmlformats.org/drawingml/2006/picture">
                <pic:pic>
                  <pic:nvPicPr>
                    <pic:cNvPr id="0" name="figure-05-validation.png"/>
                    <pic:cNvPicPr/>
                  </pic:nvPicPr>
                  <pic:blipFill>
                    <a:blip r:embed="rId17"/>
                    <a:stretch>
                      <a:fillRect/>
                    </a:stretch>
                  </pic:blipFill>
                  <pic:spPr>
                    <a:xfrm>
                      <a:off x="0" y="0"/>
                      <a:ext cx="6035040" cy="889163"/>
                    </a:xfrm>
                    <a:prstGeom prst="rect"/>
                  </pic:spPr>
                </pic:pic>
              </a:graphicData>
            </a:graphic>
          </wp:inline>
        </w:drawing>
      </w:r>
    </w:p>
    <w:p>
      <w:pPr>
        <w:pStyle w:val="Caption"/>
      </w:pPr>
      <w:r>
        <w:t>Figure 5. Input Validation — visual transcript of the actual invalid-pagination response.</w:t>
      </w:r>
    </w:p>
    <w:p>
      <w:pPr>
        <w:pStyle w:val="Caption"/>
      </w:pPr>
      <w:r>
        <w:t>Capture method: the frontend ran at localhost:5173 in an isolated browser profile. Its API requests were forwarded to a separate test instance of the existing Express app on 127.0.0.1:5011. The displayed worker and station are invented test fixtures; the screenshot is not evidence of production records. The screenshot process did not alter application source or real accounts.</w:t>
      </w:r>
    </w:p>
    <w:p>
      <w:r>
        <w:br w:type="page"/>
      </w:r>
    </w:p>
    <w:p>
      <w:pPr>
        <w:pStyle w:val="Heading1"/>
      </w:pPr>
      <w:r>
        <w:t>11. Evidence and Screenshots (continued)</w:t>
      </w:r>
    </w:p>
    <w:p>
      <w:pPr>
        <w:spacing w:after="60"/>
        <w:jc w:val="center"/>
      </w:pPr>
      <w:r>
        <w:drawing>
          <wp:inline xmlns:a="http://schemas.openxmlformats.org/drawingml/2006/main" xmlns:pic="http://schemas.openxmlformats.org/drawingml/2006/picture">
            <wp:extent cx="6035040" cy="1919143"/>
            <wp:docPr id="8" name="Picture 8"/>
            <wp:cNvGraphicFramePr>
              <a:graphicFrameLocks noChangeAspect="1"/>
            </wp:cNvGraphicFramePr>
            <a:graphic>
              <a:graphicData uri="http://schemas.openxmlformats.org/drawingml/2006/picture">
                <pic:pic>
                  <pic:nvPicPr>
                    <pic:cNvPr id="0" name="figure-06-mongodb.png"/>
                    <pic:cNvPicPr/>
                  </pic:nvPicPr>
                  <pic:blipFill>
                    <a:blip r:embed="rId18"/>
                    <a:stretch>
                      <a:fillRect/>
                    </a:stretch>
                  </pic:blipFill>
                  <pic:spPr>
                    <a:xfrm>
                      <a:off x="0" y="0"/>
                      <a:ext cx="6035040" cy="1919143"/>
                    </a:xfrm>
                    <a:prstGeom prst="rect"/>
                  </pic:spPr>
                </pic:pic>
              </a:graphicData>
            </a:graphic>
          </wp:inline>
        </w:drawing>
      </w:r>
    </w:p>
    <w:p>
      <w:pPr>
        <w:pStyle w:val="Caption"/>
      </w:pPr>
      <w:r>
        <w:t>Figure 6. MongoDB Data — recorded query/index output from the disposable test database, formatted for readability. This is not a Compass screenshot.</w:t>
      </w:r>
    </w:p>
    <w:tbl>
      <w:tblPr>
        <w:tblStyle w:val="TableGrid"/>
        <w:tblW w:type="auto" w:w="0"/>
        <w:tblLayout w:type="fixed"/>
        <w:tblLook w:firstColumn="1" w:firstRow="1" w:lastColumn="0" w:lastRow="0" w:noHBand="0" w:noVBand="1" w:val="04A0"/>
      </w:tblPr>
      <w:tblGrid>
        <w:gridCol w:w="2880"/>
        <w:gridCol w:w="7128"/>
      </w:tblGrid>
      <w:tr>
        <w:trPr>
          <w:tblHeader/>
          <w:cantSplit/>
        </w:trPr>
        <w:tc>
          <w:tcPr>
            <w:tcW w:type="dxa" w:w="2880"/>
            <w:shd w:fill="30452B"/>
          </w:tcPr>
          <w:p>
            <w:pPr>
              <w:spacing w:after="80" w:before="80" w:line="240" w:lineRule="auto"/>
            </w:pPr>
            <w:r>
              <w:rPr>
                <w:b/>
                <w:color w:val="FFFFFF"/>
                <w:sz w:val="18"/>
              </w:rPr>
              <w:t>Requested Figure</w:t>
            </w:r>
          </w:p>
        </w:tc>
        <w:tc>
          <w:tcPr>
            <w:tcW w:type="dxa" w:w="7128"/>
            <w:shd w:fill="30452B"/>
          </w:tcPr>
          <w:p>
            <w:pPr>
              <w:spacing w:after="80" w:before="80" w:line="240" w:lineRule="auto"/>
            </w:pPr>
            <w:r>
              <w:rPr>
                <w:b/>
                <w:color w:val="FFFFFF"/>
                <w:sz w:val="18"/>
              </w:rPr>
              <w:t>Evidence Status</w:t>
            </w:r>
          </w:p>
        </w:tc>
      </w:tr>
      <w:tr>
        <w:trPr>
          <w:cantSplit/>
        </w:trPr>
        <w:tc>
          <w:tcPr>
            <w:tcW w:type="dxa" w:w="2880"/>
            <w:shd w:fill="F0F3EB"/>
          </w:tcPr>
          <w:p>
            <w:pPr>
              <w:spacing w:after="80" w:before="80" w:line="240" w:lineRule="auto"/>
            </w:pPr>
            <w:r>
              <w:rPr>
                <w:sz w:val="18"/>
              </w:rPr>
              <w:t>Figure 7. Deployed Frontend</w:t>
            </w:r>
          </w:p>
        </w:tc>
        <w:tc>
          <w:tcPr>
            <w:tcW w:type="dxa" w:w="7128"/>
            <w:shd w:fill="F0F3EB"/>
          </w:tcPr>
          <w:p>
            <w:pPr>
              <w:spacing w:after="80" w:before="80" w:line="240" w:lineRule="auto"/>
            </w:pPr>
            <w:r>
              <w:rPr>
                <w:sz w:val="18"/>
              </w:rPr>
              <w:t>PENDING — capture the publicly hosted frontend with its actual HTTPS URL after deployment.</w:t>
            </w:r>
          </w:p>
        </w:tc>
      </w:tr>
      <w:tr>
        <w:trPr>
          <w:cantSplit/>
        </w:trPr>
        <w:tc>
          <w:tcPr>
            <w:tcW w:type="dxa" w:w="2880"/>
            <w:shd w:fill="FFFFFF"/>
          </w:tcPr>
          <w:p>
            <w:pPr>
              <w:spacing w:after="80" w:before="80" w:line="240" w:lineRule="auto"/>
            </w:pPr>
            <w:r>
              <w:rPr>
                <w:sz w:val="18"/>
              </w:rPr>
              <w:t>Figure 8. Deployed Backend/API</w:t>
            </w:r>
          </w:p>
        </w:tc>
        <w:tc>
          <w:tcPr>
            <w:tcW w:type="dxa" w:w="7128"/>
            <w:shd w:fill="FFFFFF"/>
          </w:tcPr>
          <w:p>
            <w:pPr>
              <w:spacing w:after="80" w:before="80" w:line="240" w:lineRule="auto"/>
            </w:pPr>
            <w:r>
              <w:rPr>
                <w:sz w:val="18"/>
              </w:rPr>
              <w:t>PENDING — capture a successful request to the deployed API without exposing authorization tokens.</w:t>
            </w:r>
          </w:p>
        </w:tc>
      </w:tr>
      <w:tr>
        <w:trPr>
          <w:cantSplit/>
        </w:trPr>
        <w:tc>
          <w:tcPr>
            <w:tcW w:type="dxa" w:w="2880"/>
            <w:shd w:fill="F0F3EB"/>
          </w:tcPr>
          <w:p>
            <w:pPr>
              <w:spacing w:after="80" w:before="80" w:line="240" w:lineRule="auto"/>
            </w:pPr>
            <w:r>
              <w:rPr>
                <w:sz w:val="18"/>
              </w:rPr>
              <w:t>Figure 9. HTTPS</w:t>
            </w:r>
          </w:p>
        </w:tc>
        <w:tc>
          <w:tcPr>
            <w:tcW w:type="dxa" w:w="7128"/>
            <w:shd w:fill="F0F3EB"/>
          </w:tcPr>
          <w:p>
            <w:pPr>
              <w:spacing w:after="80" w:before="80" w:line="240" w:lineRule="auto"/>
            </w:pPr>
            <w:r>
              <w:rPr>
                <w:sz w:val="18"/>
              </w:rPr>
              <w:t>PENDING — capture certificate/connection evidence for the actual frontend and API domains.</w:t>
            </w:r>
          </w:p>
        </w:tc>
      </w:tr>
    </w:tbl>
    <w:p>
      <w:pPr>
        <w:spacing w:after="0"/>
      </w:pPr>
    </w:p>
    <w:p>
      <w:pPr>
        <w:spacing w:after="60"/>
        <w:jc w:val="center"/>
      </w:pPr>
      <w:r>
        <w:drawing>
          <wp:inline xmlns:a="http://schemas.openxmlformats.org/drawingml/2006/main" xmlns:pic="http://schemas.openxmlformats.org/drawingml/2006/picture">
            <wp:extent cx="6035040" cy="1790395"/>
            <wp:docPr id="9" name="Picture 9"/>
            <wp:cNvGraphicFramePr>
              <a:graphicFrameLocks noChangeAspect="1"/>
            </wp:cNvGraphicFramePr>
            <a:graphic>
              <a:graphicData uri="http://schemas.openxmlformats.org/drawingml/2006/picture">
                <pic:pic>
                  <pic:nvPicPr>
                    <pic:cNvPr id="0" name="figure-10-test-results.png"/>
                    <pic:cNvPicPr/>
                  </pic:nvPicPr>
                  <pic:blipFill>
                    <a:blip r:embed="rId19"/>
                    <a:stretch>
                      <a:fillRect/>
                    </a:stretch>
                  </pic:blipFill>
                  <pic:spPr>
                    <a:xfrm>
                      <a:off x="0" y="0"/>
                      <a:ext cx="6035040" cy="1790395"/>
                    </a:xfrm>
                    <a:prstGeom prst="rect"/>
                  </pic:spPr>
                </pic:pic>
              </a:graphicData>
            </a:graphic>
          </wp:inline>
        </w:drawing>
      </w:r>
    </w:p>
    <w:p>
      <w:pPr>
        <w:pStyle w:val="Caption"/>
      </w:pPr>
      <w:r>
        <w:t>Figure 10. Security Testing Result — recorded test summary and supplemental probe outcomes. Full logs accompany this document.</w:t>
      </w:r>
    </w:p>
    <w:p>
      <w:r>
        <w:br w:type="page"/>
      </w:r>
    </w:p>
    <w:p>
      <w:pPr>
        <w:pStyle w:val="Heading1"/>
      </w:pPr>
      <w:r>
        <w:t>Reflection Questions</w:t>
      </w:r>
    </w:p>
    <w:p>
      <w:pPr>
        <w:pStyle w:val="Heading2"/>
      </w:pPr>
      <w:r>
        <w:t>What changed when your application moved from local development to deployment?</w:t>
      </w:r>
    </w:p>
    <w:p>
      <w:r>
        <w:t>A completed production move has not yet been verified, so we cannot report it as finished. Our local build depends on localhost frontend, API, inference, and WebSocket endpoints. Deployment will require configurable service URLs, trusted HTTPS/WSS, production CORS and secrets, a restricted database connection, and a verified migration/initialization process. Running Compass alone does not start the frontend or Express API.</w:t>
      </w:r>
    </w:p>
    <w:p>
      <w:pPr>
        <w:pStyle w:val="Heading2"/>
      </w:pPr>
      <w:r>
        <w:t>What security weakness did your testing reveal?</w:t>
      </w:r>
    </w:p>
    <w:p>
      <w:r>
        <w:t>A malformed JSON request produced an HTML response containing a development stack trace and filesystem path. Source review also found plaintext temporary passwords in the reset-request collection, unauthenticated WebSocket broadcasts, missing request throttling/security headers, and inspector data-scope gaps. Passing authentication tests did not prove that all access paths were safe.</w:t>
      </w:r>
    </w:p>
    <w:p>
      <w:pPr>
        <w:pStyle w:val="Heading2"/>
      </w:pPr>
      <w:r>
        <w:t>How did your group address the identified weakness?</w:t>
      </w:r>
    </w:p>
    <w:p>
      <w:r>
        <w:t>The current worker portal already applies server-derived ownership, current-database role checks, unique worker-account links, and a read-only dashboard. Automated tests verify those protections, including forged IDs and stale role claims. The newly documented error, recovery, WebSocket, and inspector-scope findings remain unresolved in the reviewed code. They are listed as required follow-up work rather than described as completed fixes.</w:t>
      </w:r>
    </w:p>
    <w:p>
      <w:pPr>
        <w:pStyle w:val="Heading2"/>
      </w:pPr>
      <w:r>
        <w:t>What additional security improvement would you implement with more development time?</w:t>
      </w:r>
    </w:p>
    <w:p>
      <w:r>
        <w:t>We would replace plaintext reset passwords with expiring single-use reset tokens, authenticate and scope WebSocket subscriptions, enforce inspector ownership on every relevant route, centralize validation and safe errors, and add throttling plus deployment-appropriate headers. We would then verify TLS, least-privilege database access, backup recovery, and the same role/data-ownership cases on the actual deployed services.</w:t>
      </w:r>
    </w:p>
    <w:p>
      <w:pPr>
        <w:pStyle w:val="Heading1"/>
      </w:pPr>
      <w:r>
        <w:t>12. Final Project Information</w:t>
      </w:r>
    </w:p>
    <w:tbl>
      <w:tblPr>
        <w:tblStyle w:val="TableGrid"/>
        <w:tblW w:type="auto" w:w="0"/>
        <w:tblLayout w:type="fixed"/>
        <w:tblLook w:firstColumn="1" w:firstRow="1" w:lastColumn="0" w:lastRow="0" w:noHBand="0" w:noVBand="1" w:val="04A0"/>
      </w:tblPr>
      <w:tblGrid>
        <w:gridCol w:w="2736"/>
        <w:gridCol w:w="7272"/>
      </w:tblGrid>
      <w:tr>
        <w:trPr>
          <w:tblHeader/>
          <w:cantSplit/>
        </w:trPr>
        <w:tc>
          <w:tcPr>
            <w:tcW w:type="dxa" w:w="2736"/>
            <w:shd w:fill="30452B"/>
          </w:tcPr>
          <w:p>
            <w:pPr>
              <w:spacing w:after="80" w:before="80" w:line="240" w:lineRule="auto"/>
            </w:pPr>
            <w:r>
              <w:rPr>
                <w:b/>
                <w:color w:val="FFFFFF"/>
                <w:sz w:val="18"/>
              </w:rPr>
              <w:t>Required Item</w:t>
            </w:r>
          </w:p>
        </w:tc>
        <w:tc>
          <w:tcPr>
            <w:tcW w:type="dxa" w:w="7272"/>
            <w:shd w:fill="30452B"/>
          </w:tcPr>
          <w:p>
            <w:pPr>
              <w:spacing w:after="80" w:before="80" w:line="240" w:lineRule="auto"/>
            </w:pPr>
            <w:r>
              <w:rPr>
                <w:b/>
                <w:color w:val="FFFFFF"/>
                <w:sz w:val="18"/>
              </w:rPr>
              <w:t>Submission / Link</w:t>
            </w:r>
          </w:p>
        </w:tc>
      </w:tr>
      <w:tr>
        <w:trPr>
          <w:cantSplit/>
        </w:trPr>
        <w:tc>
          <w:tcPr>
            <w:tcW w:type="dxa" w:w="2736"/>
            <w:shd w:fill="F0F3EB"/>
          </w:tcPr>
          <w:p>
            <w:pPr>
              <w:spacing w:after="80" w:before="80" w:line="240" w:lineRule="auto"/>
            </w:pPr>
            <w:r>
              <w:rPr>
                <w:sz w:val="18"/>
              </w:rPr>
              <w:t>Source Code Repository</w:t>
            </w:r>
          </w:p>
        </w:tc>
        <w:tc>
          <w:tcPr>
            <w:tcW w:type="dxa" w:w="7272"/>
            <w:shd w:fill="F0F3EB"/>
          </w:tcPr>
          <w:p>
            <w:pPr>
              <w:spacing w:after="80" w:before="80" w:line="240" w:lineRule="auto"/>
            </w:pPr>
            <w:r>
              <w:rPr>
                <w:sz w:val="18"/>
              </w:rPr>
              <w:t>https://github.com/voncheems/WearAwareRM — report includes local changes not necessarily pushed.</w:t>
            </w:r>
          </w:p>
        </w:tc>
      </w:tr>
      <w:tr>
        <w:trPr>
          <w:cantSplit/>
        </w:trPr>
        <w:tc>
          <w:tcPr>
            <w:tcW w:type="dxa" w:w="2736"/>
            <w:shd w:fill="FFFFFF"/>
          </w:tcPr>
          <w:p>
            <w:pPr>
              <w:spacing w:after="80" w:before="80" w:line="240" w:lineRule="auto"/>
            </w:pPr>
            <w:r>
              <w:rPr>
                <w:sz w:val="18"/>
              </w:rPr>
              <w:t>Live Frontend / Backend</w:t>
            </w:r>
          </w:p>
        </w:tc>
        <w:tc>
          <w:tcPr>
            <w:tcW w:type="dxa" w:w="7272"/>
            <w:shd w:fill="FFFFFF"/>
          </w:tcPr>
          <w:p>
            <w:pPr>
              <w:spacing w:after="80" w:before="80" w:line="240" w:lineRule="auto"/>
            </w:pPr>
            <w:r>
              <w:rPr>
                <w:sz w:val="18"/>
              </w:rPr>
              <w:t>Not supplied or verified; local frontend :5173 and API :5000 are not public deployment links.</w:t>
            </w:r>
          </w:p>
        </w:tc>
      </w:tr>
      <w:tr>
        <w:trPr>
          <w:cantSplit/>
        </w:trPr>
        <w:tc>
          <w:tcPr>
            <w:tcW w:type="dxa" w:w="2736"/>
            <w:shd w:fill="F0F3EB"/>
          </w:tcPr>
          <w:p>
            <w:pPr>
              <w:spacing w:after="80" w:before="80" w:line="240" w:lineRule="auto"/>
            </w:pPr>
            <w:r>
              <w:rPr>
                <w:sz w:val="18"/>
              </w:rPr>
              <w:t>Database Configuration Evidence</w:t>
            </w:r>
          </w:p>
        </w:tc>
        <w:tc>
          <w:tcPr>
            <w:tcW w:type="dxa" w:w="7272"/>
            <w:shd w:fill="F0F3EB"/>
          </w:tcPr>
          <w:p>
            <w:pPr>
              <w:spacing w:after="80" w:before="80" w:line="240" w:lineRule="auto"/>
            </w:pPr>
            <w:r>
              <w:rPr>
                <w:sz w:val="18"/>
              </w:rPr>
              <w:t>Sections 7–8; Figure 6; evidence/security-probes.json; local launcher source [S11].</w:t>
            </w:r>
          </w:p>
        </w:tc>
      </w:tr>
      <w:tr>
        <w:trPr>
          <w:cantSplit/>
        </w:trPr>
        <w:tc>
          <w:tcPr>
            <w:tcW w:type="dxa" w:w="2736"/>
            <w:shd w:fill="FFFFFF"/>
          </w:tcPr>
          <w:p>
            <w:pPr>
              <w:spacing w:after="80" w:before="80" w:line="240" w:lineRule="auto"/>
            </w:pPr>
            <w:r>
              <w:rPr>
                <w:sz w:val="18"/>
              </w:rPr>
              <w:t>.env.example</w:t>
            </w:r>
          </w:p>
        </w:tc>
        <w:tc>
          <w:tcPr>
            <w:tcW w:type="dxa" w:w="7272"/>
            <w:shd w:fill="FFFFFF"/>
          </w:tcPr>
          <w:p>
            <w:pPr>
              <w:spacing w:after="80" w:before="80" w:line="240" w:lineRule="auto"/>
            </w:pPr>
            <w:r>
              <w:rPr>
                <w:sz w:val="18"/>
              </w:rPr>
              <w:t>Safe replacement example included as backend.env.example in this deliverable and Appendix B; backend working-tree example is absent.</w:t>
            </w:r>
          </w:p>
        </w:tc>
      </w:tr>
      <w:tr>
        <w:trPr>
          <w:cantSplit/>
        </w:trPr>
        <w:tc>
          <w:tcPr>
            <w:tcW w:type="dxa" w:w="2736"/>
            <w:shd w:fill="F0F3EB"/>
          </w:tcPr>
          <w:p>
            <w:pPr>
              <w:spacing w:after="80" w:before="80" w:line="240" w:lineRule="auto"/>
            </w:pPr>
            <w:r>
              <w:rPr>
                <w:sz w:val="18"/>
              </w:rPr>
              <w:t>Architecture Diagram / RBAC</w:t>
            </w:r>
          </w:p>
        </w:tc>
        <w:tc>
          <w:tcPr>
            <w:tcW w:type="dxa" w:w="7272"/>
            <w:shd w:fill="F0F3EB"/>
          </w:tcPr>
          <w:p>
            <w:pPr>
              <w:spacing w:after="80" w:before="80" w:line="240" w:lineRule="auto"/>
            </w:pPr>
            <w:r>
              <w:rPr>
                <w:sz w:val="18"/>
              </w:rPr>
              <w:t>Architectures A and B in Sections 2 and 8.1; RBAC matrix in Section 5.1.</w:t>
            </w:r>
          </w:p>
        </w:tc>
      </w:tr>
      <w:tr>
        <w:trPr>
          <w:cantSplit/>
        </w:trPr>
        <w:tc>
          <w:tcPr>
            <w:tcW w:type="dxa" w:w="2736"/>
            <w:shd w:fill="FFFFFF"/>
          </w:tcPr>
          <w:p>
            <w:pPr>
              <w:spacing w:after="80" w:before="80" w:line="240" w:lineRule="auto"/>
            </w:pPr>
            <w:r>
              <w:rPr>
                <w:sz w:val="18"/>
              </w:rPr>
              <w:t>Security Testing Results</w:t>
            </w:r>
          </w:p>
        </w:tc>
        <w:tc>
          <w:tcPr>
            <w:tcW w:type="dxa" w:w="7272"/>
            <w:shd w:fill="FFFFFF"/>
          </w:tcPr>
          <w:p>
            <w:pPr>
              <w:spacing w:after="80" w:before="80" w:line="240" w:lineRule="auto"/>
            </w:pPr>
            <w:r>
              <w:rPr>
                <w:sz w:val="18"/>
              </w:rPr>
              <w:t>Section 9 and Figure 10; evidence/backend-tests.txt; evidence/security-probes.json.</w:t>
            </w:r>
          </w:p>
        </w:tc>
      </w:tr>
      <w:tr>
        <w:trPr>
          <w:cantSplit/>
        </w:trPr>
        <w:tc>
          <w:tcPr>
            <w:tcW w:type="dxa" w:w="2736"/>
            <w:shd w:fill="F0F3EB"/>
          </w:tcPr>
          <w:p>
            <w:pPr>
              <w:spacing w:after="80" w:before="80" w:line="240" w:lineRule="auto"/>
            </w:pPr>
            <w:r>
              <w:rPr>
                <w:sz w:val="18"/>
              </w:rPr>
              <w:t>Documentation</w:t>
            </w:r>
          </w:p>
        </w:tc>
        <w:tc>
          <w:tcPr>
            <w:tcW w:type="dxa" w:w="7272"/>
            <w:shd w:fill="F0F3EB"/>
          </w:tcPr>
          <w:p>
            <w:pPr>
              <w:spacing w:after="80" w:before="80" w:line="240" w:lineRule="auto"/>
            </w:pPr>
            <w:r>
              <w:rPr>
                <w:sz w:val="18"/>
              </w:rPr>
              <w:t>WearAware_Checkpoint_02.docx and accompanying evidence folder.</w:t>
            </w:r>
          </w:p>
        </w:tc>
      </w:tr>
      <w:tr>
        <w:trPr>
          <w:cantSplit/>
        </w:trPr>
        <w:tc>
          <w:tcPr>
            <w:tcW w:type="dxa" w:w="2736"/>
            <w:shd w:fill="FFFFFF"/>
          </w:tcPr>
          <w:p>
            <w:pPr>
              <w:spacing w:after="80" w:before="80" w:line="240" w:lineRule="auto"/>
            </w:pPr>
            <w:r>
              <w:rPr>
                <w:sz w:val="18"/>
              </w:rPr>
              <w:t>Demo Video (if required)</w:t>
            </w:r>
          </w:p>
        </w:tc>
        <w:tc>
          <w:tcPr>
            <w:tcW w:type="dxa" w:w="7272"/>
            <w:shd w:fill="FFFFFF"/>
          </w:tcPr>
          <w:p>
            <w:pPr>
              <w:spacing w:after="80" w:before="80" w:line="240" w:lineRule="auto"/>
            </w:pPr>
            <w:r>
              <w:rPr>
                <w:sz w:val="18"/>
              </w:rPr>
              <w:t>Not supplied; record the final deployed workflows if required by the instructor.</w:t>
            </w:r>
          </w:p>
        </w:tc>
      </w:tr>
    </w:tbl>
    <w:p>
      <w:pPr>
        <w:spacing w:after="0"/>
      </w:pPr>
    </w:p>
    <w:p>
      <w:r>
        <w:br w:type="page"/>
      </w:r>
    </w:p>
    <w:p>
      <w:pPr>
        <w:pStyle w:val="Heading1"/>
      </w:pPr>
      <w:r>
        <w:t>13. Suggested Evaluation Rubric</w:t>
      </w:r>
    </w:p>
    <w:p>
      <w:r>
        <w:t>Retained from the supplied checkpoint template. Points are available marks, not self-awarded scores.</w:t>
      </w:r>
    </w:p>
    <w:tbl>
      <w:tblPr>
        <w:tblStyle w:val="TableGrid"/>
        <w:tblW w:type="auto" w:w="0"/>
        <w:tblLayout w:type="fixed"/>
        <w:tblLook w:firstColumn="1" w:firstRow="1" w:lastColumn="0" w:lastRow="0" w:noHBand="0" w:noVBand="1" w:val="04A0"/>
      </w:tblPr>
      <w:tblGrid>
        <w:gridCol w:w="8568"/>
        <w:gridCol w:w="1440"/>
      </w:tblGrid>
      <w:tr>
        <w:trPr>
          <w:tblHeader/>
          <w:cantSplit/>
        </w:trPr>
        <w:tc>
          <w:tcPr>
            <w:tcW w:type="dxa" w:w="8568"/>
            <w:shd w:fill="30452B"/>
          </w:tcPr>
          <w:p>
            <w:pPr>
              <w:spacing w:after="80" w:before="80" w:line="240" w:lineRule="auto"/>
            </w:pPr>
            <w:r>
              <w:rPr>
                <w:b/>
                <w:color w:val="FFFFFF"/>
                <w:sz w:val="18"/>
              </w:rPr>
              <w:t>Criterion</w:t>
            </w:r>
          </w:p>
        </w:tc>
        <w:tc>
          <w:tcPr>
            <w:tcW w:type="dxa" w:w="1440"/>
            <w:shd w:fill="30452B"/>
          </w:tcPr>
          <w:p>
            <w:pPr>
              <w:spacing w:after="80" w:before="80" w:line="240" w:lineRule="auto"/>
            </w:pPr>
            <w:r>
              <w:rPr>
                <w:b/>
                <w:color w:val="FFFFFF"/>
                <w:sz w:val="18"/>
              </w:rPr>
              <w:t>Points</w:t>
            </w:r>
          </w:p>
        </w:tc>
      </w:tr>
      <w:tr>
        <w:trPr>
          <w:cantSplit/>
        </w:trPr>
        <w:tc>
          <w:tcPr>
            <w:tcW w:type="dxa" w:w="8568"/>
            <w:shd w:fill="F0F3EB"/>
          </w:tcPr>
          <w:p>
            <w:pPr>
              <w:spacing w:after="80" w:before="80" w:line="240" w:lineRule="auto"/>
            </w:pPr>
            <w:r>
              <w:rPr>
                <w:sz w:val="18"/>
              </w:rPr>
              <w:t>MERN Architecture &amp; Integration</w:t>
            </w:r>
          </w:p>
        </w:tc>
        <w:tc>
          <w:tcPr>
            <w:tcW w:type="dxa" w:w="1440"/>
            <w:shd w:fill="F0F3EB"/>
          </w:tcPr>
          <w:p>
            <w:pPr>
              <w:spacing w:after="80" w:before="80" w:line="240" w:lineRule="auto"/>
            </w:pPr>
            <w:r>
              <w:rPr>
                <w:sz w:val="18"/>
              </w:rPr>
              <w:t>15</w:t>
            </w:r>
          </w:p>
        </w:tc>
      </w:tr>
      <w:tr>
        <w:trPr>
          <w:cantSplit/>
        </w:trPr>
        <w:tc>
          <w:tcPr>
            <w:tcW w:type="dxa" w:w="8568"/>
            <w:shd w:fill="FFFFFF"/>
          </w:tcPr>
          <w:p>
            <w:pPr>
              <w:spacing w:after="80" w:before="80" w:line="240" w:lineRule="auto"/>
            </w:pPr>
            <w:r>
              <w:rPr>
                <w:sz w:val="18"/>
              </w:rPr>
              <w:t>Project Functionality / CRUD</w:t>
            </w:r>
          </w:p>
        </w:tc>
        <w:tc>
          <w:tcPr>
            <w:tcW w:type="dxa" w:w="1440"/>
            <w:shd w:fill="FFFFFF"/>
          </w:tcPr>
          <w:p>
            <w:pPr>
              <w:spacing w:after="80" w:before="80" w:line="240" w:lineRule="auto"/>
            </w:pPr>
            <w:r>
              <w:rPr>
                <w:sz w:val="18"/>
              </w:rPr>
              <w:t>15</w:t>
            </w:r>
          </w:p>
        </w:tc>
      </w:tr>
      <w:tr>
        <w:trPr>
          <w:cantSplit/>
        </w:trPr>
        <w:tc>
          <w:tcPr>
            <w:tcW w:type="dxa" w:w="8568"/>
            <w:shd w:fill="F0F3EB"/>
          </w:tcPr>
          <w:p>
            <w:pPr>
              <w:spacing w:after="80" w:before="80" w:line="240" w:lineRule="auto"/>
            </w:pPr>
            <w:r>
              <w:rPr>
                <w:sz w:val="18"/>
              </w:rPr>
              <w:t>Authentication &amp; Password Security</w:t>
            </w:r>
          </w:p>
        </w:tc>
        <w:tc>
          <w:tcPr>
            <w:tcW w:type="dxa" w:w="1440"/>
            <w:shd w:fill="F0F3EB"/>
          </w:tcPr>
          <w:p>
            <w:pPr>
              <w:spacing w:after="80" w:before="80" w:line="240" w:lineRule="auto"/>
            </w:pPr>
            <w:r>
              <w:rPr>
                <w:sz w:val="18"/>
              </w:rPr>
              <w:t>10</w:t>
            </w:r>
          </w:p>
        </w:tc>
      </w:tr>
      <w:tr>
        <w:trPr>
          <w:cantSplit/>
        </w:trPr>
        <w:tc>
          <w:tcPr>
            <w:tcW w:type="dxa" w:w="8568"/>
            <w:shd w:fill="FFFFFF"/>
          </w:tcPr>
          <w:p>
            <w:pPr>
              <w:spacing w:after="80" w:before="80" w:line="240" w:lineRule="auto"/>
            </w:pPr>
            <w:r>
              <w:rPr>
                <w:sz w:val="18"/>
              </w:rPr>
              <w:t>Authorization &amp; RBAC</w:t>
            </w:r>
          </w:p>
        </w:tc>
        <w:tc>
          <w:tcPr>
            <w:tcW w:type="dxa" w:w="1440"/>
            <w:shd w:fill="FFFFFF"/>
          </w:tcPr>
          <w:p>
            <w:pPr>
              <w:spacing w:after="80" w:before="80" w:line="240" w:lineRule="auto"/>
            </w:pPr>
            <w:r>
              <w:rPr>
                <w:sz w:val="18"/>
              </w:rPr>
              <w:t>10</w:t>
            </w:r>
          </w:p>
        </w:tc>
      </w:tr>
      <w:tr>
        <w:trPr>
          <w:cantSplit/>
        </w:trPr>
        <w:tc>
          <w:tcPr>
            <w:tcW w:type="dxa" w:w="8568"/>
            <w:shd w:fill="F0F3EB"/>
          </w:tcPr>
          <w:p>
            <w:pPr>
              <w:spacing w:after="80" w:before="80" w:line="240" w:lineRule="auto"/>
            </w:pPr>
            <w:r>
              <w:rPr>
                <w:sz w:val="18"/>
              </w:rPr>
              <w:t>Input Validation &amp; Secure API</w:t>
            </w:r>
          </w:p>
        </w:tc>
        <w:tc>
          <w:tcPr>
            <w:tcW w:type="dxa" w:w="1440"/>
            <w:shd w:fill="F0F3EB"/>
          </w:tcPr>
          <w:p>
            <w:pPr>
              <w:spacing w:after="80" w:before="80" w:line="240" w:lineRule="auto"/>
            </w:pPr>
            <w:r>
              <w:rPr>
                <w:sz w:val="18"/>
              </w:rPr>
              <w:t>10</w:t>
            </w:r>
          </w:p>
        </w:tc>
      </w:tr>
      <w:tr>
        <w:trPr>
          <w:cantSplit/>
        </w:trPr>
        <w:tc>
          <w:tcPr>
            <w:tcW w:type="dxa" w:w="8568"/>
            <w:shd w:fill="FFFFFF"/>
          </w:tcPr>
          <w:p>
            <w:pPr>
              <w:spacing w:after="80" w:before="80" w:line="240" w:lineRule="auto"/>
            </w:pPr>
            <w:r>
              <w:rPr>
                <w:sz w:val="18"/>
              </w:rPr>
              <w:t>Database Security &amp; Least Privilege</w:t>
            </w:r>
          </w:p>
        </w:tc>
        <w:tc>
          <w:tcPr>
            <w:tcW w:type="dxa" w:w="1440"/>
            <w:shd w:fill="FFFFFF"/>
          </w:tcPr>
          <w:p>
            <w:pPr>
              <w:spacing w:after="80" w:before="80" w:line="240" w:lineRule="auto"/>
            </w:pPr>
            <w:r>
              <w:rPr>
                <w:sz w:val="18"/>
              </w:rPr>
              <w:t>10</w:t>
            </w:r>
          </w:p>
        </w:tc>
      </w:tr>
      <w:tr>
        <w:trPr>
          <w:cantSplit/>
        </w:trPr>
        <w:tc>
          <w:tcPr>
            <w:tcW w:type="dxa" w:w="8568"/>
            <w:shd w:fill="F0F3EB"/>
          </w:tcPr>
          <w:p>
            <w:pPr>
              <w:spacing w:after="80" w:before="80" w:line="240" w:lineRule="auto"/>
            </w:pPr>
            <w:r>
              <w:rPr>
                <w:sz w:val="18"/>
              </w:rPr>
              <w:t>Deployment &amp; HTTPS</w:t>
            </w:r>
          </w:p>
        </w:tc>
        <w:tc>
          <w:tcPr>
            <w:tcW w:type="dxa" w:w="1440"/>
            <w:shd w:fill="F0F3EB"/>
          </w:tcPr>
          <w:p>
            <w:pPr>
              <w:spacing w:after="80" w:before="80" w:line="240" w:lineRule="auto"/>
            </w:pPr>
            <w:r>
              <w:rPr>
                <w:sz w:val="18"/>
              </w:rPr>
              <w:t>15</w:t>
            </w:r>
          </w:p>
        </w:tc>
      </w:tr>
      <w:tr>
        <w:trPr>
          <w:cantSplit/>
        </w:trPr>
        <w:tc>
          <w:tcPr>
            <w:tcW w:type="dxa" w:w="8568"/>
            <w:shd w:fill="FFFFFF"/>
          </w:tcPr>
          <w:p>
            <w:pPr>
              <w:spacing w:after="80" w:before="80" w:line="240" w:lineRule="auto"/>
            </w:pPr>
            <w:r>
              <w:rPr>
                <w:sz w:val="18"/>
              </w:rPr>
              <w:t>Security Testing &amp; Evidence</w:t>
            </w:r>
          </w:p>
        </w:tc>
        <w:tc>
          <w:tcPr>
            <w:tcW w:type="dxa" w:w="1440"/>
            <w:shd w:fill="FFFFFF"/>
          </w:tcPr>
          <w:p>
            <w:pPr>
              <w:spacing w:after="80" w:before="80" w:line="240" w:lineRule="auto"/>
            </w:pPr>
            <w:r>
              <w:rPr>
                <w:sz w:val="18"/>
              </w:rPr>
              <w:t>10</w:t>
            </w:r>
          </w:p>
        </w:tc>
      </w:tr>
      <w:tr>
        <w:trPr>
          <w:cantSplit/>
        </w:trPr>
        <w:tc>
          <w:tcPr>
            <w:tcW w:type="dxa" w:w="8568"/>
            <w:shd w:fill="F0F3EB"/>
          </w:tcPr>
          <w:p>
            <w:pPr>
              <w:spacing w:after="80" w:before="80" w:line="240" w:lineRule="auto"/>
            </w:pPr>
            <w:r>
              <w:rPr>
                <w:sz w:val="18"/>
              </w:rPr>
              <w:t>Documentation &amp; Presentation</w:t>
            </w:r>
          </w:p>
        </w:tc>
        <w:tc>
          <w:tcPr>
            <w:tcW w:type="dxa" w:w="1440"/>
            <w:shd w:fill="F0F3EB"/>
          </w:tcPr>
          <w:p>
            <w:pPr>
              <w:spacing w:after="80" w:before="80" w:line="240" w:lineRule="auto"/>
            </w:pPr>
            <w:r>
              <w:rPr>
                <w:sz w:val="18"/>
              </w:rPr>
              <w:t>5</w:t>
            </w:r>
          </w:p>
        </w:tc>
      </w:tr>
      <w:tr>
        <w:trPr>
          <w:cantSplit/>
        </w:trPr>
        <w:tc>
          <w:tcPr>
            <w:tcW w:type="dxa" w:w="8568"/>
            <w:shd w:fill="FFFFFF"/>
          </w:tcPr>
          <w:p>
            <w:pPr>
              <w:spacing w:after="80" w:before="80" w:line="240" w:lineRule="auto"/>
            </w:pPr>
            <w:r>
              <w:rPr>
                <w:sz w:val="18"/>
              </w:rPr>
              <w:t>TOTAL</w:t>
            </w:r>
          </w:p>
        </w:tc>
        <w:tc>
          <w:tcPr>
            <w:tcW w:type="dxa" w:w="1440"/>
            <w:shd w:fill="FFFFFF"/>
          </w:tcPr>
          <w:p>
            <w:pPr>
              <w:spacing w:after="80" w:before="80" w:line="240" w:lineRule="auto"/>
            </w:pPr>
            <w:r>
              <w:rPr>
                <w:sz w:val="18"/>
              </w:rPr>
              <w:t>100</w:t>
            </w:r>
          </w:p>
        </w:tc>
      </w:tr>
    </w:tbl>
    <w:p>
      <w:pPr>
        <w:spacing w:after="0"/>
      </w:pPr>
    </w:p>
    <w:p>
      <w:pPr>
        <w:pStyle w:val="Heading1"/>
      </w:pPr>
      <w:r>
        <w:t>Appendix A. Source Evidence Index</w:t>
      </w:r>
    </w:p>
    <w:p>
      <w:r>
        <w:t>Paths are relative to the wearaware application directory in the WearAwareRM repository. References describe the local files reviewed on 23 September 2026.</w:t>
      </w:r>
    </w:p>
    <w:tbl>
      <w:tblPr>
        <w:tblStyle w:val="TableGrid"/>
        <w:tblW w:type="auto" w:w="0"/>
        <w:tblLayout w:type="fixed"/>
        <w:tblLook w:firstColumn="1" w:firstRow="1" w:lastColumn="0" w:lastRow="0" w:noHBand="0" w:noVBand="1" w:val="04A0"/>
      </w:tblPr>
      <w:tblGrid>
        <w:gridCol w:w="648"/>
        <w:gridCol w:w="4824"/>
        <w:gridCol w:w="4536"/>
      </w:tblGrid>
      <w:tr>
        <w:trPr>
          <w:tblHeader/>
          <w:cantSplit/>
        </w:trPr>
        <w:tc>
          <w:tcPr>
            <w:tcW w:type="dxa" w:w="648"/>
            <w:shd w:fill="30452B"/>
          </w:tcPr>
          <w:p>
            <w:pPr>
              <w:spacing w:after="80" w:before="80" w:line="240" w:lineRule="auto"/>
            </w:pPr>
            <w:r>
              <w:rPr>
                <w:b/>
                <w:color w:val="FFFFFF"/>
                <w:sz w:val="16"/>
              </w:rPr>
              <w:t>ID</w:t>
            </w:r>
          </w:p>
        </w:tc>
        <w:tc>
          <w:tcPr>
            <w:tcW w:type="dxa" w:w="4824"/>
            <w:shd w:fill="30452B"/>
          </w:tcPr>
          <w:p>
            <w:pPr>
              <w:spacing w:after="80" w:before="80" w:line="240" w:lineRule="auto"/>
            </w:pPr>
            <w:r>
              <w:rPr>
                <w:b/>
                <w:color w:val="FFFFFF"/>
                <w:sz w:val="16"/>
              </w:rPr>
              <w:t>Source</w:t>
            </w:r>
          </w:p>
        </w:tc>
        <w:tc>
          <w:tcPr>
            <w:tcW w:type="dxa" w:w="4536"/>
            <w:shd w:fill="30452B"/>
          </w:tcPr>
          <w:p>
            <w:pPr>
              <w:spacing w:after="80" w:before="80" w:line="240" w:lineRule="auto"/>
            </w:pPr>
            <w:r>
              <w:rPr>
                <w:b/>
                <w:color w:val="FFFFFF"/>
                <w:sz w:val="16"/>
              </w:rPr>
              <w:t>Used For</w:t>
            </w:r>
          </w:p>
        </w:tc>
      </w:tr>
      <w:tr>
        <w:trPr>
          <w:cantSplit/>
        </w:trPr>
        <w:tc>
          <w:tcPr>
            <w:tcW w:type="dxa" w:w="648"/>
            <w:shd w:fill="F0F3EB"/>
          </w:tcPr>
          <w:p>
            <w:pPr>
              <w:spacing w:after="80" w:before="80" w:line="240" w:lineRule="auto"/>
            </w:pPr>
            <w:r>
              <w:rPr>
                <w:sz w:val="16"/>
              </w:rPr>
              <w:t>S1</w:t>
            </w:r>
          </w:p>
        </w:tc>
        <w:tc>
          <w:tcPr>
            <w:tcW w:type="dxa" w:w="4824"/>
            <w:shd w:fill="F0F3EB"/>
          </w:tcPr>
          <w:p>
            <w:pPr>
              <w:spacing w:after="80" w:before="80" w:line="240" w:lineRule="auto"/>
            </w:pPr>
            <w:r>
              <w:rPr>
                <w:sz w:val="16"/>
              </w:rPr>
              <w:t>src/App.jsx; src/components/AboutUs.jsx</w:t>
            </w:r>
          </w:p>
        </w:tc>
        <w:tc>
          <w:tcPr>
            <w:tcW w:type="dxa" w:w="4536"/>
            <w:shd w:fill="F0F3EB"/>
          </w:tcPr>
          <w:p>
            <w:pPr>
              <w:spacing w:after="80" w:before="80" w:line="240" w:lineRule="auto"/>
            </w:pPr>
            <w:r>
              <w:rPr>
                <w:sz w:val="16"/>
              </w:rPr>
              <w:t>Role-based UI and team metadata.</w:t>
            </w:r>
          </w:p>
        </w:tc>
      </w:tr>
      <w:tr>
        <w:trPr>
          <w:cantSplit/>
        </w:trPr>
        <w:tc>
          <w:tcPr>
            <w:tcW w:type="dxa" w:w="648"/>
            <w:shd w:fill="FFFFFF"/>
          </w:tcPr>
          <w:p>
            <w:pPr>
              <w:spacing w:after="80" w:before="80" w:line="240" w:lineRule="auto"/>
            </w:pPr>
            <w:r>
              <w:rPr>
                <w:sz w:val="16"/>
              </w:rPr>
              <w:t>S2</w:t>
            </w:r>
          </w:p>
        </w:tc>
        <w:tc>
          <w:tcPr>
            <w:tcW w:type="dxa" w:w="4824"/>
            <w:shd w:fill="FFFFFF"/>
          </w:tcPr>
          <w:p>
            <w:pPr>
              <w:spacing w:after="80" w:before="80" w:line="240" w:lineRule="auto"/>
            </w:pPr>
            <w:r>
              <w:rPr>
                <w:sz w:val="16"/>
              </w:rPr>
              <w:t>package.json; src/wearawarebackend/package.json</w:t>
            </w:r>
          </w:p>
        </w:tc>
        <w:tc>
          <w:tcPr>
            <w:tcW w:type="dxa" w:w="4536"/>
            <w:shd w:fill="FFFFFF"/>
          </w:tcPr>
          <w:p>
            <w:pPr>
              <w:spacing w:after="80" w:before="80" w:line="240" w:lineRule="auto"/>
            </w:pPr>
            <w:r>
              <w:rPr>
                <w:sz w:val="16"/>
              </w:rPr>
              <w:t>Actual frontend/backend dependencies and test commands.</w:t>
            </w:r>
          </w:p>
        </w:tc>
      </w:tr>
      <w:tr>
        <w:trPr>
          <w:cantSplit/>
        </w:trPr>
        <w:tc>
          <w:tcPr>
            <w:tcW w:type="dxa" w:w="648"/>
            <w:shd w:fill="F0F3EB"/>
          </w:tcPr>
          <w:p>
            <w:pPr>
              <w:spacing w:after="80" w:before="80" w:line="240" w:lineRule="auto"/>
            </w:pPr>
            <w:r>
              <w:rPr>
                <w:sz w:val="16"/>
              </w:rPr>
              <w:t>S3</w:t>
            </w:r>
          </w:p>
        </w:tc>
        <w:tc>
          <w:tcPr>
            <w:tcW w:type="dxa" w:w="4824"/>
            <w:shd w:fill="F0F3EB"/>
          </w:tcPr>
          <w:p>
            <w:pPr>
              <w:spacing w:after="80" w:before="80" w:line="240" w:lineRule="auto"/>
            </w:pPr>
            <w:r>
              <w:rPr>
                <w:sz w:val="16"/>
              </w:rPr>
              <w:t>src/wearawarebackend/server.js</w:t>
            </w:r>
          </w:p>
        </w:tc>
        <w:tc>
          <w:tcPr>
            <w:tcW w:type="dxa" w:w="4536"/>
            <w:shd w:fill="F0F3EB"/>
          </w:tcPr>
          <w:p>
            <w:pPr>
              <w:spacing w:after="80" w:before="80" w:line="240" w:lineRule="auto"/>
            </w:pPr>
            <w:r>
              <w:rPr>
                <w:sz w:val="16"/>
              </w:rPr>
              <w:t>Login (137), account creation (210), scan creation (324), reset workflow (446–532), startup/WebSocket (542 onward).</w:t>
            </w:r>
          </w:p>
        </w:tc>
      </w:tr>
      <w:tr>
        <w:trPr>
          <w:cantSplit/>
        </w:trPr>
        <w:tc>
          <w:tcPr>
            <w:tcW w:type="dxa" w:w="648"/>
            <w:shd w:fill="FFFFFF"/>
          </w:tcPr>
          <w:p>
            <w:pPr>
              <w:spacing w:after="80" w:before="80" w:line="240" w:lineRule="auto"/>
            </w:pPr>
            <w:r>
              <w:rPr>
                <w:sz w:val="16"/>
              </w:rPr>
              <w:t>S4</w:t>
            </w:r>
          </w:p>
        </w:tc>
        <w:tc>
          <w:tcPr>
            <w:tcW w:type="dxa" w:w="4824"/>
            <w:shd w:fill="FFFFFF"/>
          </w:tcPr>
          <w:p>
            <w:pPr>
              <w:spacing w:after="80" w:before="80" w:line="240" w:lineRule="auto"/>
            </w:pPr>
            <w:r>
              <w:rPr>
                <w:sz w:val="16"/>
              </w:rPr>
              <w:t>src/wearawarebackend/middleware.js</w:t>
            </w:r>
          </w:p>
        </w:tc>
        <w:tc>
          <w:tcPr>
            <w:tcW w:type="dxa" w:w="4536"/>
            <w:shd w:fill="FFFFFF"/>
          </w:tcPr>
          <w:p>
            <w:pPr>
              <w:spacing w:after="80" w:before="80" w:line="240" w:lineRule="auto"/>
            </w:pPr>
            <w:r>
              <w:rPr>
                <w:sz w:val="16"/>
              </w:rPr>
              <w:t>JWT verification, active-account and role checks.</w:t>
            </w:r>
          </w:p>
        </w:tc>
      </w:tr>
      <w:tr>
        <w:trPr>
          <w:cantSplit/>
        </w:trPr>
        <w:tc>
          <w:tcPr>
            <w:tcW w:type="dxa" w:w="648"/>
            <w:shd w:fill="F0F3EB"/>
          </w:tcPr>
          <w:p>
            <w:pPr>
              <w:spacing w:after="80" w:before="80" w:line="240" w:lineRule="auto"/>
            </w:pPr>
            <w:r>
              <w:rPr>
                <w:sz w:val="16"/>
              </w:rPr>
              <w:t>S5</w:t>
            </w:r>
          </w:p>
        </w:tc>
        <w:tc>
          <w:tcPr>
            <w:tcW w:type="dxa" w:w="4824"/>
            <w:shd w:fill="F0F3EB"/>
          </w:tcPr>
          <w:p>
            <w:pPr>
              <w:spacing w:after="80" w:before="80" w:line="240" w:lineRule="auto"/>
            </w:pPr>
            <w:r>
              <w:rPr>
                <w:sz w:val="16"/>
              </w:rPr>
              <w:t>src/wearawarebackend/database.js; repository.js</w:t>
            </w:r>
          </w:p>
        </w:tc>
        <w:tc>
          <w:tcPr>
            <w:tcW w:type="dxa" w:w="4536"/>
            <w:shd w:fill="F0F3EB"/>
          </w:tcPr>
          <w:p>
            <w:pPr>
              <w:spacing w:after="80" w:before="80" w:line="240" w:lineRule="auto"/>
            </w:pPr>
            <w:r>
              <w:rPr>
                <w:sz w:val="16"/>
              </w:rPr>
              <w:t>Native driver, indexes, references, normalization, transactions, statistics.</w:t>
            </w:r>
          </w:p>
        </w:tc>
      </w:tr>
      <w:tr>
        <w:trPr>
          <w:cantSplit/>
        </w:trPr>
        <w:tc>
          <w:tcPr>
            <w:tcW w:type="dxa" w:w="648"/>
            <w:shd w:fill="FFFFFF"/>
          </w:tcPr>
          <w:p>
            <w:pPr>
              <w:spacing w:after="80" w:before="80" w:line="240" w:lineRule="auto"/>
            </w:pPr>
            <w:r>
              <w:rPr>
                <w:sz w:val="16"/>
              </w:rPr>
              <w:t>S6</w:t>
            </w:r>
          </w:p>
        </w:tc>
        <w:tc>
          <w:tcPr>
            <w:tcW w:type="dxa" w:w="4824"/>
            <w:shd w:fill="FFFFFF"/>
          </w:tcPr>
          <w:p>
            <w:pPr>
              <w:spacing w:after="80" w:before="80" w:line="240" w:lineRule="auto"/>
            </w:pPr>
            <w:r>
              <w:rPr>
                <w:sz w:val="16"/>
              </w:rPr>
              <w:t>src/wearawarebackend/routes/user.js; worker-access.js</w:t>
            </w:r>
          </w:p>
        </w:tc>
        <w:tc>
          <w:tcPr>
            <w:tcW w:type="dxa" w:w="4536"/>
            <w:shd w:fill="FFFFFF"/>
          </w:tcPr>
          <w:p>
            <w:pPr>
              <w:spacing w:after="80" w:before="80" w:line="240" w:lineRule="auto"/>
            </w:pPr>
            <w:r>
              <w:rPr>
                <w:sz w:val="16"/>
              </w:rPr>
              <w:t>Worker ownership, pagination, and account-link validation.</w:t>
            </w:r>
          </w:p>
        </w:tc>
      </w:tr>
      <w:tr>
        <w:trPr>
          <w:cantSplit/>
        </w:trPr>
        <w:tc>
          <w:tcPr>
            <w:tcW w:type="dxa" w:w="648"/>
            <w:shd w:fill="F0F3EB"/>
          </w:tcPr>
          <w:p>
            <w:pPr>
              <w:spacing w:after="80" w:before="80" w:line="240" w:lineRule="auto"/>
            </w:pPr>
            <w:r>
              <w:rPr>
                <w:sz w:val="16"/>
              </w:rPr>
              <w:t>S7</w:t>
            </w:r>
          </w:p>
        </w:tc>
        <w:tc>
          <w:tcPr>
            <w:tcW w:type="dxa" w:w="4824"/>
            <w:shd w:fill="F0F3EB"/>
          </w:tcPr>
          <w:p>
            <w:pPr>
              <w:spacing w:after="80" w:before="80" w:line="240" w:lineRule="auto"/>
            </w:pPr>
            <w:r>
              <w:rPr>
                <w:sz w:val="16"/>
              </w:rPr>
              <w:t>src/wearawarebackend/test/*.test.js</w:t>
            </w:r>
          </w:p>
        </w:tc>
        <w:tc>
          <w:tcPr>
            <w:tcW w:type="dxa" w:w="4536"/>
            <w:shd w:fill="F0F3EB"/>
          </w:tcPr>
          <w:p>
            <w:pPr>
              <w:spacing w:after="80" w:before="80" w:line="240" w:lineRule="auto"/>
            </w:pPr>
            <w:r>
              <w:rPr>
                <w:sz w:val="16"/>
              </w:rPr>
              <w:t>16 executed regression tests and assertions.</w:t>
            </w:r>
          </w:p>
        </w:tc>
      </w:tr>
      <w:tr>
        <w:trPr>
          <w:cantSplit/>
        </w:trPr>
        <w:tc>
          <w:tcPr>
            <w:tcW w:type="dxa" w:w="648"/>
            <w:shd w:fill="FFFFFF"/>
          </w:tcPr>
          <w:p>
            <w:pPr>
              <w:spacing w:after="80" w:before="80" w:line="240" w:lineRule="auto"/>
            </w:pPr>
            <w:r>
              <w:rPr>
                <w:sz w:val="16"/>
              </w:rPr>
              <w:t>S8</w:t>
            </w:r>
          </w:p>
        </w:tc>
        <w:tc>
          <w:tcPr>
            <w:tcW w:type="dxa" w:w="4824"/>
            <w:shd w:fill="FFFFFF"/>
          </w:tcPr>
          <w:p>
            <w:pPr>
              <w:spacing w:after="80" w:before="80" w:line="240" w:lineRule="auto"/>
            </w:pPr>
            <w:r>
              <w:rPr>
                <w:sz w:val="16"/>
              </w:rPr>
              <w:t>src/wearawarebackend/routes/workers.js; devices.js; admin.js</w:t>
            </w:r>
          </w:p>
        </w:tc>
        <w:tc>
          <w:tcPr>
            <w:tcW w:type="dxa" w:w="4536"/>
            <w:shd w:fill="FFFFFF"/>
          </w:tcPr>
          <w:p>
            <w:pPr>
              <w:spacing w:after="80" w:before="80" w:line="240" w:lineRule="auto"/>
            </w:pPr>
            <w:r>
              <w:rPr>
                <w:sz w:val="16"/>
              </w:rPr>
              <w:t>Resource CRUD permissions and broad registry reads.</w:t>
            </w:r>
          </w:p>
        </w:tc>
      </w:tr>
      <w:tr>
        <w:trPr>
          <w:cantSplit/>
        </w:trPr>
        <w:tc>
          <w:tcPr>
            <w:tcW w:type="dxa" w:w="648"/>
            <w:shd w:fill="F0F3EB"/>
          </w:tcPr>
          <w:p>
            <w:pPr>
              <w:spacing w:after="80" w:before="80" w:line="240" w:lineRule="auto"/>
            </w:pPr>
            <w:r>
              <w:rPr>
                <w:sz w:val="16"/>
              </w:rPr>
              <w:t>S9</w:t>
            </w:r>
          </w:p>
        </w:tc>
        <w:tc>
          <w:tcPr>
            <w:tcW w:type="dxa" w:w="4824"/>
            <w:shd w:fill="F0F3EB"/>
          </w:tcPr>
          <w:p>
            <w:pPr>
              <w:spacing w:after="80" w:before="80" w:line="240" w:lineRule="auto"/>
            </w:pPr>
            <w:r>
              <w:rPr>
                <w:sz w:val="16"/>
              </w:rPr>
              <w:t>src/wearawarebackend/Inspector.js</w:t>
            </w:r>
          </w:p>
        </w:tc>
        <w:tc>
          <w:tcPr>
            <w:tcW w:type="dxa" w:w="4536"/>
            <w:shd w:fill="F0F3EB"/>
          </w:tcPr>
          <w:p>
            <w:pPr>
              <w:spacing w:after="80" w:before="80" w:line="240" w:lineRule="auto"/>
            </w:pPr>
            <w:r>
              <w:rPr>
                <w:sz w:val="16"/>
              </w:rPr>
              <w:t>Inspector scoping, notifications, assignments, overrides.</w:t>
            </w:r>
          </w:p>
        </w:tc>
      </w:tr>
      <w:tr>
        <w:trPr>
          <w:cantSplit/>
        </w:trPr>
        <w:tc>
          <w:tcPr>
            <w:tcW w:type="dxa" w:w="648"/>
            <w:shd w:fill="FFFFFF"/>
          </w:tcPr>
          <w:p>
            <w:pPr>
              <w:spacing w:after="80" w:before="80" w:line="240" w:lineRule="auto"/>
            </w:pPr>
            <w:r>
              <w:rPr>
                <w:sz w:val="16"/>
              </w:rPr>
              <w:t>S10</w:t>
            </w:r>
          </w:p>
        </w:tc>
        <w:tc>
          <w:tcPr>
            <w:tcW w:type="dxa" w:w="4824"/>
            <w:shd w:fill="FFFFFF"/>
          </w:tcPr>
          <w:p>
            <w:pPr>
              <w:spacing w:after="80" w:before="80" w:line="240" w:lineRule="auto"/>
            </w:pPr>
            <w:r>
              <w:rPr>
                <w:sz w:val="16"/>
              </w:rPr>
              <w:t>src/components/UserDashboard.jsx; LoginPage.jsx; PPEDetectionTab.jsx</w:t>
            </w:r>
          </w:p>
        </w:tc>
        <w:tc>
          <w:tcPr>
            <w:tcW w:type="dxa" w:w="4536"/>
            <w:shd w:fill="FFFFFF"/>
          </w:tcPr>
          <w:p>
            <w:pPr>
              <w:spacing w:after="80" w:before="80" w:line="240" w:lineRule="auto"/>
            </w:pPr>
            <w:r>
              <w:rPr>
                <w:sz w:val="16"/>
              </w:rPr>
              <w:t>Worker UI, token storage, QR and PPE service integration.</w:t>
            </w:r>
          </w:p>
        </w:tc>
      </w:tr>
      <w:tr>
        <w:trPr>
          <w:cantSplit/>
        </w:trPr>
        <w:tc>
          <w:tcPr>
            <w:tcW w:type="dxa" w:w="648"/>
            <w:shd w:fill="F0F3EB"/>
          </w:tcPr>
          <w:p>
            <w:pPr>
              <w:spacing w:after="80" w:before="80" w:line="240" w:lineRule="auto"/>
            </w:pPr>
            <w:r>
              <w:rPr>
                <w:sz w:val="16"/>
              </w:rPr>
              <w:t>S11</w:t>
            </w:r>
          </w:p>
        </w:tc>
        <w:tc>
          <w:tcPr>
            <w:tcW w:type="dxa" w:w="4824"/>
            <w:shd w:fill="F0F3EB"/>
          </w:tcPr>
          <w:p>
            <w:pPr>
              <w:spacing w:after="80" w:before="80" w:line="240" w:lineRule="auto"/>
            </w:pPr>
            <w:r>
              <w:rPr>
                <w:sz w:val="16"/>
              </w:rPr>
              <w:t>src/wearawarebackend/scripts/start-local-mongo.js; scripts/migrate-postgres.js</w:t>
            </w:r>
          </w:p>
        </w:tc>
        <w:tc>
          <w:tcPr>
            <w:tcW w:type="dxa" w:w="4536"/>
            <w:shd w:fill="F0F3EB"/>
          </w:tcPr>
          <w:p>
            <w:pPr>
              <w:spacing w:after="80" w:before="80" w:line="240" w:lineRule="auto"/>
            </w:pPr>
            <w:r>
              <w:rPr>
                <w:sz w:val="16"/>
              </w:rPr>
              <w:t>Local binding/replica set and migration prerequisites.</w:t>
            </w:r>
          </w:p>
        </w:tc>
      </w:tr>
    </w:tbl>
    <w:p>
      <w:pPr>
        <w:spacing w:after="0"/>
      </w:pPr>
    </w:p>
    <w:p>
      <w:r>
        <w:br w:type="page"/>
      </w:r>
    </w:p>
    <w:p>
      <w:pPr>
        <w:pStyle w:val="Heading1"/>
      </w:pPr>
      <w:r>
        <w:t>Appendix B. Safe Configuration Example</w:t>
      </w:r>
    </w:p>
    <w:p>
      <w:r>
        <w:t>This example contains placeholders only. It is included as backend.env.example alongside the report, without restoring or changing the application’s configuration. Do not commit real credentials. Frontend URLs are currently hardcoded and require a separate code change before hosting.</w:t>
      </w:r>
    </w:p>
    <w:p>
      <w:pPr>
        <w:spacing w:after="40"/>
      </w:pPr>
      <w:r>
        <w:rPr>
          <w:rFonts w:ascii="Consolas" w:hAnsi="Consolas"/>
          <w:sz w:val="18"/>
        </w:rPr>
        <w:t># Local development example only — no real credentials.</w:t>
      </w:r>
    </w:p>
    <w:p>
      <w:pPr>
        <w:spacing w:after="40"/>
      </w:pPr>
      <w:r>
        <w:rPr>
          <w:rFonts w:ascii="Consolas" w:hAnsi="Consolas"/>
          <w:sz w:val="18"/>
        </w:rPr>
        <w:t>PORT=5000</w:t>
      </w:r>
    </w:p>
    <w:p>
      <w:pPr>
        <w:spacing w:after="40"/>
      </w:pPr>
      <w:r>
        <w:rPr>
          <w:rFonts w:ascii="Consolas" w:hAnsi="Consolas"/>
          <w:sz w:val="18"/>
        </w:rPr>
        <w:t>WS_PORT=8080</w:t>
      </w:r>
    </w:p>
    <w:p>
      <w:pPr>
        <w:spacing w:after="40"/>
      </w:pPr>
      <w:r>
        <w:rPr>
          <w:rFonts w:ascii="Consolas" w:hAnsi="Consolas"/>
          <w:sz w:val="18"/>
        </w:rPr>
        <w:t>MONGODB_URI=mongodb://127.0.0.1:27017/wearaware?replicaSet=wearaware-rs</w:t>
      </w:r>
    </w:p>
    <w:p>
      <w:pPr>
        <w:spacing w:after="40"/>
      </w:pPr>
      <w:r>
        <w:rPr>
          <w:rFonts w:ascii="Consolas" w:hAnsi="Consolas"/>
          <w:sz w:val="18"/>
        </w:rPr>
        <w:t>MONGODB_DB=wearaware</w:t>
      </w:r>
    </w:p>
    <w:p>
      <w:pPr>
        <w:spacing w:after="40"/>
      </w:pPr>
      <w:r>
        <w:rPr>
          <w:rFonts w:ascii="Consolas" w:hAnsi="Consolas"/>
          <w:sz w:val="18"/>
        </w:rPr>
        <w:t>JWT_SECRET=replace-with-a-long-random-secret</w:t>
      </w:r>
    </w:p>
    <w:p>
      <w:pPr>
        <w:spacing w:after="40"/>
      </w:pPr>
      <w:r>
        <w:rPr>
          <w:rFonts w:ascii="Consolas" w:hAnsi="Consolas"/>
          <w:sz w:val="18"/>
        </w:rPr>
        <w:t>EMAIL_USER=</w:t>
      </w:r>
    </w:p>
    <w:p>
      <w:pPr>
        <w:spacing w:after="40"/>
      </w:pPr>
      <w:r>
        <w:rPr>
          <w:rFonts w:ascii="Consolas" w:hAnsi="Consolas"/>
          <w:sz w:val="18"/>
        </w:rPr>
        <w:t>EMAIL_PASS=</w:t>
      </w:r>
    </w:p>
    <w:p>
      <w:pPr>
        <w:spacing w:after="40"/>
      </w:pPr>
      <w:r>
        <w:rPr>
          <w:rFonts w:ascii="Consolas" w:hAnsi="Consolas"/>
          <w:sz w:val="18"/>
        </w:rPr>
        <w:t># Legacy PostgreSQL settings: needed only for migration/rollback.</w:t>
      </w:r>
    </w:p>
    <w:p>
      <w:pPr>
        <w:spacing w:after="40"/>
      </w:pPr>
      <w:r>
        <w:rPr>
          <w:rFonts w:ascii="Consolas" w:hAnsi="Consolas"/>
          <w:sz w:val="18"/>
        </w:rPr>
        <w:t>DB_HOST=localhost</w:t>
      </w:r>
    </w:p>
    <w:p>
      <w:pPr>
        <w:spacing w:after="40"/>
      </w:pPr>
      <w:r>
        <w:rPr>
          <w:rFonts w:ascii="Consolas" w:hAnsi="Consolas"/>
          <w:sz w:val="18"/>
        </w:rPr>
        <w:t>DB_PORT=5432</w:t>
      </w:r>
    </w:p>
    <w:p>
      <w:pPr>
        <w:spacing w:after="40"/>
      </w:pPr>
      <w:r>
        <w:rPr>
          <w:rFonts w:ascii="Consolas" w:hAnsi="Consolas"/>
          <w:sz w:val="18"/>
        </w:rPr>
        <w:t>DB_NAME=wearaware</w:t>
      </w:r>
    </w:p>
    <w:p>
      <w:pPr>
        <w:spacing w:after="40"/>
      </w:pPr>
      <w:r>
        <w:rPr>
          <w:rFonts w:ascii="Consolas" w:hAnsi="Consolas"/>
          <w:sz w:val="18"/>
        </w:rPr>
        <w:t>DB_USER=replace-with-migration-user</w:t>
      </w:r>
    </w:p>
    <w:p>
      <w:pPr>
        <w:spacing w:after="40"/>
      </w:pPr>
      <w:r>
        <w:rPr>
          <w:rFonts w:ascii="Consolas" w:hAnsi="Consolas"/>
          <w:sz w:val="18"/>
        </w:rPr>
        <w:t>DB_PASSWORD=replace-with-migration-password</w:t>
      </w:r>
    </w:p>
    <w:p>
      <w:pPr>
        <w:pStyle w:val="Heading2"/>
      </w:pPr>
      <w:r>
        <w:t>Local run and verification notes</w:t>
      </w:r>
    </w:p>
    <w:p>
      <w:r>
        <w:t>The root frontend package uses npm run dev; it has no npm start script. The backend uses npm --prefix src/wearawarebackend start. The local database helper is npm --prefix src/wearawarebackend run db:local. Start only the components needed for the intended environment, and ensure the required database migration state and secrets are configured. Compass is optional for viewing data and is not the process that runs the application.</w:t>
      </w:r>
    </w:p>
    <w:p>
      <w:r>
        <w:t>To repeat the existing regression suite: npm --prefix src/wearawarebackend test. It creates temporary replica-set databases; it does not test the production database. The supplemental JSON file records actual isolated observations from this report preparation. Synthetic fixtures are intentionally separate from real worker data.</w:t>
      </w:r>
    </w:p>
    <w:p>
      <w:pPr>
        <w:pStyle w:val="Heading2"/>
      </w:pPr>
      <w:r>
        <w:t>Files included with this activity</w:t>
      </w:r>
    </w:p>
    <w:p>
      <w:pPr>
        <w:pStyle w:val="ListBullet"/>
      </w:pPr>
      <w:r>
        <w:t>WearAware_Checkpoint_02.docx — editable report following all 13 template sections.</w:t>
      </w:r>
    </w:p>
    <w:p>
      <w:pPr>
        <w:pStyle w:val="ListBullet"/>
      </w:pPr>
      <w:r>
        <w:t>evidence/ — browser captures, architecture diagrams, formatted evidence panels, raw test log, and supplemental JSON.</w:t>
      </w:r>
    </w:p>
    <w:p>
      <w:pPr>
        <w:pStyle w:val="ListBullet"/>
      </w:pPr>
      <w:r>
        <w:t>backend.env.example — safe configuration example using placeholders.</w:t>
      </w:r>
    </w:p>
    <w:p>
      <w:pPr>
        <w:pStyle w:val="ListBullet"/>
      </w:pPr>
      <w:r>
        <w:t>README.md — remaining information and submission notes.</w:t>
      </w:r>
    </w:p>
    <w:p>
      <w:r>
        <w:t>Before printing, fill in the instructor and intended submission date, confirm group membership, and replace pending production entries only after those steps are actually completed. Review Word’s print preview for any device-specific font or pagination changes.</w:t>
      </w:r>
    </w:p>
    <w:sectPr w:rsidR="00FC693F" w:rsidRPr="0006063C" w:rsidSect="00034616">
      <w:headerReference w:type="default" r:id="rId9"/>
      <w:footerReference w:type="default" r:id="rId10"/>
      <w:pgSz w:w="11909" w:h="16834"/>
      <w:pgMar w:top="936" w:right="936" w:bottom="936"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Code review: 23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WEARAWARE  /  CHECKPOINT 02                                                 ITE 314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30452B"/>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30452B"/>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3045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color w:val="3045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8665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WearAware — Checkpoint 02: Deploying and Securing a MERN Application</dc:title>
  <dc:subject>ITE 314: Advanced Database Systems</dc:subject>
  <dc:creator>Group 4 — BSIT 2-07</dc:creator>
  <cp:keywords/>
  <dc:description>Prepared from the local working tree. Production deployment and unresolved security findings are clearly marked.</dc:description>
  <cp:lastModifiedBy/>
  <cp:revision>1</cp:revision>
  <dcterms:created xsi:type="dcterms:W3CDTF">2013-12-23T23:15:00Z</dcterms:created>
  <dcterms:modified xsi:type="dcterms:W3CDTF">2013-12-23T23:15:00Z</dcterms:modified>
  <cp:category/>
</cp:coreProperties>
</file>