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rPr>
          <w:sz w:val="24"/>
          <w:szCs w:val="24"/>
        </w:rPr>
      </w:pPr>
      <w:r w:rsidDel="00000000" w:rsidR="00000000" w:rsidRPr="00000000">
        <w:rPr>
          <w:sz w:val="24"/>
          <w:szCs w:val="24"/>
          <w:rtl w:val="0"/>
        </w:rPr>
        <w:t xml:space="preserve">HTTP</w:t>
      </w:r>
    </w:p>
    <w:p w:rsidR="00000000" w:rsidDel="00000000" w:rsidP="00000000" w:rsidRDefault="00000000" w:rsidRPr="00000000" w14:paraId="00000001">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02">
      <w:pPr>
        <w:spacing w:line="240" w:lineRule="auto"/>
        <w:contextualSpacing w:val="0"/>
        <w:rPr>
          <w:sz w:val="24"/>
          <w:szCs w:val="24"/>
        </w:rPr>
      </w:pPr>
      <w:r w:rsidDel="00000000" w:rsidR="00000000" w:rsidRPr="00000000">
        <w:rPr>
          <w:sz w:val="24"/>
          <w:szCs w:val="24"/>
          <w:rtl w:val="0"/>
        </w:rPr>
        <w:t xml:space="preserve">The Hypertext Transfer Protocol (HTTP) is an application-level protocol with the lightness and speed necessary for distributed, collaborative, hypermedia information systems. HTTP has been in use by the World-Wide Web global information initiative since 1990. This specification reflects common usage of the protocol referred too as HTTP 1.0. This specification describes the features that seem to be consistently implemented in most HTTP/1.0 clients and servers. The specification is split into two sections. Those features of HTTP for which implementations are usually consistent are described in the main body of this document. The http consist of two messages, and that is the Request and Response.A request message from a client to a server includes, within the first line of that message, the method to be applied to the resource, the identifier of the resource, and the protocol version in use. While after receiving and interpreting a request message, a server responds in the form of an HTTP response message. An entity is a particular representation or rendition of a data resource, or reply from a service resource, that may be enclosed within a</w:t>
        <w:br w:type="textWrapping"/>
        <w:t xml:space="preserve">request or response message. An entity consists of metainformation in the form of entity headers and content in the form of an entity body.</w:t>
      </w:r>
    </w:p>
    <w:p w:rsidR="00000000" w:rsidDel="00000000" w:rsidP="00000000" w:rsidRDefault="00000000" w:rsidRPr="00000000" w14:paraId="00000003">
      <w:pPr>
        <w:spacing w:line="240" w:lineRule="auto"/>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