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streamlit as 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Title and 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st.title("Enhanced BRRR Underwriter")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st.write("Analyze your BRRR (Buy, Rehab, Rent, Refinance) project with detailed inputs, outputs, and visuals.")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Input fields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st.header("Input Your Project Details")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purchase_price = st.number_input("Purchase Price ($)", min_value=0, value=250000, step=1000)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rehab_cost = st.number_input("Rehab Cost ($)", min_value=0, value=93500, step=1000)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arv = st.number_input("Estimated After Repair Value (ARV) ($)", min_value=0, value=500000, step=1000)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ltc_percentage = st.slider("Approved Loan-to-Cost (%)", min_value=0, max_value=100, value=70)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monthly_rent = st.number_input("Estimated Monthly Rent ($)", min_value=0, value=3000, step=100)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Dropdown for financing options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financing_option = st.selectbox("Select Financing Option", ["Conventional Loan", "Hard Money Loan", "Private Lender"])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Calculations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total_cost = purchase_price + rehab_cost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ltc_amount = (ltc_percentage / 100) * total_cost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equity = arv - total_cost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cash_required = total_cost - ltc_amount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gross_rent = monthly_rent * 12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roi = (gross_rent / total_cost) * 100 if total_cost &gt; 0 else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Outputs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st.header("Analysis Results")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st.write(f"**Total Cost:** ${total_cost:,.2f}")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st.write(f"**Loan-to-Cost Amount (LTC):** ${ltc_amount:,.2f}")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st.write(f"**Equity After Repairs:** ${equity:,.2f}")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st.write(f"**Cash Required:** ${cash_required:,.2f}")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st.write(f"**Gross Annual Rent:** ${gross_rent:,.2f}")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st.write(f"**ROI (Return on Investment):** {roi:.2f}%")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Graphs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st.header("Visualizations")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fig, ax = plt.subplots()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labels = ['Purchase Price', 'Rehab Cost', 'Equity']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values = [purchase_price, rehab_cost, equity]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ax.pie(values, labels=labels, autopct='%1.1f%%', startangle=90)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ax.axis('equal')  # Equal aspect ratio ensures the pie chart is circular.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st.pyplot(fig)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Exporting results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st.header("Export Results")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export_data =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"Metric": ["Purchase Price", "Rehab Cost", "Total Cost", "LTC Amount", "Equity", "Cash Required", "Gross Annual Rent", "ROI"],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"Value": [purchase_price, rehab_cost, total_cost, ltc_amount, equity, cash_required, gross_rent, roi]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df_export = pd.DataFrame(export_data)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 st.button("Download Results as CSV"):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df_export.to_csv("BRRR_Analysis_Results.csv", index=False)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st.success("Results exported successfully! Check your file directory.")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Additional tips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st.header("Pro Tips")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st.write("Ensure your rehab budget includes contingencies. Consider your financing option's interest rates and terms.")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