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69" w:lineRule="auto"/>
        <w:jc w:val="center"/>
      </w:pPr>
      <w:r>
        <w:rPr>
          <w:rFonts w:ascii="Noto Sans" w:hAnsi="Noto Sans" w:eastAsia="Noto Sans Thai"/>
          <w:b/>
          <w:i w:val="0"/>
          <w:color w:val="00AA8C"/>
          <w:sz w:val="36"/>
        </w:rPr>
        <w:t>MEDNINJA</w:t>
      </w:r>
    </w:p>
    <w:p>
      <w:pPr>
        <w:spacing w:after="40" w:line="269" w:lineRule="auto"/>
        <w:jc w:val="center"/>
      </w:pPr>
      <w:r>
        <w:rPr>
          <w:rFonts w:ascii="Noto Sans" w:hAnsi="Noto Sans" w:eastAsia="Noto Sans Thai"/>
          <w:b/>
          <w:i w:val="0"/>
          <w:color w:val="071830"/>
          <w:sz w:val="56"/>
        </w:rPr>
        <w:t>รายการตรวจสอบการเตรียมกลับไทย</w:t>
      </w:r>
    </w:p>
    <w:p>
      <w:pPr>
        <w:spacing w:after="280" w:line="269" w:lineRule="auto"/>
        <w:jc w:val="center"/>
      </w:pPr>
      <w:r>
        <w:rPr>
          <w:rFonts w:ascii="Noto Sans" w:hAnsi="Noto Sans" w:eastAsia="Noto Sans Thai"/>
          <w:b/>
          <w:i w:val="0"/>
          <w:color w:val="071830"/>
          <w:sz w:val="36"/>
        </w:rPr>
        <w:t>สำหรับนักศึกษาแพทย์ไทยในจีน</w:t>
      </w:r>
    </w:p>
    <w:p>
      <w:pPr>
        <w:spacing w:after="360" w:line="269" w:lineRule="auto"/>
        <w:jc w:val="center"/>
      </w:pPr>
      <w:r>
        <w:rPr>
          <w:rFonts w:ascii="Noto Sans" w:hAnsi="Noto Sans" w:eastAsia="Noto Sans Thai"/>
          <w:b/>
          <w:i w:val="0"/>
          <w:color w:val="00AA8C"/>
          <w:sz w:val="26"/>
        </w:rPr>
        <w:t>NL • MCQ • OSCE • ward • lab • clinical reasoning</w:t>
      </w:r>
    </w:p>
    <w:tbl>
      <w:tblPr>
        <w:tblW w:type="auto" w:w="0"/>
        <w:jc w:val="center"/>
        <w:tblLook w:firstColumn="1" w:firstRow="1" w:lastColumn="0" w:lastRow="0" w:noHBand="0" w:noVBand="1" w:val="04A0"/>
      </w:tblPr>
      <w:tblGrid>
        <w:gridCol w:w="10325"/>
      </w:tblGrid>
      <w:tr>
        <w:tc>
          <w:tcPr>
            <w:tcW w:type="dxa" w:w="10325"/>
            <w:shd w:fill="E8F7F3"/>
            <w:tcBorders>
              <w:top w:val="single" w:sz="8" w:space="0" w:color="B8DCD4"/>
              <w:left w:val="single" w:sz="8" w:space="0" w:color="B8DCD4"/>
              <w:bottom w:val="single" w:sz="8" w:space="0" w:color="B8DCD4"/>
              <w:right w:val="single" w:sz="8" w:space="0" w:color="B8DCD4"/>
              <w:insideH w:val="single" w:sz="8" w:space="0" w:color="B8DCD4"/>
              <w:insideV w:val="single" w:sz="8" w:space="0" w:color="B8DCD4"/>
            </w:tcBorders>
            <w:tcMar>
              <w:top w:w="160" w:type="dxa"/>
              <w:start w:w="180" w:type="dxa"/>
              <w:bottom w:w="160" w:type="dxa"/>
              <w:end w:w="180" w:type="dxa"/>
            </w:tcMar>
          </w:tcPr>
          <w:p>
            <w:pPr>
              <w:spacing w:after="80"/>
            </w:pPr>
            <w:r>
              <w:rPr>
                <w:rFonts w:ascii="Noto Sans" w:hAnsi="Noto Sans" w:eastAsia="Noto Sans Thai"/>
                <w:b/>
                <w:color w:val="071830"/>
                <w:sz w:val="24"/>
              </w:rPr>
              <w:t>ประโยคหลักของเล่มนี้</w:t>
            </w:r>
          </w:p>
          <w:p>
            <w:pPr>
              <w:spacing w:after="0"/>
            </w:pPr>
            <w:r>
              <w:rPr>
                <w:rFonts w:ascii="Noto Sans" w:hAnsi="Noto Sans" w:eastAsia="Noto Sans Thai"/>
                <w:color w:val="071830"/>
                <w:sz w:val="20"/>
              </w:rPr>
              <w:t>น้องไม่ได้เริ่มจากศูนย์ แต่น้องต้องแปลงความรู้ที่มี ให้เข้ากับข้อสอบ ภาษา และระบบ clinical ของไทย</w:t>
            </w:r>
          </w:p>
        </w:tc>
      </w:tr>
    </w:tbl>
    <w:p>
      <w:pPr>
        <w:spacing w:after="60"/>
      </w:pPr>
    </w:p>
    <w:p>
      <w:pPr>
        <w:spacing w:after="1600" w:line="269" w:lineRule="auto"/>
      </w:pPr>
      <w:r>
        <w:rPr>
          <w:rFonts w:ascii="Noto Sans" w:hAnsi="Noto Sans" w:eastAsia="Noto Sans Thai"/>
          <w:b w:val="0"/>
          <w:i w:val="0"/>
        </w:rPr>
      </w:r>
    </w:p>
    <w:p>
      <w:pPr>
        <w:spacing w:after="80" w:line="269" w:lineRule="auto"/>
        <w:jc w:val="center"/>
      </w:pPr>
      <w:r>
        <w:rPr>
          <w:rFonts w:ascii="Noto Sans" w:hAnsi="Noto Sans" w:eastAsia="Noto Sans Thai"/>
          <w:b w:val="0"/>
          <w:i w:val="0"/>
          <w:color w:val="53616F"/>
          <w:sz w:val="21"/>
        </w:rPr>
        <w:t>ฉบับขยาย: ใช้ได้ทั้งก่อนการบรรยาย ระหว่างการบรรยาย และหลังการบรรยาย เพื่อวางแผนต่อกับ MedNinja</w:t>
      </w:r>
    </w:p>
    <w:p>
      <w:r>
        <w:br w:type="page"/>
      </w:r>
    </w:p>
    <w:p>
      <w:pPr>
        <w:pStyle w:val="Heading1"/>
      </w:pPr>
      <w:r>
        <w:rPr>
          <w:rFonts w:ascii="Noto Sans" w:hAnsi="Noto Sans" w:eastAsia="Noto Sans Thai"/>
          <w:b/>
          <w:color w:val="071830"/>
          <w:sz w:val="40"/>
        </w:rPr>
        <w:t>วิธีใช้เล่มนี้</w:t>
      </w:r>
    </w:p>
    <w:p>
      <w:pPr>
        <w:spacing w:after="80" w:line="269" w:lineRule="auto"/>
      </w:pPr>
      <w:r>
        <w:rPr>
          <w:rFonts w:ascii="Noto Sans" w:hAnsi="Noto Sans" w:eastAsia="Noto Sans Thai"/>
          <w:b w:val="0"/>
          <w:i w:val="0"/>
          <w:sz w:val="21"/>
        </w:rPr>
        <w:t>เล่มนี้ออกแบบมาให้เป็นทั้งรายการตรวจสอบและสมุดวางแผนเบื้องต้นสำหรับนักศึกษาแพทย์ไทยในจีนที่กำลังคิดเรื่องกลับเข้าสู่ระบบแพทย์ไทย</w:t>
      </w:r>
    </w:p>
    <w:p>
      <w:pPr>
        <w:pStyle w:val="Heading2"/>
      </w:pPr>
      <w:r>
        <w:rPr>
          <w:rFonts w:ascii="Noto Sans" w:hAnsi="Noto Sans" w:eastAsia="Noto Sans Thai"/>
          <w:b/>
          <w:color w:val="00AA8C"/>
          <w:sz w:val="30"/>
        </w:rPr>
        <w:t>เล่มนี้ช่วยอะไร</w:t>
      </w:r>
    </w:p>
    <w:p>
      <w:pPr>
        <w:spacing w:after="40"/>
        <w:ind w:left="360" w:hanging="259"/>
      </w:pPr>
      <w:r>
        <w:rPr>
          <w:rFonts w:ascii="Noto Sans" w:hAnsi="Noto Sans" w:eastAsia="Noto Sans Thai"/>
          <w:color w:val="071830"/>
          <w:sz w:val="20"/>
        </w:rPr>
        <w:t>☐ เห็นภาพรวมว่าต้องเตรียมอะไรบ้างก่อนกลับไทย</w:t>
      </w:r>
    </w:p>
    <w:p>
      <w:pPr>
        <w:spacing w:after="40"/>
        <w:ind w:left="360" w:hanging="259"/>
      </w:pPr>
      <w:r>
        <w:rPr>
          <w:rFonts w:ascii="Noto Sans" w:hAnsi="Noto Sans" w:eastAsia="Noto Sans Thai"/>
          <w:color w:val="071830"/>
          <w:sz w:val="20"/>
        </w:rPr>
        <w:t>☐ ประเมินช่องว่างของตัวเองในด้านความรู้ ภาษา clinical และการสอบ</w:t>
      </w:r>
    </w:p>
    <w:p>
      <w:pPr>
        <w:spacing w:after="40"/>
        <w:ind w:left="360" w:hanging="259"/>
      </w:pPr>
      <w:r>
        <w:rPr>
          <w:rFonts w:ascii="Noto Sans" w:hAnsi="Noto Sans" w:eastAsia="Noto Sans Thai"/>
          <w:color w:val="071830"/>
          <w:sz w:val="20"/>
        </w:rPr>
        <w:t>☐ แยกเรื่องเอกสาร/สิทธิ์สมัคร ออกจากเรื่องการเตรียมความรู้</w:t>
      </w:r>
    </w:p>
    <w:p>
      <w:pPr>
        <w:spacing w:after="40"/>
        <w:ind w:left="360" w:hanging="259"/>
      </w:pPr>
      <w:r>
        <w:rPr>
          <w:rFonts w:ascii="Noto Sans" w:hAnsi="Noto Sans" w:eastAsia="Noto Sans Thai"/>
          <w:color w:val="071830"/>
          <w:sz w:val="20"/>
        </w:rPr>
        <w:t>☐ วางลำดับการอ่านแบบไม่อ่านมั่ว</w:t>
      </w:r>
    </w:p>
    <w:p>
      <w:pPr>
        <w:spacing w:after="40"/>
        <w:ind w:left="360" w:hanging="259"/>
      </w:pPr>
      <w:r>
        <w:rPr>
          <w:rFonts w:ascii="Noto Sans" w:hAnsi="Noto Sans" w:eastAsia="Noto Sans Thai"/>
          <w:color w:val="071830"/>
          <w:sz w:val="20"/>
        </w:rPr>
        <w:t>☐ ใช้เป็นจุดเริ่มต้นในการเข้ากลุ่มเรียนรู้หรือทำแบบประเมินกับ MedNinja</w:t>
      </w:r>
    </w:p>
    <w:p>
      <w:pPr>
        <w:pStyle w:val="Heading2"/>
      </w:pPr>
      <w:r>
        <w:rPr>
          <w:rFonts w:ascii="Noto Sans" w:hAnsi="Noto Sans" w:eastAsia="Noto Sans Thai"/>
          <w:b/>
          <w:color w:val="00AA8C"/>
          <w:sz w:val="30"/>
        </w:rPr>
        <w:t>เล่มนี้ไม่ใช่อะไร</w:t>
      </w:r>
    </w:p>
    <w:p>
      <w:pPr>
        <w:spacing w:after="40"/>
        <w:ind w:left="360" w:hanging="259"/>
      </w:pPr>
      <w:r>
        <w:rPr>
          <w:rFonts w:ascii="Noto Sans" w:hAnsi="Noto Sans" w:eastAsia="Noto Sans Thai"/>
          <w:color w:val="071830"/>
          <w:sz w:val="20"/>
        </w:rPr>
        <w:t>☐ ไม่ใช่เอกสารทางการของแพทยสภาหรือ ศ.ร.ว.</w:t>
      </w:r>
    </w:p>
    <w:p>
      <w:pPr>
        <w:spacing w:after="40"/>
        <w:ind w:left="360" w:hanging="259"/>
      </w:pPr>
      <w:r>
        <w:rPr>
          <w:rFonts w:ascii="Noto Sans" w:hAnsi="Noto Sans" w:eastAsia="Noto Sans Thai"/>
          <w:color w:val="071830"/>
          <w:sz w:val="20"/>
        </w:rPr>
        <w:t>☐ ไม่ใช่การรับรองว่าสามารถสมัครสอบหรือฝึกงานได้</w:t>
      </w:r>
    </w:p>
    <w:p>
      <w:pPr>
        <w:spacing w:after="40"/>
        <w:ind w:left="360" w:hanging="259"/>
      </w:pPr>
      <w:r>
        <w:rPr>
          <w:rFonts w:ascii="Noto Sans" w:hAnsi="Noto Sans" w:eastAsia="Noto Sans Thai"/>
          <w:color w:val="071830"/>
          <w:sz w:val="20"/>
        </w:rPr>
        <w:t>☐ ไม่ใช่ lecture เต็มของ NL</w:t>
      </w:r>
    </w:p>
    <w:p>
      <w:pPr>
        <w:spacing w:after="40"/>
        <w:ind w:left="360" w:hanging="259"/>
      </w:pPr>
      <w:r>
        <w:rPr>
          <w:rFonts w:ascii="Noto Sans" w:hAnsi="Noto Sans" w:eastAsia="Noto Sans Thai"/>
          <w:color w:val="071830"/>
          <w:sz w:val="20"/>
        </w:rPr>
        <w:t>☐ ไม่ใช่ข้อสอบจริงหรือเฉลยข้อสอบจริง</w:t>
      </w:r>
    </w:p>
    <w:tbl>
      <w:tblPr>
        <w:tblW w:type="auto" w:w="0"/>
        <w:jc w:val="center"/>
        <w:tblLook w:firstColumn="1" w:firstRow="1" w:lastColumn="0" w:lastRow="0" w:noHBand="0" w:noVBand="1" w:val="04A0"/>
      </w:tblPr>
      <w:tblGrid>
        <w:gridCol w:w="10325"/>
      </w:tblGrid>
      <w:tr>
        <w:tc>
          <w:tcPr>
            <w:tcW w:type="dxa" w:w="10325"/>
            <w:shd w:fill="E8F7F3"/>
            <w:tcBorders>
              <w:top w:val="single" w:sz="8" w:space="0" w:color="B8DCD4"/>
              <w:left w:val="single" w:sz="8" w:space="0" w:color="B8DCD4"/>
              <w:bottom w:val="single" w:sz="8" w:space="0" w:color="B8DCD4"/>
              <w:right w:val="single" w:sz="8" w:space="0" w:color="B8DCD4"/>
              <w:insideH w:val="single" w:sz="8" w:space="0" w:color="B8DCD4"/>
              <w:insideV w:val="single" w:sz="8" w:space="0" w:color="B8DCD4"/>
            </w:tcBorders>
            <w:tcMar>
              <w:top w:w="160" w:type="dxa"/>
              <w:start w:w="180" w:type="dxa"/>
              <w:bottom w:w="160" w:type="dxa"/>
              <w:end w:w="180" w:type="dxa"/>
            </w:tcMar>
          </w:tcPr>
          <w:p>
            <w:pPr>
              <w:spacing w:after="80"/>
            </w:pPr>
            <w:r>
              <w:rPr>
                <w:rFonts w:ascii="Noto Sans" w:hAnsi="Noto Sans" w:eastAsia="Noto Sans Thai"/>
                <w:b/>
                <w:color w:val="071830"/>
                <w:sz w:val="24"/>
              </w:rPr>
              <w:t>ข้อควรระวัง</w:t>
            </w:r>
          </w:p>
          <w:p>
            <w:pPr>
              <w:spacing w:after="0"/>
            </w:pPr>
            <w:r>
              <w:rPr>
                <w:rFonts w:ascii="Noto Sans" w:hAnsi="Noto Sans" w:eastAsia="Noto Sans Thai"/>
                <w:color w:val="071830"/>
                <w:sz w:val="20"/>
              </w:rPr>
              <w:t>เรื่องสิทธิ์สมัคร เอกสาร กำหนดเวลา การรับรองปริญญา และเงื่อนไขการสอบ ต้องตรวจสอบประกาศล่าสุดจากหน่วยงานทางการเสมอ เพราะรายละเอียดอาจเปลี่ยนได้</w:t>
            </w:r>
          </w:p>
        </w:tc>
      </w:tr>
    </w:tbl>
    <w:p>
      <w:pPr>
        <w:spacing w:after="60"/>
      </w:pPr>
    </w:p>
    <w:p>
      <w:r>
        <w:br w:type="page"/>
      </w:r>
    </w:p>
    <w:p>
      <w:pPr>
        <w:pStyle w:val="Heading1"/>
      </w:pPr>
      <w:r>
        <w:rPr>
          <w:rFonts w:ascii="Noto Sans" w:hAnsi="Noto Sans" w:eastAsia="Noto Sans Thai"/>
          <w:b/>
          <w:color w:val="071830"/>
          <w:sz w:val="40"/>
        </w:rPr>
        <w:t>สารบัญฉบับขยาย</w:t>
      </w:r>
    </w:p>
    <w:p>
      <w:pPr>
        <w:spacing w:after="40"/>
        <w:ind w:left="317" w:hanging="230"/>
      </w:pPr>
      <w:r>
        <w:rPr>
          <w:rFonts w:ascii="Noto Sans" w:hAnsi="Noto Sans" w:eastAsia="Noto Sans Thai"/>
          <w:color w:val="071830"/>
          <w:sz w:val="21"/>
        </w:rPr>
        <w:t>• 1. ภาพรวมเส้นทางทางการที่ต้องตรวจสอบ</w:t>
      </w:r>
    </w:p>
    <w:p>
      <w:pPr>
        <w:spacing w:after="40"/>
        <w:ind w:left="317" w:hanging="230"/>
      </w:pPr>
      <w:r>
        <w:rPr>
          <w:rFonts w:ascii="Noto Sans" w:hAnsi="Noto Sans" w:eastAsia="Noto Sans Thai"/>
          <w:color w:val="071830"/>
          <w:sz w:val="21"/>
        </w:rPr>
        <w:t>• 2. เอกสารที่ควรจัดเก็บตั้งแต่วันนี้</w:t>
      </w:r>
    </w:p>
    <w:p>
      <w:pPr>
        <w:spacing w:after="40"/>
        <w:ind w:left="317" w:hanging="230"/>
      </w:pPr>
      <w:r>
        <w:rPr>
          <w:rFonts w:ascii="Noto Sans" w:hAnsi="Noto Sans" w:eastAsia="Noto Sans Thai"/>
          <w:color w:val="071830"/>
          <w:sz w:val="21"/>
        </w:rPr>
        <w:t>• 3. ทำไมไม่ควรเทียบหลักสูตรจีนทีละมหาวิทยาลัย</w:t>
      </w:r>
    </w:p>
    <w:p>
      <w:pPr>
        <w:spacing w:after="40"/>
        <w:ind w:left="317" w:hanging="230"/>
      </w:pPr>
      <w:r>
        <w:rPr>
          <w:rFonts w:ascii="Noto Sans" w:hAnsi="Noto Sans" w:eastAsia="Noto Sans Thai"/>
          <w:color w:val="071830"/>
          <w:sz w:val="21"/>
        </w:rPr>
        <w:t>• 4. ช่องว่างสำคัญ 6 ด้านที่ต้องปิดก่อนกลับไทย</w:t>
      </w:r>
    </w:p>
    <w:p>
      <w:pPr>
        <w:spacing w:after="40"/>
        <w:ind w:left="317" w:hanging="230"/>
      </w:pPr>
      <w:r>
        <w:rPr>
          <w:rFonts w:ascii="Noto Sans" w:hAnsi="Noto Sans" w:eastAsia="Noto Sans Thai"/>
          <w:color w:val="071830"/>
          <w:sz w:val="21"/>
        </w:rPr>
        <w:t>• 5. แบบประเมินความพร้อม 30 ข้อ</w:t>
      </w:r>
    </w:p>
    <w:p>
      <w:pPr>
        <w:spacing w:after="40"/>
        <w:ind w:left="317" w:hanging="230"/>
      </w:pPr>
      <w:r>
        <w:rPr>
          <w:rFonts w:ascii="Noto Sans" w:hAnsi="Noto Sans" w:eastAsia="Noto Sans Thai"/>
          <w:color w:val="071830"/>
          <w:sz w:val="21"/>
        </w:rPr>
        <w:t>• 6. แผนเตรียมตัวตามชั้นปีและเวลาที่เหลือ</w:t>
      </w:r>
    </w:p>
    <w:p>
      <w:pPr>
        <w:spacing w:after="40"/>
        <w:ind w:left="317" w:hanging="230"/>
      </w:pPr>
      <w:r>
        <w:rPr>
          <w:rFonts w:ascii="Noto Sans" w:hAnsi="Noto Sans" w:eastAsia="Noto Sans Thai"/>
          <w:color w:val="071830"/>
          <w:sz w:val="21"/>
        </w:rPr>
        <w:t>• 7. ลำดับวิชาและวิธีอ่านแบบ อ่านจากเคส</w:t>
      </w:r>
    </w:p>
    <w:p>
      <w:pPr>
        <w:spacing w:after="40"/>
        <w:ind w:left="317" w:hanging="230"/>
      </w:pPr>
      <w:r>
        <w:rPr>
          <w:rFonts w:ascii="Noto Sans" w:hAnsi="Noto Sans" w:eastAsia="Noto Sans Thai"/>
          <w:color w:val="071830"/>
          <w:sz w:val="21"/>
        </w:rPr>
        <w:t>• 8. วิธีทำ MCQ และ บันทึกข้อผิด</w:t>
      </w:r>
    </w:p>
    <w:p>
      <w:pPr>
        <w:spacing w:after="40"/>
        <w:ind w:left="317" w:hanging="230"/>
      </w:pPr>
      <w:r>
        <w:rPr>
          <w:rFonts w:ascii="Noto Sans" w:hAnsi="Noto Sans" w:eastAsia="Noto Sans Thai"/>
          <w:color w:val="071830"/>
          <w:sz w:val="21"/>
        </w:rPr>
        <w:t>• 9. Lab Ninja: จาก lab ไปสู่ diagnosis</w:t>
      </w:r>
    </w:p>
    <w:p>
      <w:pPr>
        <w:spacing w:after="40"/>
        <w:ind w:left="317" w:hanging="230"/>
      </w:pPr>
      <w:r>
        <w:rPr>
          <w:rFonts w:ascii="Noto Sans" w:hAnsi="Noto Sans" w:eastAsia="Noto Sans Thai"/>
          <w:color w:val="071830"/>
          <w:sz w:val="21"/>
        </w:rPr>
        <w:t>• 10. Clinical pattern ที่ควรรู้ในบริบทไทย</w:t>
      </w:r>
    </w:p>
    <w:p>
      <w:pPr>
        <w:spacing w:after="40"/>
        <w:ind w:left="317" w:hanging="230"/>
      </w:pPr>
      <w:r>
        <w:rPr>
          <w:rFonts w:ascii="Noto Sans" w:hAnsi="Noto Sans" w:eastAsia="Noto Sans Thai"/>
          <w:color w:val="071830"/>
          <w:sz w:val="21"/>
        </w:rPr>
        <w:t>• 11. Thai medical language และการ present case</w:t>
      </w:r>
    </w:p>
    <w:p>
      <w:pPr>
        <w:spacing w:after="40"/>
        <w:ind w:left="317" w:hanging="230"/>
      </w:pPr>
      <w:r>
        <w:rPr>
          <w:rFonts w:ascii="Noto Sans" w:hAnsi="Noto Sans" w:eastAsia="Noto Sans Thai"/>
          <w:color w:val="071830"/>
          <w:sz w:val="21"/>
        </w:rPr>
        <w:t>• 12. OSCE, ward survival และการสื่อสารในทีม</w:t>
      </w:r>
    </w:p>
    <w:p>
      <w:pPr>
        <w:spacing w:after="40"/>
        <w:ind w:left="317" w:hanging="230"/>
      </w:pPr>
      <w:r>
        <w:rPr>
          <w:rFonts w:ascii="Noto Sans" w:hAnsi="Noto Sans" w:eastAsia="Noto Sans Thai"/>
          <w:color w:val="071830"/>
          <w:sz w:val="21"/>
        </w:rPr>
        <w:t>• 13. แผน 30 วันและ 7 วันแรกที่เริ่มได้ทันที</w:t>
      </w:r>
    </w:p>
    <w:p>
      <w:pPr>
        <w:spacing w:after="40"/>
        <w:ind w:left="317" w:hanging="230"/>
      </w:pPr>
      <w:r>
        <w:rPr>
          <w:rFonts w:ascii="Noto Sans" w:hAnsi="Noto Sans" w:eastAsia="Noto Sans Thai"/>
          <w:color w:val="071830"/>
          <w:sz w:val="21"/>
        </w:rPr>
        <w:t>• 14. แผนส่วนตัวของฉันและขั้นตอนถัดไป</w:t>
      </w:r>
    </w:p>
    <w:p>
      <w:pPr>
        <w:spacing w:after="40"/>
        <w:ind w:left="317" w:hanging="230"/>
      </w:pPr>
      <w:r>
        <w:rPr>
          <w:rFonts w:ascii="Noto Sans" w:hAnsi="Noto Sans" w:eastAsia="Noto Sans Thai"/>
          <w:color w:val="071830"/>
          <w:sz w:val="21"/>
        </w:rPr>
        <w:t>• 15. หมายเหตุแหล่งข้อมูล</w:t>
      </w:r>
    </w:p>
    <w:tbl>
      <w:tblPr>
        <w:tblW w:type="auto" w:w="0"/>
        <w:jc w:val="center"/>
        <w:tblLook w:firstColumn="1" w:firstRow="1" w:lastColumn="0" w:lastRow="0" w:noHBand="0" w:noVBand="1" w:val="04A0"/>
      </w:tblPr>
      <w:tblGrid>
        <w:gridCol w:w="10325"/>
      </w:tblGrid>
      <w:tr>
        <w:tc>
          <w:tcPr>
            <w:tcW w:type="dxa" w:w="10325"/>
            <w:shd w:fill="E8F7F3"/>
            <w:tcBorders>
              <w:top w:val="single" w:sz="8" w:space="0" w:color="B8DCD4"/>
              <w:left w:val="single" w:sz="8" w:space="0" w:color="B8DCD4"/>
              <w:bottom w:val="single" w:sz="8" w:space="0" w:color="B8DCD4"/>
              <w:right w:val="single" w:sz="8" w:space="0" w:color="B8DCD4"/>
              <w:insideH w:val="single" w:sz="8" w:space="0" w:color="B8DCD4"/>
              <w:insideV w:val="single" w:sz="8" w:space="0" w:color="B8DCD4"/>
            </w:tcBorders>
            <w:tcMar>
              <w:top w:w="160" w:type="dxa"/>
              <w:start w:w="180" w:type="dxa"/>
              <w:bottom w:w="160" w:type="dxa"/>
              <w:end w:w="180" w:type="dxa"/>
            </w:tcMar>
          </w:tcPr>
          <w:p>
            <w:pPr>
              <w:spacing w:after="80"/>
            </w:pPr>
            <w:r>
              <w:rPr>
                <w:rFonts w:ascii="Noto Sans" w:hAnsi="Noto Sans" w:eastAsia="Noto Sans Thai"/>
                <w:b/>
                <w:color w:val="071830"/>
                <w:sz w:val="24"/>
              </w:rPr>
              <w:t>วิธีใช้ที่แนะนำ</w:t>
            </w:r>
          </w:p>
          <w:p>
            <w:pPr>
              <w:spacing w:after="0"/>
            </w:pPr>
            <w:r>
              <w:rPr>
                <w:rFonts w:ascii="Noto Sans" w:hAnsi="Noto Sans" w:eastAsia="Noto Sans Thai"/>
                <w:color w:val="071830"/>
                <w:sz w:val="20"/>
              </w:rPr>
              <w:t>ให้เริ่มจากแบบประเมินความพร้อมก่อน แล้วค่อยย้อนกลับไปดูหัวข้อที่คะแนนต่ำ เล่มนี้จะมีประโยชน์ที่สุดเมื่อใช้คู่กับการทำ แบบประเมินความพร้อม และการตั้งคำถามในกลุ่มเรียนรู้</w:t>
            </w:r>
          </w:p>
        </w:tc>
      </w:tr>
    </w:tbl>
    <w:p>
      <w:pPr>
        <w:spacing w:after="60"/>
      </w:pPr>
    </w:p>
    <w:p>
      <w:r>
        <w:br w:type="page"/>
      </w:r>
    </w:p>
    <w:p>
      <w:pPr>
        <w:pStyle w:val="Heading1"/>
      </w:pPr>
      <w:r>
        <w:rPr>
          <w:rFonts w:ascii="Noto Sans" w:hAnsi="Noto Sans" w:eastAsia="Noto Sans Thai"/>
          <w:b/>
          <w:color w:val="071830"/>
          <w:sz w:val="40"/>
        </w:rPr>
        <w:t>1. ภาพรวมเส้นทางทางการที่ต้องตรวจสอบ</w:t>
      </w:r>
    </w:p>
    <w:p>
      <w:pPr>
        <w:spacing w:after="80" w:line="269" w:lineRule="auto"/>
      </w:pPr>
      <w:r>
        <w:rPr>
          <w:rFonts w:ascii="Noto Sans" w:hAnsi="Noto Sans" w:eastAsia="Noto Sans Thai"/>
          <w:b w:val="0"/>
          <w:i w:val="0"/>
          <w:sz w:val="21"/>
        </w:rPr>
        <w:t>ก่อนอ่านหนังสือจริงจัง น้องควรแยกสองเรื่องนี้ออกจากกันให้ชัด: ความพร้อมด้านเอกสาร/สิทธิ์สมัคร และความพร้อมด้านความรู้/ทักษะ สองเรื่องนี้สำคัญทั้งคู่ แต่ต้องจัดการคนละแบบ</w:t>
      </w:r>
    </w:p>
    <w:tbl>
      <w:tblPr>
        <w:tblStyle w:val="TableGrid"/>
        <w:tblW w:type="auto" w:w="0"/>
        <w:jc w:val="center"/>
        <w:tblLook w:firstColumn="1" w:firstRow="1" w:lastColumn="0" w:lastRow="0" w:noHBand="0" w:noVBand="1" w:val="04A0"/>
      </w:tblPr>
      <w:tblGrid>
        <w:gridCol w:w="3442"/>
        <w:gridCol w:w="3442"/>
        <w:gridCol w:w="3442"/>
      </w:tblGrid>
      <w:tr>
        <w:tc>
          <w:tcPr>
            <w:tcW w:type="dxa" w:w="2160"/>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เรื่องทางการ</w:t>
            </w:r>
          </w:p>
        </w:tc>
        <w:tc>
          <w:tcPr>
            <w:tcW w:type="dxa" w:w="4752"/>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สิ่งที่ต้องเช็ก</w:t>
            </w:r>
          </w:p>
        </w:tc>
        <w:tc>
          <w:tcPr>
            <w:tcW w:type="dxa" w:w="3024"/>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ควรเช็กจากที่ไหน</w:t>
            </w:r>
          </w:p>
        </w:tc>
      </w:tr>
      <w:tr>
        <w:tc>
          <w:tcPr>
            <w:tcW w:type="dxa" w:w="2160"/>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การรับรองสถาบัน/ปริญญา</w:t>
            </w:r>
          </w:p>
        </w:tc>
        <w:tc>
          <w:tcPr>
            <w:tcW w:type="dxa" w:w="4752"/>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ชื่อสถาบัน รูปแบบปริญญา เงื่อนไขของผู้สำเร็จการศึกษาจากต่างประเทศ</w:t>
            </w:r>
          </w:p>
        </w:tc>
        <w:tc>
          <w:tcPr>
            <w:tcW w:type="dxa" w:w="3024"/>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แพทยสภา</w:t>
            </w:r>
          </w:p>
        </w:tc>
      </w:tr>
      <w:tr>
        <w:tc>
          <w:tcPr>
            <w:tcW w:type="dxa" w:w="2160"/>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การสมัครสอบ</w:t>
            </w:r>
          </w:p>
        </w:tc>
        <w:tc>
          <w:tcPr>
            <w:tcW w:type="dxa" w:w="4752"/>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คุณสมบัติ รอบสอบ เอกสาร วันปิดรับสมัคร หลักฐานวันสอบ</w:t>
            </w:r>
          </w:p>
        </w:tc>
        <w:tc>
          <w:tcPr>
            <w:tcW w:type="dxa" w:w="3024"/>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ศ.ร.ว. / CMATHAI</w:t>
            </w:r>
          </w:p>
        </w:tc>
      </w:tr>
      <w:tr>
        <w:tc>
          <w:tcPr>
            <w:tcW w:type="dxa" w:w="2160"/>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การฝึกปฏิบัติงาน</w:t>
            </w:r>
          </w:p>
        </w:tc>
        <w:tc>
          <w:tcPr>
            <w:tcW w:type="dxa" w:w="4752"/>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เงื่อนไขการสมัคร การจัดสรรสถานที่ Timeline และประกาศรายปี</w:t>
            </w:r>
          </w:p>
        </w:tc>
        <w:tc>
          <w:tcPr>
            <w:tcW w:type="dxa" w:w="3024"/>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แพทยสภา / ประกาศที่เกี่ยวข้อง</w:t>
            </w:r>
          </w:p>
        </w:tc>
      </w:tr>
      <w:tr>
        <w:tc>
          <w:tcPr>
            <w:tcW w:type="dxa" w:w="2160"/>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การเตรียมความรู้</w:t>
            </w:r>
          </w:p>
        </w:tc>
        <w:tc>
          <w:tcPr>
            <w:tcW w:type="dxa" w:w="4752"/>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วิชาที่ต้องอ่าน วิธีทำ MCQ, OSCE, lab, ward ความพร้อม</w:t>
            </w:r>
          </w:p>
        </w:tc>
        <w:tc>
          <w:tcPr>
            <w:tcW w:type="dxa" w:w="3024"/>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MedNinja / แผนส่วนตัว</w:t>
            </w:r>
          </w:p>
        </w:tc>
      </w:tr>
    </w:tbl>
    <w:p>
      <w:pPr>
        <w:spacing w:after="40"/>
      </w:pPr>
    </w:p>
    <w:p>
      <w:pPr>
        <w:pStyle w:val="Heading2"/>
      </w:pPr>
      <w:r>
        <w:rPr>
          <w:rFonts w:ascii="Noto Sans" w:hAnsi="Noto Sans" w:eastAsia="Noto Sans Thai"/>
          <w:b/>
          <w:color w:val="00AA8C"/>
          <w:sz w:val="30"/>
        </w:rPr>
        <w:t>รายการที่ควรตรวจสอบก่อนเริ่มแผนอ่าน</w:t>
      </w:r>
    </w:p>
    <w:p>
      <w:pPr>
        <w:spacing w:after="40"/>
        <w:ind w:left="360" w:hanging="259"/>
      </w:pPr>
      <w:r>
        <w:rPr>
          <w:rFonts w:ascii="Noto Sans" w:hAnsi="Noto Sans" w:eastAsia="Noto Sans Thai"/>
          <w:color w:val="071830"/>
          <w:sz w:val="20"/>
        </w:rPr>
        <w:t>☐ ชื่อมหาวิทยาลัยและปริญญาของตนเองอยู่ในสถานะที่ต้องตรวจสอบอย่างไร</w:t>
      </w:r>
    </w:p>
    <w:p>
      <w:pPr>
        <w:spacing w:after="40"/>
        <w:ind w:left="360" w:hanging="259"/>
      </w:pPr>
      <w:r>
        <w:rPr>
          <w:rFonts w:ascii="Noto Sans" w:hAnsi="Noto Sans" w:eastAsia="Noto Sans Thai"/>
          <w:color w:val="071830"/>
          <w:sz w:val="20"/>
        </w:rPr>
        <w:t>☐ ต้องใช้เอกสารอะไรบ้าง เช่น transcript, certificate, course description, passport</w:t>
      </w:r>
    </w:p>
    <w:p>
      <w:pPr>
        <w:spacing w:after="40"/>
        <w:ind w:left="360" w:hanging="259"/>
      </w:pPr>
      <w:r>
        <w:rPr>
          <w:rFonts w:ascii="Noto Sans" w:hAnsi="Noto Sans" w:eastAsia="Noto Sans Thai"/>
          <w:color w:val="071830"/>
          <w:sz w:val="20"/>
        </w:rPr>
        <w:t>☐ รอบสอบหรือ กำหนดเวลา ที่เกี่ยวข้องกับปีที่ตนเองจะกลับไทย</w:t>
      </w:r>
    </w:p>
    <w:p>
      <w:pPr>
        <w:spacing w:after="40"/>
        <w:ind w:left="360" w:hanging="259"/>
      </w:pPr>
      <w:r>
        <w:rPr>
          <w:rFonts w:ascii="Noto Sans" w:hAnsi="Noto Sans" w:eastAsia="Noto Sans Thai"/>
          <w:color w:val="071830"/>
          <w:sz w:val="20"/>
        </w:rPr>
        <w:t>☐ เงื่อนไขของผลสอบแต่ละขั้นตอน และระยะเวลาที่ผลสอบยังใช้ได้</w:t>
      </w:r>
    </w:p>
    <w:p>
      <w:pPr>
        <w:spacing w:after="40"/>
        <w:ind w:left="360" w:hanging="259"/>
      </w:pPr>
      <w:r>
        <w:rPr>
          <w:rFonts w:ascii="Noto Sans" w:hAnsi="Noto Sans" w:eastAsia="Noto Sans Thai"/>
          <w:color w:val="071830"/>
          <w:sz w:val="20"/>
        </w:rPr>
        <w:t>☐ ขั้นตอนการสมัครระบบออนไลน์และหลักฐานที่ต้องใช้ในวันสอบ</w:t>
      </w:r>
    </w:p>
    <w:p>
      <w:pPr>
        <w:spacing w:after="40"/>
        <w:ind w:left="360" w:hanging="259"/>
      </w:pPr>
      <w:r>
        <w:rPr>
          <w:rFonts w:ascii="Noto Sans" w:hAnsi="Noto Sans" w:eastAsia="Noto Sans Thai"/>
          <w:color w:val="071830"/>
          <w:sz w:val="20"/>
        </w:rPr>
        <w:t>☐ ช่องทางติดต่อหน่วยงานทางการหากข้อมูลของตนเองไม่ตรงกับกรณีทั่วไป</w:t>
      </w:r>
    </w:p>
    <w:p>
      <w:r>
        <w:br w:type="page"/>
      </w:r>
    </w:p>
    <w:p>
      <w:pPr>
        <w:pStyle w:val="Heading1"/>
      </w:pPr>
      <w:r>
        <w:rPr>
          <w:rFonts w:ascii="Noto Sans" w:hAnsi="Noto Sans" w:eastAsia="Noto Sans Thai"/>
          <w:b/>
          <w:color w:val="071830"/>
          <w:sz w:val="40"/>
        </w:rPr>
        <w:t>2. เอกสารที่ควรจัดเก็บตั้งแต่วันนี้</w:t>
      </w:r>
    </w:p>
    <w:p>
      <w:pPr>
        <w:spacing w:after="80" w:line="269" w:lineRule="auto"/>
      </w:pPr>
      <w:r>
        <w:rPr>
          <w:rFonts w:ascii="Noto Sans" w:hAnsi="Noto Sans" w:eastAsia="Noto Sans Thai"/>
          <w:b w:val="0"/>
          <w:i w:val="0"/>
          <w:sz w:val="21"/>
        </w:rPr>
        <w:t>หลายคนเริ่มเตรียมเอกสารช้าเกินไป พอกลับไทยแล้วต้องรีบหาเอกสารจากมหาวิทยาลัย ทำให้เสียเวลาและเสียสมาธิจากการอ่านหนังสือ</w:t>
      </w:r>
    </w:p>
    <w:tbl>
      <w:tblPr>
        <w:tblStyle w:val="TableGrid"/>
        <w:tblW w:type="auto" w:w="0"/>
        <w:jc w:val="center"/>
        <w:tblLook w:firstColumn="1" w:firstRow="1" w:lastColumn="0" w:lastRow="0" w:noHBand="0" w:noVBand="1" w:val="04A0"/>
      </w:tblPr>
      <w:tblGrid>
        <w:gridCol w:w="3442"/>
        <w:gridCol w:w="3442"/>
        <w:gridCol w:w="3442"/>
      </w:tblGrid>
      <w:tr>
        <w:tc>
          <w:tcPr>
            <w:tcW w:type="dxa" w:w="2304"/>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กลุ่มเอกสาร</w:t>
            </w:r>
          </w:p>
        </w:tc>
        <w:tc>
          <w:tcPr>
            <w:tcW w:type="dxa" w:w="5472"/>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ตัวอย่างที่ควรเตรียม</w:t>
            </w:r>
          </w:p>
        </w:tc>
        <w:tc>
          <w:tcPr>
            <w:tcW w:type="dxa" w:w="2448"/>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สถานะ</w:t>
            </w:r>
          </w:p>
        </w:tc>
      </w:tr>
      <w:tr>
        <w:tc>
          <w:tcPr>
            <w:tcW w:type="dxa" w:w="2304"/>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ข้อมูลส่วนตัว</w:t>
            </w:r>
          </w:p>
        </w:tc>
        <w:tc>
          <w:tcPr>
            <w:tcW w:type="dxa" w:w="5472"/>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Passport, Thai ID, ชื่อภาษาไทย/อังกฤษให้ตรงกัน</w:t>
            </w:r>
          </w:p>
        </w:tc>
        <w:tc>
          <w:tcPr>
            <w:tcW w:type="dxa" w:w="2448"/>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 ยังไม่ทำ ☐ กำลังทำ ☐ ครบ</w:t>
            </w:r>
          </w:p>
        </w:tc>
      </w:tr>
      <w:tr>
        <w:tc>
          <w:tcPr>
            <w:tcW w:type="dxa" w:w="2304"/>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ข้อมูลการศึกษา</w:t>
            </w:r>
          </w:p>
        </w:tc>
        <w:tc>
          <w:tcPr>
            <w:tcW w:type="dxa" w:w="5472"/>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Transcript, certificate, graduation letter</w:t>
            </w:r>
          </w:p>
        </w:tc>
        <w:tc>
          <w:tcPr>
            <w:tcW w:type="dxa" w:w="2448"/>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 ยังไม่ทำ ☐ กำลังทำ ☐ ครบ</w:t>
            </w:r>
          </w:p>
        </w:tc>
      </w:tr>
      <w:tr>
        <w:tc>
          <w:tcPr>
            <w:tcW w:type="dxa" w:w="2304"/>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รายละเอียดหลักสูตร</w:t>
            </w:r>
          </w:p>
        </w:tc>
        <w:tc>
          <w:tcPr>
            <w:tcW w:type="dxa" w:w="5472"/>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Course list, course description, clinical rotation record ถ้ามี</w:t>
            </w:r>
          </w:p>
        </w:tc>
        <w:tc>
          <w:tcPr>
            <w:tcW w:type="dxa" w:w="2448"/>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 ยังไม่ทำ ☐ กำลังทำ ☐ ครบ</w:t>
            </w:r>
          </w:p>
        </w:tc>
      </w:tr>
      <w:tr>
        <w:tc>
          <w:tcPr>
            <w:tcW w:type="dxa" w:w="2304"/>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เอกสารแปล/รับรอง</w:t>
            </w:r>
          </w:p>
        </w:tc>
        <w:tc>
          <w:tcPr>
            <w:tcW w:type="dxa" w:w="5472"/>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ฉบับแปล เอกสารรับรอง สำเนาที่ต้องใช้</w:t>
            </w:r>
          </w:p>
        </w:tc>
        <w:tc>
          <w:tcPr>
            <w:tcW w:type="dxa" w:w="2448"/>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 ยังไม่ทำ ☐ กำลังทำ ☐ ครบ</w:t>
            </w:r>
          </w:p>
        </w:tc>
      </w:tr>
      <w:tr>
        <w:tc>
          <w:tcPr>
            <w:tcW w:type="dxa" w:w="2304"/>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หลักฐานการสอบ</w:t>
            </w:r>
          </w:p>
        </w:tc>
        <w:tc>
          <w:tcPr>
            <w:tcW w:type="dxa" w:w="5472"/>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บัญชีผู้สมัครสอบ บัตรสอบ ผลสอบเดิมถ้ามี</w:t>
            </w:r>
          </w:p>
        </w:tc>
        <w:tc>
          <w:tcPr>
            <w:tcW w:type="dxa" w:w="2448"/>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 ยังไม่ทำ ☐ กำลังทำ ☐ ครบ</w:t>
            </w:r>
          </w:p>
        </w:tc>
      </w:tr>
    </w:tbl>
    <w:p>
      <w:pPr>
        <w:spacing w:after="40"/>
      </w:pPr>
    </w:p>
    <w:tbl>
      <w:tblPr>
        <w:tblW w:type="auto" w:w="0"/>
        <w:jc w:val="center"/>
        <w:tblLook w:firstColumn="1" w:firstRow="1" w:lastColumn="0" w:lastRow="0" w:noHBand="0" w:noVBand="1" w:val="04A0"/>
      </w:tblPr>
      <w:tblGrid>
        <w:gridCol w:w="10325"/>
      </w:tblGrid>
      <w:tr>
        <w:tc>
          <w:tcPr>
            <w:tcW w:type="dxa" w:w="10325"/>
            <w:shd w:fill="E8F7F3"/>
            <w:tcBorders>
              <w:top w:val="single" w:sz="8" w:space="0" w:color="B8DCD4"/>
              <w:left w:val="single" w:sz="8" w:space="0" w:color="B8DCD4"/>
              <w:bottom w:val="single" w:sz="8" w:space="0" w:color="B8DCD4"/>
              <w:right w:val="single" w:sz="8" w:space="0" w:color="B8DCD4"/>
              <w:insideH w:val="single" w:sz="8" w:space="0" w:color="B8DCD4"/>
              <w:insideV w:val="single" w:sz="8" w:space="0" w:color="B8DCD4"/>
            </w:tcBorders>
            <w:tcMar>
              <w:top w:w="160" w:type="dxa"/>
              <w:start w:w="180" w:type="dxa"/>
              <w:bottom w:w="160" w:type="dxa"/>
              <w:end w:w="180" w:type="dxa"/>
            </w:tcMar>
          </w:tcPr>
          <w:p>
            <w:pPr>
              <w:spacing w:after="80"/>
            </w:pPr>
            <w:r>
              <w:rPr>
                <w:rFonts w:ascii="Noto Sans" w:hAnsi="Noto Sans" w:eastAsia="Noto Sans Thai"/>
                <w:b/>
                <w:color w:val="071830"/>
                <w:sz w:val="24"/>
              </w:rPr>
              <w:t>หลักคิด</w:t>
            </w:r>
          </w:p>
          <w:p>
            <w:pPr>
              <w:spacing w:after="0"/>
            </w:pPr>
            <w:r>
              <w:rPr>
                <w:rFonts w:ascii="Noto Sans" w:hAnsi="Noto Sans" w:eastAsia="Noto Sans Thai"/>
                <w:color w:val="071830"/>
                <w:sz w:val="20"/>
              </w:rPr>
              <w:t>เอกสารคือเรื่องที่ต้องทำแบบเป็นระบบ ส่วนความรู้คือเรื่องที่ต้องฝึกต่อเนื่อง อย่าปล่อยให้เอกสารที่ยังไม่พร้อมไปรบกวนช่วงใกล้สอบ</w:t>
            </w:r>
          </w:p>
        </w:tc>
      </w:tr>
    </w:tbl>
    <w:p>
      <w:pPr>
        <w:spacing w:after="60"/>
      </w:pPr>
    </w:p>
    <w:p>
      <w:r>
        <w:br w:type="page"/>
      </w:r>
    </w:p>
    <w:p>
      <w:pPr>
        <w:pStyle w:val="Heading1"/>
      </w:pPr>
      <w:r>
        <w:rPr>
          <w:rFonts w:ascii="Noto Sans" w:hAnsi="Noto Sans" w:eastAsia="Noto Sans Thai"/>
          <w:b/>
          <w:color w:val="071830"/>
          <w:sz w:val="40"/>
        </w:rPr>
        <w:t>3. ไม่ควรเริ่มจากการเทียบหลักสูตรจีนทีละมหาวิทยาลัย</w:t>
      </w:r>
    </w:p>
    <w:p>
      <w:pPr>
        <w:spacing w:after="80" w:line="269" w:lineRule="auto"/>
      </w:pPr>
      <w:r>
        <w:rPr>
          <w:rFonts w:ascii="Noto Sans" w:hAnsi="Noto Sans" w:eastAsia="Noto Sans Thai"/>
          <w:b w:val="0"/>
          <w:i w:val="0"/>
          <w:sz w:val="21"/>
        </w:rPr>
        <w:t>คำถามที่หลายคนอยากรู้คือ “หลักสูตรจีนต่างจากไทยตรงไหน” แต่การไล่เทียบทุกมหาวิทยาลัยโดยละเอียดอาจไม่ practical เพราะแต่ละมหาวิทยาลัยมีรายละเอียดหลักสูตร วิธีสอน และ clinical exposure ไม่เหมือนกัน</w:t>
      </w:r>
    </w:p>
    <w:p>
      <w:pPr>
        <w:pStyle w:val="Heading2"/>
      </w:pPr>
      <w:r>
        <w:rPr>
          <w:rFonts w:ascii="Noto Sans" w:hAnsi="Noto Sans" w:eastAsia="Noto Sans Thai"/>
          <w:b/>
          <w:color w:val="00AA8C"/>
          <w:sz w:val="30"/>
        </w:rPr>
        <w:t>วิธีคิดที่เหมาะกว่า</w:t>
      </w:r>
    </w:p>
    <w:tbl>
      <w:tblPr>
        <w:tblW w:type="auto" w:w="0"/>
        <w:jc w:val="center"/>
        <w:tblLook w:firstColumn="1" w:firstRow="1" w:lastColumn="0" w:lastRow="0" w:noHBand="0" w:noVBand="1" w:val="04A0"/>
      </w:tblPr>
      <w:tblGrid>
        <w:gridCol w:w="10325"/>
      </w:tblGrid>
      <w:tr>
        <w:tc>
          <w:tcPr>
            <w:tcW w:type="dxa" w:w="10325"/>
            <w:shd w:fill="E8F7F3"/>
            <w:tcBorders>
              <w:top w:val="single" w:sz="8" w:space="0" w:color="B8DCD4"/>
              <w:left w:val="single" w:sz="8" w:space="0" w:color="B8DCD4"/>
              <w:bottom w:val="single" w:sz="8" w:space="0" w:color="B8DCD4"/>
              <w:right w:val="single" w:sz="8" w:space="0" w:color="B8DCD4"/>
              <w:insideH w:val="single" w:sz="8" w:space="0" w:color="B8DCD4"/>
              <w:insideV w:val="single" w:sz="8" w:space="0" w:color="B8DCD4"/>
            </w:tcBorders>
            <w:tcMar>
              <w:top w:w="160" w:type="dxa"/>
              <w:start w:w="180" w:type="dxa"/>
              <w:bottom w:w="160" w:type="dxa"/>
              <w:end w:w="180" w:type="dxa"/>
            </w:tcMar>
          </w:tcPr>
          <w:p>
            <w:pPr>
              <w:spacing w:after="80"/>
            </w:pPr>
            <w:r>
              <w:rPr>
                <w:rFonts w:ascii="Noto Sans" w:hAnsi="Noto Sans" w:eastAsia="Noto Sans Thai"/>
                <w:b/>
                <w:color w:val="071830"/>
                <w:sz w:val="24"/>
              </w:rPr>
              <w:t>ไม่ใช่จีน vs ไทย</w:t>
            </w:r>
          </w:p>
          <w:p>
            <w:pPr>
              <w:spacing w:after="0"/>
            </w:pPr>
            <w:r>
              <w:rPr>
                <w:rFonts w:ascii="Noto Sans" w:hAnsi="Noto Sans" w:eastAsia="Noto Sans Thai"/>
                <w:color w:val="071830"/>
                <w:sz w:val="20"/>
              </w:rPr>
              <w:t>ให้เปลี่ยนคำถามจาก “หลักสูตรไหนดีกว่า” เป็น “ความรู้และประสบการณ์ที่เรียนมา ต้องแปลงอะไรบ้างเพื่อให้เข้ากับข้อสอบและระบบ clinical ของไทย”</w:t>
            </w:r>
          </w:p>
        </w:tc>
      </w:tr>
    </w:tbl>
    <w:p>
      <w:pPr>
        <w:spacing w:after="60"/>
      </w:pPr>
    </w:p>
    <w:tbl>
      <w:tblPr>
        <w:tblStyle w:val="TableGrid"/>
        <w:tblW w:type="auto" w:w="0"/>
        <w:jc w:val="center"/>
        <w:tblLook w:firstColumn="1" w:firstRow="1" w:lastColumn="0" w:lastRow="0" w:noHBand="0" w:noVBand="1" w:val="04A0"/>
      </w:tblPr>
      <w:tblGrid>
        <w:gridCol w:w="5162"/>
        <w:gridCol w:w="5162"/>
      </w:tblGrid>
      <w:tr>
        <w:tc>
          <w:tcPr>
            <w:tcW w:type="dxa" w:w="4320"/>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ไม่ควรโฟกัสแค่</w:t>
            </w:r>
          </w:p>
        </w:tc>
        <w:tc>
          <w:tcPr>
            <w:tcW w:type="dxa" w:w="5760"/>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ควรโฟกัสมากกว่า</w:t>
            </w:r>
          </w:p>
        </w:tc>
      </w:tr>
      <w:tr>
        <w:tc>
          <w:tcPr>
            <w:tcW w:type="dxa" w:w="4320"/>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ชั่วโมงเรียน Anatomy ต่างกันกี่ชั่วโมง</w:t>
            </w:r>
          </w:p>
        </w:tc>
        <w:tc>
          <w:tcPr>
            <w:tcW w:type="dxa" w:w="5760"/>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น้องอธิบาย anatomy ที่ใช้ใน clinical case และข้อสอบได้หรือไม่</w:t>
            </w:r>
          </w:p>
        </w:tc>
      </w:tr>
      <w:tr>
        <w:tc>
          <w:tcPr>
            <w:tcW w:type="dxa" w:w="4320"/>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จีนสอนโรคนี้หรือไม่</w:t>
            </w:r>
          </w:p>
        </w:tc>
        <w:tc>
          <w:tcPr>
            <w:tcW w:type="dxa" w:w="5760"/>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โรคนี้ออกในบริบทไทยแบบไหน และต้องคิด differential diagnosis อย่างไร</w:t>
            </w:r>
          </w:p>
        </w:tc>
      </w:tr>
      <w:tr>
        <w:tc>
          <w:tcPr>
            <w:tcW w:type="dxa" w:w="4320"/>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วิชานี้มีใน transcript หรือไม่</w:t>
            </w:r>
          </w:p>
        </w:tc>
        <w:tc>
          <w:tcPr>
            <w:tcW w:type="dxa" w:w="5760"/>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ทำ MCQ แบบไทยได้ไหม และเลือก investigation/management ได้ไหม</w:t>
            </w:r>
          </w:p>
        </w:tc>
      </w:tr>
      <w:tr>
        <w:tc>
          <w:tcPr>
            <w:tcW w:type="dxa" w:w="4320"/>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เรียนเป็นอังกฤษหรือจีน</w:t>
            </w:r>
          </w:p>
        </w:tc>
        <w:tc>
          <w:tcPr>
            <w:tcW w:type="dxa" w:w="5760"/>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present case และ report lab เป็นภาษาแพทย์ไทยได้ไหม</w:t>
            </w:r>
          </w:p>
        </w:tc>
      </w:tr>
    </w:tbl>
    <w:p>
      <w:pPr>
        <w:spacing w:after="40"/>
      </w:pPr>
    </w:p>
    <w:p>
      <w:pPr>
        <w:pStyle w:val="Heading2"/>
      </w:pPr>
      <w:r>
        <w:rPr>
          <w:rFonts w:ascii="Noto Sans" w:hAnsi="Noto Sans" w:eastAsia="Noto Sans Thai"/>
          <w:b/>
          <w:color w:val="00AA8C"/>
          <w:sz w:val="30"/>
        </w:rPr>
        <w:t>ประโยคที่ควรจำ</w:t>
      </w:r>
    </w:p>
    <w:p>
      <w:pPr>
        <w:spacing w:after="80" w:line="269" w:lineRule="auto"/>
        <w:jc w:val="center"/>
      </w:pPr>
      <w:r>
        <w:rPr>
          <w:rFonts w:ascii="Noto Sans" w:hAnsi="Noto Sans" w:eastAsia="Noto Sans Thai"/>
          <w:b/>
          <w:i w:val="0"/>
          <w:color w:val="00AA8C"/>
          <w:sz w:val="24"/>
        </w:rPr>
        <w:t>น้องไม่ได้ต้องพิสูจน์ว่าหลักสูตรเดิมดีหรือไม่ดี แต่น้องต้องพิสูจน์ว่าตัวเองพร้อมต่อระบบไทยหรือยัง</w:t>
      </w:r>
    </w:p>
    <w:p>
      <w:r>
        <w:br w:type="page"/>
      </w:r>
    </w:p>
    <w:p>
      <w:pPr>
        <w:pStyle w:val="Heading1"/>
      </w:pPr>
      <w:r>
        <w:rPr>
          <w:rFonts w:ascii="Noto Sans" w:hAnsi="Noto Sans" w:eastAsia="Noto Sans Thai"/>
          <w:b/>
          <w:color w:val="071830"/>
          <w:sz w:val="40"/>
        </w:rPr>
        <w:t>4. ช่องว่างสำคัญ 6 ด้านที่ต้องปิดก่อนกลับไทย</w:t>
      </w:r>
    </w:p>
    <w:tbl>
      <w:tblPr>
        <w:tblStyle w:val="TableGrid"/>
        <w:tblW w:type="auto" w:w="0"/>
        <w:jc w:val="center"/>
        <w:tblLook w:firstColumn="1" w:firstRow="1" w:lastColumn="0" w:lastRow="0" w:noHBand="0" w:noVBand="1" w:val="04A0"/>
      </w:tblPr>
      <w:tblGrid>
        <w:gridCol w:w="5162"/>
        <w:gridCol w:w="5162"/>
      </w:tblGrid>
      <w:tr>
        <w:tc>
          <w:tcPr>
            <w:tcW w:type="dxa" w:w="3456"/>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ช่องว่าง</w:t>
            </w:r>
          </w:p>
        </w:tc>
        <w:tc>
          <w:tcPr>
            <w:tcW w:type="dxa" w:w="6912"/>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คำถามที่ต้องตอบให้ได้</w:t>
            </w:r>
          </w:p>
        </w:tc>
      </w:tr>
      <w:tr>
        <w:tc>
          <w:tcPr>
            <w:tcW w:type="dxa" w:w="3456"/>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1. ความรู้ให้ตรงกับข้อสอบไทย</w:t>
            </w:r>
          </w:p>
        </w:tc>
        <w:tc>
          <w:tcPr>
            <w:tcW w:type="dxa" w:w="6912"/>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ความรู้ที่เรียนมาเชื่อมกับ NL, MCQ และ clinical vignette ได้หรือยัง</w:t>
            </w:r>
          </w:p>
        </w:tc>
      </w:tr>
      <w:tr>
        <w:tc>
          <w:tcPr>
            <w:tcW w:type="dxa" w:w="3456"/>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2. โรคและบริบทไทย</w:t>
            </w:r>
          </w:p>
        </w:tc>
        <w:tc>
          <w:tcPr>
            <w:tcW w:type="dxa" w:w="6912"/>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รู้โรค high-yield ในไทย และ pattern ที่เจอใน ward/ข้อสอบหรือยัง</w:t>
            </w:r>
          </w:p>
        </w:tc>
      </w:tr>
      <w:tr>
        <w:tc>
          <w:tcPr>
            <w:tcW w:type="dxa" w:w="3456"/>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3. ภาษาแพทย์ไทย</w:t>
            </w:r>
          </w:p>
        </w:tc>
        <w:tc>
          <w:tcPr>
            <w:tcW w:type="dxa" w:w="6912"/>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อธิบาย diagnosis, differential diagnosis, lab และ management เป็นภาษาไทยได้ไหม</w:t>
            </w:r>
          </w:p>
        </w:tc>
      </w:tr>
      <w:tr>
        <w:tc>
          <w:tcPr>
            <w:tcW w:type="dxa" w:w="3456"/>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4. ระบบ clinical ไทย</w:t>
            </w:r>
          </w:p>
        </w:tc>
        <w:tc>
          <w:tcPr>
            <w:tcW w:type="dxa" w:w="6912"/>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เข้าใจ ward, OPD, ER, hierarchy และ expectation ของอาจารย์หรือยัง</w:t>
            </w:r>
          </w:p>
        </w:tc>
      </w:tr>
      <w:tr>
        <w:tc>
          <w:tcPr>
            <w:tcW w:type="dxa" w:w="3456"/>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5. วิธีคิดข้อสอบ</w:t>
            </w:r>
          </w:p>
        </w:tc>
        <w:tc>
          <w:tcPr>
            <w:tcW w:type="dxa" w:w="6912"/>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จับ clue, ตัดช้อยส์, เลือก next best step และจัดลำดับความเร่งด่วนได้ไหม</w:t>
            </w:r>
          </w:p>
        </w:tc>
      </w:tr>
      <w:tr>
        <w:tc>
          <w:tcPr>
            <w:tcW w:type="dxa" w:w="3456"/>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6. คำแนะนำกลับ และแผนพัฒนา</w:t>
            </w:r>
          </w:p>
        </w:tc>
        <w:tc>
          <w:tcPr>
            <w:tcW w:type="dxa" w:w="6912"/>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รู้ weakness ของตัวเองหรือยัง และมีแผนแก้ชัดเจนไหม</w:t>
            </w:r>
          </w:p>
        </w:tc>
      </w:tr>
    </w:tbl>
    <w:p>
      <w:pPr>
        <w:spacing w:after="40"/>
      </w:pPr>
    </w:p>
    <w:tbl>
      <w:tblPr>
        <w:tblW w:type="auto" w:w="0"/>
        <w:jc w:val="center"/>
        <w:tblLook w:firstColumn="1" w:firstRow="1" w:lastColumn="0" w:lastRow="0" w:noHBand="0" w:noVBand="1" w:val="04A0"/>
      </w:tblPr>
      <w:tblGrid>
        <w:gridCol w:w="10325"/>
      </w:tblGrid>
      <w:tr>
        <w:tc>
          <w:tcPr>
            <w:tcW w:type="dxa" w:w="10325"/>
            <w:shd w:fill="E8F7F3"/>
            <w:tcBorders>
              <w:top w:val="single" w:sz="8" w:space="0" w:color="B8DCD4"/>
              <w:left w:val="single" w:sz="8" w:space="0" w:color="B8DCD4"/>
              <w:bottom w:val="single" w:sz="8" w:space="0" w:color="B8DCD4"/>
              <w:right w:val="single" w:sz="8" w:space="0" w:color="B8DCD4"/>
              <w:insideH w:val="single" w:sz="8" w:space="0" w:color="B8DCD4"/>
              <w:insideV w:val="single" w:sz="8" w:space="0" w:color="B8DCD4"/>
            </w:tcBorders>
            <w:tcMar>
              <w:top w:w="160" w:type="dxa"/>
              <w:start w:w="180" w:type="dxa"/>
              <w:bottom w:w="160" w:type="dxa"/>
              <w:end w:w="180" w:type="dxa"/>
            </w:tcMar>
          </w:tcPr>
          <w:p>
            <w:pPr>
              <w:spacing w:after="80"/>
            </w:pPr>
            <w:r>
              <w:rPr>
                <w:rFonts w:ascii="Noto Sans" w:hAnsi="Noto Sans" w:eastAsia="Noto Sans Thai"/>
                <w:b/>
                <w:color w:val="071830"/>
                <w:sz w:val="24"/>
              </w:rPr>
              <w:t>MedNinja position</w:t>
            </w:r>
          </w:p>
          <w:p>
            <w:pPr>
              <w:spacing w:after="0"/>
            </w:pPr>
            <w:r>
              <w:rPr>
                <w:rFonts w:ascii="Noto Sans" w:hAnsi="Noto Sans" w:eastAsia="Noto Sans Thai"/>
                <w:color w:val="071830"/>
                <w:sz w:val="20"/>
              </w:rPr>
              <w:t>MedNinja ไม่ได้สอนแค่วิชา แต่ช่วยปิดช่องว่างเหล่านี้ให้เป็นระบบ: ความรู้ - ภาษา - lab - clinical thinking - MCQ - OSCE - ward ความพร้อม</w:t>
            </w:r>
          </w:p>
        </w:tc>
      </w:tr>
    </w:tbl>
    <w:p>
      <w:pPr>
        <w:spacing w:after="60"/>
      </w:pPr>
    </w:p>
    <w:p>
      <w:r>
        <w:br w:type="page"/>
      </w:r>
    </w:p>
    <w:p>
      <w:pPr>
        <w:pStyle w:val="Heading1"/>
      </w:pPr>
      <w:r>
        <w:rPr>
          <w:rFonts w:ascii="Noto Sans" w:hAnsi="Noto Sans" w:eastAsia="Noto Sans Thai"/>
          <w:b/>
          <w:color w:val="071830"/>
          <w:sz w:val="40"/>
        </w:rPr>
        <w:t>ช่องว่างที่ 1: ความรู้ที่เรียนมา vs สิ่งที่ข้อสอบไทยคาดหวัง</w:t>
      </w:r>
    </w:p>
    <w:p>
      <w:pPr>
        <w:spacing w:after="80" w:line="269" w:lineRule="auto"/>
      </w:pPr>
      <w:r>
        <w:rPr>
          <w:rFonts w:ascii="Noto Sans" w:hAnsi="Noto Sans" w:eastAsia="Noto Sans Thai"/>
          <w:b w:val="0"/>
          <w:i w:val="0"/>
          <w:sz w:val="21"/>
        </w:rPr>
        <w:t>น้องอาจเรียนเนื้อหามาแล้ว แต่ข้อสอบไทยมักถามผ่าน clinical vignette มากกว่าการถามชื่อโรคตรง ๆ ดังนั้นต้องฝึกแปลงความรู้ให้เป็นการคิดในโจทย์</w:t>
      </w:r>
    </w:p>
    <w:p>
      <w:pPr>
        <w:pStyle w:val="Heading2"/>
      </w:pPr>
      <w:r>
        <w:rPr>
          <w:rFonts w:ascii="Noto Sans" w:hAnsi="Noto Sans" w:eastAsia="Noto Sans Thai"/>
          <w:b/>
          <w:color w:val="00AA8C"/>
          <w:sz w:val="30"/>
        </w:rPr>
        <w:t>อาการของช่องว่างนี้</w:t>
      </w:r>
    </w:p>
    <w:p>
      <w:pPr>
        <w:spacing w:after="40"/>
        <w:ind w:left="360" w:hanging="259"/>
      </w:pPr>
      <w:r>
        <w:rPr>
          <w:rFonts w:ascii="Noto Sans" w:hAnsi="Noto Sans" w:eastAsia="Noto Sans Thai"/>
          <w:color w:val="071830"/>
          <w:sz w:val="20"/>
        </w:rPr>
        <w:t>☐ อ่าน textbook เข้าใจ แต่ทำ MCQ ผิดบ่อย</w:t>
      </w:r>
    </w:p>
    <w:p>
      <w:pPr>
        <w:spacing w:after="40"/>
        <w:ind w:left="360" w:hanging="259"/>
      </w:pPr>
      <w:r>
        <w:rPr>
          <w:rFonts w:ascii="Noto Sans" w:hAnsi="Noto Sans" w:eastAsia="Noto Sans Thai"/>
          <w:color w:val="071830"/>
          <w:sz w:val="20"/>
        </w:rPr>
        <w:t>☐ รู้ disease แต่ไม่รู้ว่าข้อสอบต้องการถาม investigation หรือ management</w:t>
      </w:r>
    </w:p>
    <w:p>
      <w:pPr>
        <w:spacing w:after="40"/>
        <w:ind w:left="360" w:hanging="259"/>
      </w:pPr>
      <w:r>
        <w:rPr>
          <w:rFonts w:ascii="Noto Sans" w:hAnsi="Noto Sans" w:eastAsia="Noto Sans Thai"/>
          <w:color w:val="071830"/>
          <w:sz w:val="20"/>
        </w:rPr>
        <w:t>☐ จำ guideline ได้บางส่วน แต่ไม่รู้ว่าโจทย์กำลังถาม initial step หรือ definitive treatment</w:t>
      </w:r>
    </w:p>
    <w:p>
      <w:pPr>
        <w:spacing w:after="40"/>
        <w:ind w:left="360" w:hanging="259"/>
      </w:pPr>
      <w:r>
        <w:rPr>
          <w:rFonts w:ascii="Noto Sans" w:hAnsi="Noto Sans" w:eastAsia="Noto Sans Thai"/>
          <w:color w:val="071830"/>
          <w:sz w:val="20"/>
        </w:rPr>
        <w:t>☐ อ่านแยกวิชา แต่พอเจอโจทย์ที่ผสม patho, pharma, micro แล้วหลุด</w:t>
      </w:r>
    </w:p>
    <w:p>
      <w:pPr>
        <w:pStyle w:val="Heading2"/>
      </w:pPr>
      <w:r>
        <w:rPr>
          <w:rFonts w:ascii="Noto Sans" w:hAnsi="Noto Sans" w:eastAsia="Noto Sans Thai"/>
          <w:b/>
          <w:color w:val="00AA8C"/>
          <w:sz w:val="30"/>
        </w:rPr>
        <w:t>สิ่งที่ต้องฝึก</w:t>
      </w:r>
    </w:p>
    <w:p>
      <w:pPr>
        <w:spacing w:after="40"/>
        <w:ind w:left="360" w:hanging="259"/>
      </w:pPr>
      <w:r>
        <w:rPr>
          <w:rFonts w:ascii="Noto Sans" w:hAnsi="Noto Sans" w:eastAsia="Noto Sans Thai"/>
          <w:color w:val="071830"/>
          <w:sz w:val="20"/>
        </w:rPr>
        <w:t>☐ อ่านโจทย์แล้วหา problem representation ให้ได้</w:t>
      </w:r>
    </w:p>
    <w:p>
      <w:pPr>
        <w:spacing w:after="40"/>
        <w:ind w:left="360" w:hanging="259"/>
      </w:pPr>
      <w:r>
        <w:rPr>
          <w:rFonts w:ascii="Noto Sans" w:hAnsi="Noto Sans" w:eastAsia="Noto Sans Thai"/>
          <w:color w:val="071830"/>
          <w:sz w:val="20"/>
        </w:rPr>
        <w:t>☐ เชื่อม pathophysiology กับ symptom, sign และ lab</w:t>
      </w:r>
    </w:p>
    <w:p>
      <w:pPr>
        <w:spacing w:after="40"/>
        <w:ind w:left="360" w:hanging="259"/>
      </w:pPr>
      <w:r>
        <w:rPr>
          <w:rFonts w:ascii="Noto Sans" w:hAnsi="Noto Sans" w:eastAsia="Noto Sans Thai"/>
          <w:color w:val="071830"/>
          <w:sz w:val="20"/>
        </w:rPr>
        <w:t>☐ แยก diagnosis ที่หน้าตาคล้ายกัน</w:t>
      </w:r>
    </w:p>
    <w:p>
      <w:pPr>
        <w:spacing w:after="40"/>
        <w:ind w:left="360" w:hanging="259"/>
      </w:pPr>
      <w:r>
        <w:rPr>
          <w:rFonts w:ascii="Noto Sans" w:hAnsi="Noto Sans" w:eastAsia="Noto Sans Thai"/>
          <w:color w:val="071830"/>
          <w:sz w:val="20"/>
        </w:rPr>
        <w:t>☐ รู้ว่าเมื่อไหร่ต้องเลือก emergency management ก่อน investigation</w:t>
      </w:r>
    </w:p>
    <w:p>
      <w:pPr>
        <w:spacing w:after="40"/>
        <w:ind w:left="360" w:hanging="259"/>
      </w:pPr>
      <w:r>
        <w:rPr>
          <w:rFonts w:ascii="Noto Sans" w:hAnsi="Noto Sans" w:eastAsia="Noto Sans Thai"/>
          <w:color w:val="071830"/>
          <w:sz w:val="20"/>
        </w:rPr>
        <w:t>☐ ทำ บันทึกข้อผิด ทุกครั้งที่ตอบผิด</w:t>
      </w:r>
    </w:p>
    <w:p>
      <w:r>
        <w:br w:type="page"/>
      </w:r>
    </w:p>
    <w:p>
      <w:pPr>
        <w:pStyle w:val="Heading1"/>
      </w:pPr>
      <w:r>
        <w:rPr>
          <w:rFonts w:ascii="Noto Sans" w:hAnsi="Noto Sans" w:eastAsia="Noto Sans Thai"/>
          <w:b/>
          <w:color w:val="071830"/>
          <w:sz w:val="40"/>
        </w:rPr>
        <w:t>ช่องว่างที่ 2: โรคและบริบทไทย</w:t>
      </w:r>
    </w:p>
    <w:p>
      <w:pPr>
        <w:spacing w:after="80" w:line="269" w:lineRule="auto"/>
      </w:pPr>
      <w:r>
        <w:rPr>
          <w:rFonts w:ascii="Noto Sans" w:hAnsi="Noto Sans" w:eastAsia="Noto Sans Thai"/>
          <w:b w:val="0"/>
          <w:i w:val="0"/>
          <w:sz w:val="21"/>
        </w:rPr>
        <w:t>โรคพื้นฐานอาจเหมือนกันทั่วโลก แต่สิ่งที่ไทยเจอบ่อยและข้อสอบไทยนำมาถามอาจมีบริบทเฉพาะ เช่น tropical infection, thalassemia, dengue, TB และปัญหา chronic disease ที่พบบ่อย</w:t>
      </w:r>
    </w:p>
    <w:tbl>
      <w:tblPr>
        <w:tblStyle w:val="TableGrid"/>
        <w:tblW w:type="auto" w:w="0"/>
        <w:jc w:val="center"/>
        <w:tblLook w:firstColumn="1" w:firstRow="1" w:lastColumn="0" w:lastRow="0" w:noHBand="0" w:noVBand="1" w:val="04A0"/>
      </w:tblPr>
      <w:tblGrid>
        <w:gridCol w:w="5162"/>
        <w:gridCol w:w="5162"/>
      </w:tblGrid>
      <w:tr>
        <w:tc>
          <w:tcPr>
            <w:tcW w:type="dxa" w:w="2304"/>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กลุ่มอาการ</w:t>
            </w:r>
          </w:p>
        </w:tc>
        <w:tc>
          <w:tcPr>
            <w:tcW w:type="dxa" w:w="7776"/>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ควรนึกถึงในบริบทไทย</w:t>
            </w:r>
          </w:p>
        </w:tc>
      </w:tr>
      <w:tr>
        <w:tc>
          <w:tcPr>
            <w:tcW w:type="dxa" w:w="2304"/>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Fever</w:t>
            </w:r>
          </w:p>
        </w:tc>
        <w:tc>
          <w:tcPr>
            <w:tcW w:type="dxa" w:w="7776"/>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dengue, influenza, COVID, TB, leptospirosis, scrub typhus, malaria ตามพื้นที่, sepsis</w:t>
            </w:r>
          </w:p>
        </w:tc>
      </w:tr>
      <w:tr>
        <w:tc>
          <w:tcPr>
            <w:tcW w:type="dxa" w:w="2304"/>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Anemia</w:t>
            </w:r>
          </w:p>
        </w:tc>
        <w:tc>
          <w:tcPr>
            <w:tcW w:type="dxa" w:w="7776"/>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iron deficiency anemia, thalassemia, hemolytic anemia, anemia of chronic disease</w:t>
            </w:r>
          </w:p>
        </w:tc>
      </w:tr>
      <w:tr>
        <w:tc>
          <w:tcPr>
            <w:tcW w:type="dxa" w:w="2304"/>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Jaundice</w:t>
            </w:r>
          </w:p>
        </w:tc>
        <w:tc>
          <w:tcPr>
            <w:tcW w:type="dxa" w:w="7776"/>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viral hepatitis, biliary obstruction, hemolysis, drug-induced liver injury</w:t>
            </w:r>
          </w:p>
        </w:tc>
      </w:tr>
      <w:tr>
        <w:tc>
          <w:tcPr>
            <w:tcW w:type="dxa" w:w="2304"/>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Dyspnea</w:t>
            </w:r>
          </w:p>
        </w:tc>
        <w:tc>
          <w:tcPr>
            <w:tcW w:type="dxa" w:w="7776"/>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pneumonia, asthma/COPD, heart failure, pulmonary embolism, anemia</w:t>
            </w:r>
          </w:p>
        </w:tc>
      </w:tr>
      <w:tr>
        <w:tc>
          <w:tcPr>
            <w:tcW w:type="dxa" w:w="2304"/>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Altered mental status</w:t>
            </w:r>
          </w:p>
        </w:tc>
        <w:tc>
          <w:tcPr>
            <w:tcW w:type="dxa" w:w="7776"/>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hypoglycemia, sepsis, stroke, hepatic encephalopathy, electrolyte imbalance</w:t>
            </w:r>
          </w:p>
        </w:tc>
      </w:tr>
      <w:tr>
        <w:tc>
          <w:tcPr>
            <w:tcW w:type="dxa" w:w="2304"/>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Edema</w:t>
            </w:r>
          </w:p>
        </w:tc>
        <w:tc>
          <w:tcPr>
            <w:tcW w:type="dxa" w:w="7776"/>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heart failure, nephrotic syndrome, CKD, liver disease, hypothyroidism</w:t>
            </w:r>
          </w:p>
        </w:tc>
      </w:tr>
    </w:tbl>
    <w:p>
      <w:pPr>
        <w:spacing w:after="40"/>
      </w:pPr>
    </w:p>
    <w:tbl>
      <w:tblPr>
        <w:tblW w:type="auto" w:w="0"/>
        <w:jc w:val="center"/>
        <w:tblLook w:firstColumn="1" w:firstRow="1" w:lastColumn="0" w:lastRow="0" w:noHBand="0" w:noVBand="1" w:val="04A0"/>
      </w:tblPr>
      <w:tblGrid>
        <w:gridCol w:w="10325"/>
      </w:tblGrid>
      <w:tr>
        <w:tc>
          <w:tcPr>
            <w:tcW w:type="dxa" w:w="10325"/>
            <w:shd w:fill="E8F7F3"/>
            <w:tcBorders>
              <w:top w:val="single" w:sz="8" w:space="0" w:color="B8DCD4"/>
              <w:left w:val="single" w:sz="8" w:space="0" w:color="B8DCD4"/>
              <w:bottom w:val="single" w:sz="8" w:space="0" w:color="B8DCD4"/>
              <w:right w:val="single" w:sz="8" w:space="0" w:color="B8DCD4"/>
              <w:insideH w:val="single" w:sz="8" w:space="0" w:color="B8DCD4"/>
              <w:insideV w:val="single" w:sz="8" w:space="0" w:color="B8DCD4"/>
            </w:tcBorders>
            <w:tcMar>
              <w:top w:w="160" w:type="dxa"/>
              <w:start w:w="180" w:type="dxa"/>
              <w:bottom w:w="160" w:type="dxa"/>
              <w:end w:w="180" w:type="dxa"/>
            </w:tcMar>
          </w:tcPr>
          <w:p>
            <w:pPr>
              <w:spacing w:after="80"/>
            </w:pPr>
            <w:r>
              <w:rPr>
                <w:rFonts w:ascii="Noto Sans" w:hAnsi="Noto Sans" w:eastAsia="Noto Sans Thai"/>
                <w:b/>
                <w:color w:val="071830"/>
                <w:sz w:val="24"/>
              </w:rPr>
              <w:t>คำถามสำคัญ</w:t>
            </w:r>
          </w:p>
          <w:p>
            <w:pPr>
              <w:spacing w:after="0"/>
            </w:pPr>
            <w:r>
              <w:rPr>
                <w:rFonts w:ascii="Noto Sans" w:hAnsi="Noto Sans" w:eastAsia="Noto Sans Thai"/>
                <w:color w:val="071830"/>
                <w:sz w:val="20"/>
              </w:rPr>
              <w:t>ไม่ใช่แค่ว่า “โรคนี้คืออะไร” แต่ต้องถามว่า “ในไทย โรคนี้มักมาในโจทย์แบบไหน และต้องแยกจากโรคอะไร”</w:t>
            </w:r>
          </w:p>
        </w:tc>
      </w:tr>
    </w:tbl>
    <w:p>
      <w:pPr>
        <w:spacing w:after="60"/>
      </w:pPr>
    </w:p>
    <w:p>
      <w:r>
        <w:br w:type="page"/>
      </w:r>
    </w:p>
    <w:p>
      <w:pPr>
        <w:pStyle w:val="Heading1"/>
      </w:pPr>
      <w:r>
        <w:rPr>
          <w:rFonts w:ascii="Noto Sans" w:hAnsi="Noto Sans" w:eastAsia="Noto Sans Thai"/>
          <w:b/>
          <w:color w:val="071830"/>
          <w:sz w:val="40"/>
        </w:rPr>
        <w:t>ช่องว่างที่ 3: ภาษาแพทย์ไทย</w:t>
      </w:r>
    </w:p>
    <w:p>
      <w:pPr>
        <w:spacing w:after="80" w:line="269" w:lineRule="auto"/>
      </w:pPr>
      <w:r>
        <w:rPr>
          <w:rFonts w:ascii="Noto Sans" w:hAnsi="Noto Sans" w:eastAsia="Noto Sans Thai"/>
          <w:b w:val="0"/>
          <w:i w:val="0"/>
          <w:sz w:val="21"/>
        </w:rPr>
        <w:t>น้องอาจรู้ disease เป็นภาษาอังกฤษหรือจีน แต่เมื่อกลับไทย ต้องสื่อสารกับอาจารย์ พี่ resident ทีม ward และคนไข้เป็นภาษาไทยแบบเป็นระบบ</w:t>
      </w:r>
    </w:p>
    <w:p>
      <w:pPr>
        <w:pStyle w:val="Heading2"/>
      </w:pPr>
      <w:r>
        <w:rPr>
          <w:rFonts w:ascii="Noto Sans" w:hAnsi="Noto Sans" w:eastAsia="Noto Sans Thai"/>
          <w:b/>
          <w:color w:val="00AA8C"/>
          <w:sz w:val="30"/>
        </w:rPr>
        <w:t>สถานการณ์ที่ต้องใช้ภาษาแพทย์ไทย</w:t>
      </w:r>
    </w:p>
    <w:p>
      <w:pPr>
        <w:spacing w:after="40"/>
        <w:ind w:left="360" w:hanging="259"/>
      </w:pPr>
      <w:r>
        <w:rPr>
          <w:rFonts w:ascii="Noto Sans" w:hAnsi="Noto Sans" w:eastAsia="Noto Sans Thai"/>
          <w:color w:val="071830"/>
          <w:sz w:val="20"/>
        </w:rPr>
        <w:t>☐ present case ใน ward round</w:t>
      </w:r>
    </w:p>
    <w:p>
      <w:pPr>
        <w:spacing w:after="40"/>
        <w:ind w:left="360" w:hanging="259"/>
      </w:pPr>
      <w:r>
        <w:rPr>
          <w:rFonts w:ascii="Noto Sans" w:hAnsi="Noto Sans" w:eastAsia="Noto Sans Thai"/>
          <w:color w:val="071830"/>
          <w:sz w:val="20"/>
        </w:rPr>
        <w:t>☐ report CBC, LFT, RFT, ABG หรือ imaging</w:t>
      </w:r>
    </w:p>
    <w:p>
      <w:pPr>
        <w:spacing w:after="40"/>
        <w:ind w:left="360" w:hanging="259"/>
      </w:pPr>
      <w:r>
        <w:rPr>
          <w:rFonts w:ascii="Noto Sans" w:hAnsi="Noto Sans" w:eastAsia="Noto Sans Thai"/>
          <w:color w:val="071830"/>
          <w:sz w:val="20"/>
        </w:rPr>
        <w:t>☐ สรุป differential diagnosis และเหตุผลที่คิดถึงแต่ละโรค</w:t>
      </w:r>
    </w:p>
    <w:p>
      <w:pPr>
        <w:spacing w:after="40"/>
        <w:ind w:left="360" w:hanging="259"/>
      </w:pPr>
      <w:r>
        <w:rPr>
          <w:rFonts w:ascii="Noto Sans" w:hAnsi="Noto Sans" w:eastAsia="Noto Sans Thai"/>
          <w:color w:val="071830"/>
          <w:sz w:val="20"/>
        </w:rPr>
        <w:t>☐ อธิบาย investigation และ management plan</w:t>
      </w:r>
    </w:p>
    <w:p>
      <w:pPr>
        <w:spacing w:after="40"/>
        <w:ind w:left="360" w:hanging="259"/>
      </w:pPr>
      <w:r>
        <w:rPr>
          <w:rFonts w:ascii="Noto Sans" w:hAnsi="Noto Sans" w:eastAsia="Noto Sans Thai"/>
          <w:color w:val="071830"/>
          <w:sz w:val="20"/>
        </w:rPr>
        <w:t>☐ counsel คนไข้และญาติ</w:t>
      </w:r>
    </w:p>
    <w:p>
      <w:pPr>
        <w:spacing w:after="40"/>
        <w:ind w:left="360" w:hanging="259"/>
      </w:pPr>
      <w:r>
        <w:rPr>
          <w:rFonts w:ascii="Noto Sans" w:hAnsi="Noto Sans" w:eastAsia="Noto Sans Thai"/>
          <w:color w:val="071830"/>
          <w:sz w:val="20"/>
        </w:rPr>
        <w:t>☐ ตอบคำถามอาจารย์แบบสั้น ชัด และไม่หลุดประเด็น</w:t>
      </w:r>
    </w:p>
    <w:p>
      <w:pPr>
        <w:pStyle w:val="Heading2"/>
      </w:pPr>
      <w:r>
        <w:rPr>
          <w:rFonts w:ascii="Noto Sans" w:hAnsi="Noto Sans" w:eastAsia="Noto Sans Thai"/>
          <w:b/>
          <w:color w:val="00AA8C"/>
          <w:sz w:val="30"/>
        </w:rPr>
        <w:t>ประโยคตั้งต้นที่ควรฝึก</w:t>
      </w:r>
    </w:p>
    <w:p>
      <w:pPr>
        <w:spacing w:after="40"/>
        <w:ind w:left="317" w:hanging="230"/>
      </w:pPr>
      <w:r>
        <w:rPr>
          <w:rFonts w:ascii="Noto Sans" w:hAnsi="Noto Sans" w:eastAsia="Noto Sans Thai"/>
          <w:color w:val="071830"/>
          <w:sz w:val="21"/>
        </w:rPr>
        <w:t>• ภาพรวมของผู้ป่วยรายนี้คือ...</w:t>
      </w:r>
    </w:p>
    <w:p>
      <w:pPr>
        <w:spacing w:after="40"/>
        <w:ind w:left="317" w:hanging="230"/>
      </w:pPr>
      <w:r>
        <w:rPr>
          <w:rFonts w:ascii="Noto Sans" w:hAnsi="Noto Sans" w:eastAsia="Noto Sans Thai"/>
          <w:color w:val="071830"/>
          <w:sz w:val="21"/>
        </w:rPr>
        <w:t>• Problem หลักคือ...</w:t>
      </w:r>
    </w:p>
    <w:p>
      <w:pPr>
        <w:spacing w:after="40"/>
        <w:ind w:left="317" w:hanging="230"/>
      </w:pPr>
      <w:r>
        <w:rPr>
          <w:rFonts w:ascii="Noto Sans" w:hAnsi="Noto Sans" w:eastAsia="Noto Sans Thai"/>
          <w:color w:val="071830"/>
          <w:sz w:val="21"/>
        </w:rPr>
        <w:t>• ทำให้คิดถึง ... มากที่สุด เนื่องจาก...</w:t>
      </w:r>
    </w:p>
    <w:p>
      <w:pPr>
        <w:spacing w:after="40"/>
        <w:ind w:left="317" w:hanging="230"/>
      </w:pPr>
      <w:r>
        <w:rPr>
          <w:rFonts w:ascii="Noto Sans" w:hAnsi="Noto Sans" w:eastAsia="Noto Sans Thai"/>
          <w:color w:val="071830"/>
          <w:sz w:val="21"/>
        </w:rPr>
        <w:t>• อย่างไรก็ตาม ต้อง rule out ... เพราะ...</w:t>
      </w:r>
    </w:p>
    <w:p>
      <w:pPr>
        <w:spacing w:after="40"/>
        <w:ind w:left="317" w:hanging="230"/>
      </w:pPr>
      <w:r>
        <w:rPr>
          <w:rFonts w:ascii="Noto Sans" w:hAnsi="Noto Sans" w:eastAsia="Noto Sans Thai"/>
          <w:color w:val="071830"/>
          <w:sz w:val="21"/>
        </w:rPr>
        <w:t>• Investigation ที่ควรส่งเพิ่มเติมคือ...</w:t>
      </w:r>
    </w:p>
    <w:p>
      <w:pPr>
        <w:spacing w:after="40"/>
        <w:ind w:left="317" w:hanging="230"/>
      </w:pPr>
      <w:r>
        <w:rPr>
          <w:rFonts w:ascii="Noto Sans" w:hAnsi="Noto Sans" w:eastAsia="Noto Sans Thai"/>
          <w:color w:val="071830"/>
          <w:sz w:val="21"/>
        </w:rPr>
        <w:t>• Initial management ที่สำคัญคือ...</w:t>
      </w:r>
    </w:p>
    <w:tbl>
      <w:tblPr>
        <w:tblW w:type="auto" w:w="0"/>
        <w:jc w:val="center"/>
        <w:tblLook w:firstColumn="1" w:firstRow="1" w:lastColumn="0" w:lastRow="0" w:noHBand="0" w:noVBand="1" w:val="04A0"/>
      </w:tblPr>
      <w:tblGrid>
        <w:gridCol w:w="10325"/>
      </w:tblGrid>
      <w:tr>
        <w:tc>
          <w:tcPr>
            <w:tcW w:type="dxa" w:w="10325"/>
            <w:shd w:fill="E8F7F3"/>
            <w:tcBorders>
              <w:top w:val="single" w:sz="8" w:space="0" w:color="B8DCD4"/>
              <w:left w:val="single" w:sz="8" w:space="0" w:color="B8DCD4"/>
              <w:bottom w:val="single" w:sz="8" w:space="0" w:color="B8DCD4"/>
              <w:right w:val="single" w:sz="8" w:space="0" w:color="B8DCD4"/>
              <w:insideH w:val="single" w:sz="8" w:space="0" w:color="B8DCD4"/>
              <w:insideV w:val="single" w:sz="8" w:space="0" w:color="B8DCD4"/>
            </w:tcBorders>
            <w:tcMar>
              <w:top w:w="160" w:type="dxa"/>
              <w:start w:w="180" w:type="dxa"/>
              <w:bottom w:w="160" w:type="dxa"/>
              <w:end w:w="180" w:type="dxa"/>
            </w:tcMar>
          </w:tcPr>
          <w:p>
            <w:pPr>
              <w:spacing w:after="80"/>
            </w:pPr>
            <w:r>
              <w:rPr>
                <w:rFonts w:ascii="Noto Sans" w:hAnsi="Noto Sans" w:eastAsia="Noto Sans Thai"/>
                <w:b/>
                <w:color w:val="071830"/>
                <w:sz w:val="24"/>
              </w:rPr>
              <w:t>จุดขายของการฝึกภาษา</w:t>
            </w:r>
          </w:p>
          <w:p>
            <w:pPr>
              <w:spacing w:after="0"/>
            </w:pPr>
            <w:r>
              <w:rPr>
                <w:rFonts w:ascii="Noto Sans" w:hAnsi="Noto Sans" w:eastAsia="Noto Sans Thai"/>
                <w:color w:val="071830"/>
                <w:sz w:val="20"/>
              </w:rPr>
              <w:t>ต่อให้ความรู้ดี แต่ถ้า present case ไม่เป็นระบบ จะทำให้ดูไม่มั่นใจทันที</w:t>
            </w:r>
          </w:p>
        </w:tc>
      </w:tr>
    </w:tbl>
    <w:p>
      <w:pPr>
        <w:spacing w:after="60"/>
      </w:pPr>
    </w:p>
    <w:p>
      <w:r>
        <w:br w:type="page"/>
      </w:r>
    </w:p>
    <w:p>
      <w:pPr>
        <w:pStyle w:val="Heading1"/>
      </w:pPr>
      <w:r>
        <w:rPr>
          <w:rFonts w:ascii="Noto Sans" w:hAnsi="Noto Sans" w:eastAsia="Noto Sans Thai"/>
          <w:b/>
          <w:color w:val="071830"/>
          <w:sz w:val="40"/>
        </w:rPr>
        <w:t>ช่องว่างที่ 4: ระบบ clinical ไทยและ ward culture</w:t>
      </w:r>
    </w:p>
    <w:p>
      <w:pPr>
        <w:spacing w:after="80" w:line="269" w:lineRule="auto"/>
      </w:pPr>
      <w:r>
        <w:rPr>
          <w:rFonts w:ascii="Noto Sans" w:hAnsi="Noto Sans" w:eastAsia="Noto Sans Thai"/>
          <w:b w:val="0"/>
          <w:i w:val="0"/>
          <w:sz w:val="21"/>
        </w:rPr>
        <w:t>การเรียน clinical ในแต่ละประเทศมีระบบต่างกัน เมื่อกลับไทย น้องต้องเข้าใจว่า ward ไทยคาดหวังอะไรจากนักศึกษาแพทย์ extern หรือ intern</w:t>
      </w:r>
    </w:p>
    <w:tbl>
      <w:tblPr>
        <w:tblStyle w:val="TableGrid"/>
        <w:tblW w:type="auto" w:w="0"/>
        <w:jc w:val="center"/>
        <w:tblLook w:firstColumn="1" w:firstRow="1" w:lastColumn="0" w:lastRow="0" w:noHBand="0" w:noVBand="1" w:val="04A0"/>
      </w:tblPr>
      <w:tblGrid>
        <w:gridCol w:w="5162"/>
        <w:gridCol w:w="5162"/>
      </w:tblGrid>
      <w:tr>
        <w:tc>
          <w:tcPr>
            <w:tcW w:type="dxa" w:w="2160"/>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บริบท</w:t>
            </w:r>
          </w:p>
        </w:tc>
        <w:tc>
          <w:tcPr>
            <w:tcW w:type="dxa" w:w="7920"/>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สิ่งที่ควรรู้</w:t>
            </w:r>
          </w:p>
        </w:tc>
      </w:tr>
      <w:tr>
        <w:tc>
          <w:tcPr>
            <w:tcW w:type="dxa" w:w="2160"/>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Ward round</w:t>
            </w:r>
          </w:p>
        </w:tc>
        <w:tc>
          <w:tcPr>
            <w:tcW w:type="dxa" w:w="7920"/>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ต้องรู้ข้อมูลคนไข้ก่อน round, สรุป problem list, vital signs, lab สำคัญ และ plan ล่าสุด</w:t>
            </w:r>
          </w:p>
        </w:tc>
      </w:tr>
      <w:tr>
        <w:tc>
          <w:tcPr>
            <w:tcW w:type="dxa" w:w="2160"/>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OPD</w:t>
            </w:r>
          </w:p>
        </w:tc>
        <w:tc>
          <w:tcPr>
            <w:tcW w:type="dxa" w:w="7920"/>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ต้องจับ chief complaint, red flag, chronic disease control และ follow-up plan</w:t>
            </w:r>
          </w:p>
        </w:tc>
      </w:tr>
      <w:tr>
        <w:tc>
          <w:tcPr>
            <w:tcW w:type="dxa" w:w="2160"/>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ER</w:t>
            </w:r>
          </w:p>
        </w:tc>
        <w:tc>
          <w:tcPr>
            <w:tcW w:type="dxa" w:w="7920"/>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ต้องคิดเรื่องความเร่งด่วน, ABC, shock, sepsis, stroke, ACS และ emergency management</w:t>
            </w:r>
          </w:p>
        </w:tc>
      </w:tr>
      <w:tr>
        <w:tc>
          <w:tcPr>
            <w:tcW w:type="dxa" w:w="2160"/>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การสื่อสารกับพี่</w:t>
            </w:r>
          </w:p>
        </w:tc>
        <w:tc>
          <w:tcPr>
            <w:tcW w:type="dxa" w:w="7920"/>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รายงานสั้น ชัด มี assessment และคำถามที่ต้องการคำตอบ</w:t>
            </w:r>
          </w:p>
        </w:tc>
      </w:tr>
      <w:tr>
        <w:tc>
          <w:tcPr>
            <w:tcW w:type="dxa" w:w="2160"/>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การเขียน note</w:t>
            </w:r>
          </w:p>
        </w:tc>
        <w:tc>
          <w:tcPr>
            <w:tcW w:type="dxa" w:w="7920"/>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คิดเป็น problem-based ไม่ใช่เล่าเรื่องยาวโดยไม่มี assessment</w:t>
            </w:r>
          </w:p>
        </w:tc>
      </w:tr>
    </w:tbl>
    <w:p>
      <w:pPr>
        <w:spacing w:after="40"/>
      </w:pPr>
    </w:p>
    <w:p>
      <w:pPr>
        <w:pStyle w:val="Heading2"/>
      </w:pPr>
      <w:r>
        <w:rPr>
          <w:rFonts w:ascii="Noto Sans" w:hAnsi="Noto Sans" w:eastAsia="Noto Sans Thai"/>
          <w:b/>
          <w:color w:val="00AA8C"/>
          <w:sz w:val="30"/>
        </w:rPr>
        <w:t>สัญญาณว่ายังไม่พร้อมต่อ ward ไทย</w:t>
      </w:r>
    </w:p>
    <w:p>
      <w:pPr>
        <w:spacing w:after="40"/>
        <w:ind w:left="360" w:hanging="259"/>
      </w:pPr>
      <w:r>
        <w:rPr>
          <w:rFonts w:ascii="Noto Sans" w:hAnsi="Noto Sans" w:eastAsia="Noto Sans Thai"/>
          <w:color w:val="071830"/>
          <w:sz w:val="20"/>
        </w:rPr>
        <w:t>☐ ไม่รู้ว่าเช้าก่อน round ต้องดู lab อะไร</w:t>
      </w:r>
    </w:p>
    <w:p>
      <w:pPr>
        <w:spacing w:after="40"/>
        <w:ind w:left="360" w:hanging="259"/>
      </w:pPr>
      <w:r>
        <w:rPr>
          <w:rFonts w:ascii="Noto Sans" w:hAnsi="Noto Sans" w:eastAsia="Noto Sans Thai"/>
          <w:color w:val="071830"/>
          <w:sz w:val="20"/>
        </w:rPr>
        <w:t>☐ present case ยาวแต่ไม่มี assessment</w:t>
      </w:r>
    </w:p>
    <w:p>
      <w:pPr>
        <w:spacing w:after="40"/>
        <w:ind w:left="360" w:hanging="259"/>
      </w:pPr>
      <w:r>
        <w:rPr>
          <w:rFonts w:ascii="Noto Sans" w:hAnsi="Noto Sans" w:eastAsia="Noto Sans Thai"/>
          <w:color w:val="071830"/>
          <w:sz w:val="20"/>
        </w:rPr>
        <w:t>☐ ไม่แยก active problem กับ background disease</w:t>
      </w:r>
    </w:p>
    <w:p>
      <w:pPr>
        <w:spacing w:after="40"/>
        <w:ind w:left="360" w:hanging="259"/>
      </w:pPr>
      <w:r>
        <w:rPr>
          <w:rFonts w:ascii="Noto Sans" w:hAnsi="Noto Sans" w:eastAsia="Noto Sans Thai"/>
          <w:color w:val="071830"/>
          <w:sz w:val="20"/>
        </w:rPr>
        <w:t>☐ ไม่รู้ว่าเมื่อไหร่ต้อง call senior</w:t>
      </w:r>
    </w:p>
    <w:p>
      <w:pPr>
        <w:spacing w:after="40"/>
        <w:ind w:left="360" w:hanging="259"/>
      </w:pPr>
      <w:r>
        <w:rPr>
          <w:rFonts w:ascii="Noto Sans" w:hAnsi="Noto Sans" w:eastAsia="Noto Sans Thai"/>
          <w:color w:val="071830"/>
          <w:sz w:val="20"/>
        </w:rPr>
        <w:t>☐ ไม่รู้คำไทยที่ใช้จริงใน ward</w:t>
      </w:r>
    </w:p>
    <w:p>
      <w:r>
        <w:br w:type="page"/>
      </w:r>
    </w:p>
    <w:p>
      <w:pPr>
        <w:pStyle w:val="Heading1"/>
      </w:pPr>
      <w:r>
        <w:rPr>
          <w:rFonts w:ascii="Noto Sans" w:hAnsi="Noto Sans" w:eastAsia="Noto Sans Thai"/>
          <w:b/>
          <w:color w:val="071830"/>
          <w:sz w:val="40"/>
        </w:rPr>
        <w:t>ช่องว่างที่ 5: วิธีคิดข้อสอบ NL</w:t>
      </w:r>
    </w:p>
    <w:p>
      <w:pPr>
        <w:spacing w:after="80" w:line="269" w:lineRule="auto"/>
      </w:pPr>
      <w:r>
        <w:rPr>
          <w:rFonts w:ascii="Noto Sans" w:hAnsi="Noto Sans" w:eastAsia="Noto Sans Thai"/>
          <w:b w:val="0"/>
          <w:i w:val="0"/>
          <w:sz w:val="21"/>
        </w:rPr>
        <w:t>NL ไม่ใช่แค่การจำ fact แต่เป็นการจับ clue และเลือกคำตอบที่เหมาะสมที่สุดภายใต้บริบทของโจทย์</w:t>
      </w:r>
    </w:p>
    <w:p>
      <w:pPr>
        <w:pStyle w:val="Heading2"/>
      </w:pPr>
      <w:r>
        <w:rPr>
          <w:rFonts w:ascii="Noto Sans" w:hAnsi="Noto Sans" w:eastAsia="Noto Sans Thai"/>
          <w:b/>
          <w:color w:val="00AA8C"/>
          <w:sz w:val="30"/>
        </w:rPr>
        <w:t>วิธีอ่านโจทย์ 6 ขั้น</w:t>
      </w:r>
    </w:p>
    <w:tbl>
      <w:tblPr>
        <w:tblStyle w:val="TableGrid"/>
        <w:tblW w:type="auto" w:w="0"/>
        <w:jc w:val="center"/>
        <w:tblLook w:firstColumn="1" w:firstRow="1" w:lastColumn="0" w:lastRow="0" w:noHBand="0" w:noVBand="1" w:val="04A0"/>
      </w:tblPr>
      <w:tblGrid>
        <w:gridCol w:w="5162"/>
        <w:gridCol w:w="5162"/>
      </w:tblGrid>
      <w:tr>
        <w:tc>
          <w:tcPr>
            <w:tcW w:type="dxa" w:w="864"/>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ขั้น</w:t>
            </w:r>
          </w:p>
        </w:tc>
        <w:tc>
          <w:tcPr>
            <w:tcW w:type="dxa" w:w="9072"/>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สิ่งที่ทำ</w:t>
            </w:r>
          </w:p>
        </w:tc>
      </w:tr>
      <w:tr>
        <w:tc>
          <w:tcPr>
            <w:tcW w:type="dxa" w:w="864"/>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1</w:t>
            </w:r>
          </w:p>
        </w:tc>
        <w:tc>
          <w:tcPr>
            <w:tcW w:type="dxa" w:w="9072"/>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ระบุ chief problem: โจทย์กำลังเล่าเรื่องอะไร</w:t>
            </w:r>
          </w:p>
        </w:tc>
      </w:tr>
      <w:tr>
        <w:tc>
          <w:tcPr>
            <w:tcW w:type="dxa" w:w="864"/>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2</w:t>
            </w:r>
          </w:p>
        </w:tc>
        <w:tc>
          <w:tcPr>
            <w:tcW w:type="dxa" w:w="9072"/>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จับ clue หลัก: อายุ ระยะเวลา vital signs อาการสำคัญ lab สำคัญ</w:t>
            </w:r>
          </w:p>
        </w:tc>
      </w:tr>
      <w:tr>
        <w:tc>
          <w:tcPr>
            <w:tcW w:type="dxa" w:w="864"/>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3</w:t>
            </w:r>
          </w:p>
        </w:tc>
        <w:tc>
          <w:tcPr>
            <w:tcW w:type="dxa" w:w="9072"/>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สร้าง problem representation 1 ประโยค</w:t>
            </w:r>
          </w:p>
        </w:tc>
      </w:tr>
      <w:tr>
        <w:tc>
          <w:tcPr>
            <w:tcW w:type="dxa" w:w="864"/>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4</w:t>
            </w:r>
          </w:p>
        </w:tc>
        <w:tc>
          <w:tcPr>
            <w:tcW w:type="dxa" w:w="9072"/>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คิด differential diagnosis 2-4 โรค</w:t>
            </w:r>
          </w:p>
        </w:tc>
      </w:tr>
      <w:tr>
        <w:tc>
          <w:tcPr>
            <w:tcW w:type="dxa" w:w="864"/>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5</w:t>
            </w:r>
          </w:p>
        </w:tc>
        <w:tc>
          <w:tcPr>
            <w:tcW w:type="dxa" w:w="9072"/>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ดูว่าถามอะไร: diagnosis, investigation, management, complication หรือ prevention</w:t>
            </w:r>
          </w:p>
        </w:tc>
      </w:tr>
      <w:tr>
        <w:tc>
          <w:tcPr>
            <w:tcW w:type="dxa" w:w="864"/>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6</w:t>
            </w:r>
          </w:p>
        </w:tc>
        <w:tc>
          <w:tcPr>
            <w:tcW w:type="dxa" w:w="9072"/>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ตัดช้อยส์โดยใช้ severity, timing และ next best step</w:t>
            </w:r>
          </w:p>
        </w:tc>
      </w:tr>
    </w:tbl>
    <w:p>
      <w:pPr>
        <w:spacing w:after="40"/>
      </w:pPr>
    </w:p>
    <w:p>
      <w:pPr>
        <w:pStyle w:val="Heading2"/>
      </w:pPr>
      <w:r>
        <w:rPr>
          <w:rFonts w:ascii="Noto Sans" w:hAnsi="Noto Sans" w:eastAsia="Noto Sans Thai"/>
          <w:b/>
          <w:color w:val="00AA8C"/>
          <w:sz w:val="30"/>
        </w:rPr>
        <w:t>ประเภท trap ที่พบบ่อย</w:t>
      </w:r>
    </w:p>
    <w:p>
      <w:pPr>
        <w:spacing w:after="40"/>
        <w:ind w:left="360" w:hanging="259"/>
      </w:pPr>
      <w:r>
        <w:rPr>
          <w:rFonts w:ascii="Noto Sans" w:hAnsi="Noto Sans" w:eastAsia="Noto Sans Thai"/>
          <w:color w:val="071830"/>
          <w:sz w:val="20"/>
        </w:rPr>
        <w:t>☐ ช้อยส์ที่ถูกทางทฤษฎี แต่ไม่ใช่ next best step</w:t>
      </w:r>
    </w:p>
    <w:p>
      <w:pPr>
        <w:spacing w:after="40"/>
        <w:ind w:left="360" w:hanging="259"/>
      </w:pPr>
      <w:r>
        <w:rPr>
          <w:rFonts w:ascii="Noto Sans" w:hAnsi="Noto Sans" w:eastAsia="Noto Sans Thai"/>
          <w:color w:val="071830"/>
          <w:sz w:val="20"/>
        </w:rPr>
        <w:t>☐ ช้อยส์ที่เหมาะกับโรคคล้ายกันแต่ไม่ตรง clue</w:t>
      </w:r>
    </w:p>
    <w:p>
      <w:pPr>
        <w:spacing w:after="40"/>
        <w:ind w:left="360" w:hanging="259"/>
      </w:pPr>
      <w:r>
        <w:rPr>
          <w:rFonts w:ascii="Noto Sans" w:hAnsi="Noto Sans" w:eastAsia="Noto Sans Thai"/>
          <w:color w:val="071830"/>
          <w:sz w:val="20"/>
        </w:rPr>
        <w:t>☐ ช้อยส์ที่ข้าม emergency management</w:t>
      </w:r>
    </w:p>
    <w:p>
      <w:pPr>
        <w:spacing w:after="40"/>
        <w:ind w:left="360" w:hanging="259"/>
      </w:pPr>
      <w:r>
        <w:rPr>
          <w:rFonts w:ascii="Noto Sans" w:hAnsi="Noto Sans" w:eastAsia="Noto Sans Thai"/>
          <w:color w:val="071830"/>
          <w:sz w:val="20"/>
        </w:rPr>
        <w:t>☐ ช้อยส์ที่เป็น definitive test ทั้งที่ควร stabilize ก่อน</w:t>
      </w:r>
    </w:p>
    <w:p>
      <w:pPr>
        <w:spacing w:after="40"/>
        <w:ind w:left="360" w:hanging="259"/>
      </w:pPr>
      <w:r>
        <w:rPr>
          <w:rFonts w:ascii="Noto Sans" w:hAnsi="Noto Sans" w:eastAsia="Noto Sans Thai"/>
          <w:color w:val="071830"/>
          <w:sz w:val="20"/>
        </w:rPr>
        <w:t>☐ ช้อยส์ที่ล่อตาม keyword แต่ไม่สัมพันธ์กับภาพรวม</w:t>
      </w:r>
    </w:p>
    <w:p>
      <w:r>
        <w:br w:type="page"/>
      </w:r>
    </w:p>
    <w:p>
      <w:pPr>
        <w:pStyle w:val="Heading1"/>
      </w:pPr>
      <w:r>
        <w:rPr>
          <w:rFonts w:ascii="Noto Sans" w:hAnsi="Noto Sans" w:eastAsia="Noto Sans Thai"/>
          <w:b/>
          <w:color w:val="071830"/>
          <w:sz w:val="40"/>
        </w:rPr>
        <w:t>ช่องว่างที่ 6: ไม่มี คำแนะนำกลับ และไม่รู้ weakness ของตัวเอง</w:t>
      </w:r>
    </w:p>
    <w:p>
      <w:pPr>
        <w:spacing w:after="80" w:line="269" w:lineRule="auto"/>
      </w:pPr>
      <w:r>
        <w:rPr>
          <w:rFonts w:ascii="Noto Sans" w:hAnsi="Noto Sans" w:eastAsia="Noto Sans Thai"/>
          <w:b w:val="0"/>
          <w:i w:val="0"/>
          <w:sz w:val="21"/>
        </w:rPr>
        <w:t>การอ่านเองอาจทำให้ใช้เวลามาก แต่ไม่ได้แปลว่ากำลังพัฒนาในทิศทางที่ถูกต้อง น้องต้องมีวิธีวัดว่าตัวเองอ่อนตรงไหนและแก้อะไรก่อน</w:t>
      </w:r>
    </w:p>
    <w:tbl>
      <w:tblPr>
        <w:tblStyle w:val="TableGrid"/>
        <w:tblW w:type="auto" w:w="0"/>
        <w:jc w:val="center"/>
        <w:tblLook w:firstColumn="1" w:firstRow="1" w:lastColumn="0" w:lastRow="0" w:noHBand="0" w:noVBand="1" w:val="04A0"/>
      </w:tblPr>
      <w:tblGrid>
        <w:gridCol w:w="5162"/>
        <w:gridCol w:w="5162"/>
      </w:tblGrid>
      <w:tr>
        <w:tc>
          <w:tcPr>
            <w:tcW w:type="dxa" w:w="4608"/>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ถ้าไม่มี คำแนะนำกลับ</w:t>
            </w:r>
          </w:p>
        </w:tc>
        <w:tc>
          <w:tcPr>
            <w:tcW w:type="dxa" w:w="5472"/>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สิ่งที่ควรมีแทน</w:t>
            </w:r>
          </w:p>
        </w:tc>
      </w:tr>
      <w:tr>
        <w:tc>
          <w:tcPr>
            <w:tcW w:type="dxa" w:w="4608"/>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อ่านเยอะ แต่ไม่รู้คะแนนจริง</w:t>
            </w:r>
          </w:p>
        </w:tc>
        <w:tc>
          <w:tcPr>
            <w:tcW w:type="dxa" w:w="5472"/>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แบบประเมินความพร้อม หรือ แบบทดสอบจำลอง</w:t>
            </w:r>
          </w:p>
        </w:tc>
      </w:tr>
      <w:tr>
        <w:tc>
          <w:tcPr>
            <w:tcW w:type="dxa" w:w="4608"/>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ทำผิดซ้ำเรื่องเดิม</w:t>
            </w:r>
          </w:p>
        </w:tc>
        <w:tc>
          <w:tcPr>
            <w:tcW w:type="dxa" w:w="5472"/>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บันทึกข้อผิด ที่จัดหมวดหมู่</w:t>
            </w:r>
          </w:p>
        </w:tc>
      </w:tr>
      <w:tr>
        <w:tc>
          <w:tcPr>
            <w:tcW w:type="dxa" w:w="4608"/>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ไม่รู้ว่าควรอ่านอะไรก่อน</w:t>
            </w:r>
          </w:p>
        </w:tc>
        <w:tc>
          <w:tcPr>
            <w:tcW w:type="dxa" w:w="5472"/>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priority map ตามคะแนนและเวลาที่เหลือ</w:t>
            </w:r>
          </w:p>
        </w:tc>
      </w:tr>
      <w:tr>
        <w:tc>
          <w:tcPr>
            <w:tcW w:type="dxa" w:w="4608"/>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ฝึก present case คนเดียว</w:t>
            </w:r>
          </w:p>
        </w:tc>
        <w:tc>
          <w:tcPr>
            <w:tcW w:type="dxa" w:w="5472"/>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คำแนะนำกลับ จากรุ่นพี่หรือผู้สอน</w:t>
            </w:r>
          </w:p>
        </w:tc>
      </w:tr>
      <w:tr>
        <w:tc>
          <w:tcPr>
            <w:tcW w:type="dxa" w:w="4608"/>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ไม่รู้ว่าพร้อมสอบหรือยัง</w:t>
            </w:r>
          </w:p>
        </w:tc>
        <w:tc>
          <w:tcPr>
            <w:tcW w:type="dxa" w:w="5472"/>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แบบทดสอบจำลอง + review plan</w:t>
            </w:r>
          </w:p>
        </w:tc>
      </w:tr>
    </w:tbl>
    <w:p>
      <w:pPr>
        <w:spacing w:after="40"/>
      </w:pPr>
    </w:p>
    <w:tbl>
      <w:tblPr>
        <w:tblW w:type="auto" w:w="0"/>
        <w:jc w:val="center"/>
        <w:tblLook w:firstColumn="1" w:firstRow="1" w:lastColumn="0" w:lastRow="0" w:noHBand="0" w:noVBand="1" w:val="04A0"/>
      </w:tblPr>
      <w:tblGrid>
        <w:gridCol w:w="10325"/>
      </w:tblGrid>
      <w:tr>
        <w:tc>
          <w:tcPr>
            <w:tcW w:type="dxa" w:w="10325"/>
            <w:shd w:fill="E8F7F3"/>
            <w:tcBorders>
              <w:top w:val="single" w:sz="8" w:space="0" w:color="B8DCD4"/>
              <w:left w:val="single" w:sz="8" w:space="0" w:color="B8DCD4"/>
              <w:bottom w:val="single" w:sz="8" w:space="0" w:color="B8DCD4"/>
              <w:right w:val="single" w:sz="8" w:space="0" w:color="B8DCD4"/>
              <w:insideH w:val="single" w:sz="8" w:space="0" w:color="B8DCD4"/>
              <w:insideV w:val="single" w:sz="8" w:space="0" w:color="B8DCD4"/>
            </w:tcBorders>
            <w:tcMar>
              <w:top w:w="160" w:type="dxa"/>
              <w:start w:w="180" w:type="dxa"/>
              <w:bottom w:w="160" w:type="dxa"/>
              <w:end w:w="180" w:type="dxa"/>
            </w:tcMar>
          </w:tcPr>
          <w:p>
            <w:pPr>
              <w:spacing w:after="80"/>
            </w:pPr>
            <w:r>
              <w:rPr>
                <w:rFonts w:ascii="Noto Sans" w:hAnsi="Noto Sans" w:eastAsia="Noto Sans Thai"/>
                <w:b/>
                <w:color w:val="071830"/>
                <w:sz w:val="24"/>
              </w:rPr>
              <w:t>หลักคิด</w:t>
            </w:r>
          </w:p>
          <w:p>
            <w:pPr>
              <w:spacing w:after="0"/>
            </w:pPr>
            <w:r>
              <w:rPr>
                <w:rFonts w:ascii="Noto Sans" w:hAnsi="Noto Sans" w:eastAsia="Noto Sans Thai"/>
                <w:color w:val="071830"/>
                <w:sz w:val="20"/>
              </w:rPr>
              <w:t>อ่านเองได้ แต่ควรมีระบบวัดผล ไม่เช่นนั้นจะขยันมากขึ้นโดยไม่รู้ว่ากำลังเข้าใกล้เป้าหมายจริงหรือไม่</w:t>
            </w:r>
          </w:p>
        </w:tc>
      </w:tr>
    </w:tbl>
    <w:p>
      <w:pPr>
        <w:spacing w:after="60"/>
      </w:pPr>
    </w:p>
    <w:p>
      <w:r>
        <w:br w:type="page"/>
      </w:r>
    </w:p>
    <w:p>
      <w:pPr>
        <w:pStyle w:val="Heading1"/>
      </w:pPr>
      <w:r>
        <w:rPr>
          <w:rFonts w:ascii="Noto Sans" w:hAnsi="Noto Sans" w:eastAsia="Noto Sans Thai"/>
          <w:b/>
          <w:color w:val="071830"/>
          <w:sz w:val="40"/>
        </w:rPr>
        <w:t>5. แบบประเมินความพร้อม 30 ข้อ</w:t>
      </w:r>
    </w:p>
    <w:p>
      <w:pPr>
        <w:spacing w:after="80" w:line="269" w:lineRule="auto"/>
      </w:pPr>
      <w:r>
        <w:rPr>
          <w:rFonts w:ascii="Noto Sans" w:hAnsi="Noto Sans" w:eastAsia="Noto Sans Thai"/>
          <w:b w:val="0"/>
          <w:i w:val="0"/>
          <w:sz w:val="21"/>
        </w:rPr>
        <w:t>ให้คะแนนตัวเอง 0-2 คะแนนต่อข้อ: 0 = ยังไม่ได้เริ่ม, 1 = พอทำได้บ้าง, 2 = ทำได้มั่นใจ รวมเต็ม 60 คะแนน</w:t>
      </w:r>
    </w:p>
    <w:p>
      <w:pPr>
        <w:pStyle w:val="Heading2"/>
      </w:pPr>
      <w:r>
        <w:rPr>
          <w:rFonts w:ascii="Noto Sans" w:hAnsi="Noto Sans" w:eastAsia="Noto Sans Thai"/>
          <w:b/>
          <w:color w:val="00AA8C"/>
          <w:sz w:val="30"/>
        </w:rPr>
        <w:t>เส้นทางทางการ</w:t>
      </w:r>
    </w:p>
    <w:p>
      <w:pPr>
        <w:ind w:left="288"/>
      </w:pPr>
      <w:r>
        <w:rPr>
          <w:rFonts w:ascii="Noto Sans" w:hAnsi="Noto Sans" w:eastAsia="Noto Sans Thai"/>
          <w:color w:val="071830"/>
          <w:sz w:val="19"/>
        </w:rPr>
        <w:t>☐ 0  ☐ 1  ☐ 2   ฉันรู้ว่าต้องตรวจสอบข้อมูลจากแพทยสภา/ศ.ร.ว. ที่ไหน</w:t>
      </w:r>
    </w:p>
    <w:p>
      <w:pPr>
        <w:ind w:left="288"/>
      </w:pPr>
      <w:r>
        <w:rPr>
          <w:rFonts w:ascii="Noto Sans" w:hAnsi="Noto Sans" w:eastAsia="Noto Sans Thai"/>
          <w:color w:val="071830"/>
          <w:sz w:val="19"/>
        </w:rPr>
        <w:t>☐ 0  ☐ 1  ☐ 2   ฉันมีรายชื่อเอกสารที่ต้องเตรียม</w:t>
      </w:r>
    </w:p>
    <w:p>
      <w:pPr>
        <w:ind w:left="288"/>
      </w:pPr>
      <w:r>
        <w:rPr>
          <w:rFonts w:ascii="Noto Sans" w:hAnsi="Noto Sans" w:eastAsia="Noto Sans Thai"/>
          <w:color w:val="071830"/>
          <w:sz w:val="19"/>
        </w:rPr>
        <w:t>☐ 0  ☐ 1  ☐ 2   ฉันรู้ กำหนดเวลา คร่าว ๆ ของตัวเอง</w:t>
      </w:r>
    </w:p>
    <w:p>
      <w:pPr>
        <w:ind w:left="288"/>
      </w:pPr>
      <w:r>
        <w:rPr>
          <w:rFonts w:ascii="Noto Sans" w:hAnsi="Noto Sans" w:eastAsia="Noto Sans Thai"/>
          <w:color w:val="071830"/>
          <w:sz w:val="19"/>
        </w:rPr>
        <w:t>☐ 0  ☐ 1  ☐ 2   ฉันแยกเรื่องเอกสารออกจากเรื่องอ่านหนังสือได้</w:t>
      </w:r>
    </w:p>
    <w:p>
      <w:pPr>
        <w:ind w:left="288"/>
      </w:pPr>
      <w:r>
        <w:rPr>
          <w:rFonts w:ascii="Noto Sans" w:hAnsi="Noto Sans" w:eastAsia="Noto Sans Thai"/>
          <w:color w:val="071830"/>
          <w:sz w:val="19"/>
        </w:rPr>
        <w:t>☐ 0  ☐ 1  ☐ 2   ฉันรู้ว่าควรถามใครเมื่อกรณีของฉันไม่ตรงกับคนอื่น</w:t>
      </w:r>
    </w:p>
    <w:p>
      <w:pPr>
        <w:pStyle w:val="Heading2"/>
      </w:pPr>
      <w:r>
        <w:rPr>
          <w:rFonts w:ascii="Noto Sans" w:hAnsi="Noto Sans" w:eastAsia="Noto Sans Thai"/>
          <w:b/>
          <w:color w:val="00AA8C"/>
          <w:sz w:val="30"/>
        </w:rPr>
        <w:t>ความรู้และ NL</w:t>
      </w:r>
    </w:p>
    <w:p>
      <w:pPr>
        <w:ind w:left="288"/>
      </w:pPr>
      <w:r>
        <w:rPr>
          <w:rFonts w:ascii="Noto Sans" w:hAnsi="Noto Sans" w:eastAsia="Noto Sans Thai"/>
          <w:color w:val="071830"/>
          <w:sz w:val="19"/>
        </w:rPr>
        <w:t>☐ 0  ☐ 1  ☐ 2   ฉันรู้วิชาที่ต้อง จัดลำดับความสำคัญ</w:t>
      </w:r>
    </w:p>
    <w:p>
      <w:pPr>
        <w:ind w:left="288"/>
      </w:pPr>
      <w:r>
        <w:rPr>
          <w:rFonts w:ascii="Noto Sans" w:hAnsi="Noto Sans" w:eastAsia="Noto Sans Thai"/>
          <w:color w:val="071830"/>
          <w:sz w:val="19"/>
        </w:rPr>
        <w:t>☐ 0  ☐ 1  ☐ 2   ฉันทำ MCQ แบบ clinical vignette ได้</w:t>
      </w:r>
    </w:p>
    <w:p>
      <w:pPr>
        <w:ind w:left="288"/>
      </w:pPr>
      <w:r>
        <w:rPr>
          <w:rFonts w:ascii="Noto Sans" w:hAnsi="Noto Sans" w:eastAsia="Noto Sans Thai"/>
          <w:color w:val="071830"/>
          <w:sz w:val="19"/>
        </w:rPr>
        <w:t>☐ 0  ☐ 1  ☐ 2   ฉันมี บันทึกข้อผิด</w:t>
      </w:r>
    </w:p>
    <w:p>
      <w:pPr>
        <w:ind w:left="288"/>
      </w:pPr>
      <w:r>
        <w:rPr>
          <w:rFonts w:ascii="Noto Sans" w:hAnsi="Noto Sans" w:eastAsia="Noto Sans Thai"/>
          <w:color w:val="071830"/>
          <w:sz w:val="19"/>
        </w:rPr>
        <w:t>☐ 0  ☐ 1  ☐ 2   ฉันรู้ว่า วิชาที่อ่อน ของฉันคืออะไร</w:t>
      </w:r>
    </w:p>
    <w:p>
      <w:pPr>
        <w:ind w:left="288"/>
      </w:pPr>
      <w:r>
        <w:rPr>
          <w:rFonts w:ascii="Noto Sans" w:hAnsi="Noto Sans" w:eastAsia="Noto Sans Thai"/>
          <w:color w:val="071830"/>
          <w:sz w:val="19"/>
        </w:rPr>
        <w:t>☐ 0  ☐ 1  ☐ 2   ฉันมีแผนอ่านรายสัปดาห์</w:t>
      </w:r>
    </w:p>
    <w:p>
      <w:pPr>
        <w:pStyle w:val="Heading2"/>
      </w:pPr>
      <w:r>
        <w:rPr>
          <w:rFonts w:ascii="Noto Sans" w:hAnsi="Noto Sans" w:eastAsia="Noto Sans Thai"/>
          <w:b/>
          <w:color w:val="00AA8C"/>
          <w:sz w:val="30"/>
        </w:rPr>
        <w:t>clinical thinking</w:t>
      </w:r>
    </w:p>
    <w:p>
      <w:pPr>
        <w:ind w:left="288"/>
      </w:pPr>
      <w:r>
        <w:rPr>
          <w:rFonts w:ascii="Noto Sans" w:hAnsi="Noto Sans" w:eastAsia="Noto Sans Thai"/>
          <w:color w:val="071830"/>
          <w:sz w:val="19"/>
        </w:rPr>
        <w:t>☐ 0  ☐ 1  ☐ 2   ฉัน approach fever ได้</w:t>
      </w:r>
    </w:p>
    <w:p>
      <w:pPr>
        <w:ind w:left="288"/>
      </w:pPr>
      <w:r>
        <w:rPr>
          <w:rFonts w:ascii="Noto Sans" w:hAnsi="Noto Sans" w:eastAsia="Noto Sans Thai"/>
          <w:color w:val="071830"/>
          <w:sz w:val="19"/>
        </w:rPr>
        <w:t>☐ 0  ☐ 1  ☐ 2   ฉัน approach chest pain/dyspnea ได้</w:t>
      </w:r>
    </w:p>
    <w:p>
      <w:pPr>
        <w:ind w:left="288"/>
      </w:pPr>
      <w:r>
        <w:rPr>
          <w:rFonts w:ascii="Noto Sans" w:hAnsi="Noto Sans" w:eastAsia="Noto Sans Thai"/>
          <w:color w:val="071830"/>
          <w:sz w:val="19"/>
        </w:rPr>
        <w:t>☐ 0  ☐ 1  ☐ 2   ฉันแยก anemia pattern ได้</w:t>
      </w:r>
    </w:p>
    <w:p>
      <w:pPr>
        <w:ind w:left="288"/>
      </w:pPr>
      <w:r>
        <w:rPr>
          <w:rFonts w:ascii="Noto Sans" w:hAnsi="Noto Sans" w:eastAsia="Noto Sans Thai"/>
          <w:color w:val="071830"/>
          <w:sz w:val="19"/>
        </w:rPr>
        <w:t>☐ 0  ☐ 1  ☐ 2   ฉันเลือก investigation ตามบริบทได้</w:t>
      </w:r>
    </w:p>
    <w:p>
      <w:pPr>
        <w:ind w:left="288"/>
      </w:pPr>
      <w:r>
        <w:rPr>
          <w:rFonts w:ascii="Noto Sans" w:hAnsi="Noto Sans" w:eastAsia="Noto Sans Thai"/>
          <w:color w:val="071830"/>
          <w:sz w:val="19"/>
        </w:rPr>
        <w:t>☐ 0  ☐ 1  ☐ 2   ฉันรู้ emergency red flags</w:t>
      </w:r>
    </w:p>
    <w:p>
      <w:pPr>
        <w:pStyle w:val="Heading2"/>
      </w:pPr>
      <w:r>
        <w:rPr>
          <w:rFonts w:ascii="Noto Sans" w:hAnsi="Noto Sans" w:eastAsia="Noto Sans Thai"/>
          <w:b/>
          <w:color w:val="00AA8C"/>
          <w:sz w:val="30"/>
        </w:rPr>
        <w:t>lab และ ward</w:t>
      </w:r>
    </w:p>
    <w:p>
      <w:pPr>
        <w:ind w:left="288"/>
      </w:pPr>
      <w:r>
        <w:rPr>
          <w:rFonts w:ascii="Noto Sans" w:hAnsi="Noto Sans" w:eastAsia="Noto Sans Thai"/>
          <w:color w:val="071830"/>
          <w:sz w:val="19"/>
        </w:rPr>
        <w:t>☐ 0  ☐ 1  ☐ 2   ฉันอ่าน CBC เบื้องต้นได้</w:t>
      </w:r>
    </w:p>
    <w:p>
      <w:pPr>
        <w:ind w:left="288"/>
      </w:pPr>
      <w:r>
        <w:rPr>
          <w:rFonts w:ascii="Noto Sans" w:hAnsi="Noto Sans" w:eastAsia="Noto Sans Thai"/>
          <w:color w:val="071830"/>
          <w:sz w:val="19"/>
        </w:rPr>
        <w:t>☐ 0  ☐ 1  ☐ 2   ฉันอ่าน LFT/RFT/electrolyte เบื้องต้นได้</w:t>
      </w:r>
    </w:p>
    <w:p>
      <w:pPr>
        <w:ind w:left="288"/>
      </w:pPr>
      <w:r>
        <w:rPr>
          <w:rFonts w:ascii="Noto Sans" w:hAnsi="Noto Sans" w:eastAsia="Noto Sans Thai"/>
          <w:color w:val="071830"/>
          <w:sz w:val="19"/>
        </w:rPr>
        <w:t>☐ 0  ☐ 1  ☐ 2   ฉัน approach ABG ได้</w:t>
      </w:r>
    </w:p>
    <w:p>
      <w:pPr>
        <w:ind w:left="288"/>
      </w:pPr>
      <w:r>
        <w:rPr>
          <w:rFonts w:ascii="Noto Sans" w:hAnsi="Noto Sans" w:eastAsia="Noto Sans Thai"/>
          <w:color w:val="071830"/>
          <w:sz w:val="19"/>
        </w:rPr>
        <w:t>☐ 0  ☐ 1  ☐ 2   ฉันสรุป problem list ได้</w:t>
      </w:r>
    </w:p>
    <w:p>
      <w:pPr>
        <w:ind w:left="288"/>
      </w:pPr>
      <w:r>
        <w:rPr>
          <w:rFonts w:ascii="Noto Sans" w:hAnsi="Noto Sans" w:eastAsia="Noto Sans Thai"/>
          <w:color w:val="071830"/>
          <w:sz w:val="19"/>
        </w:rPr>
        <w:t>☐ 0  ☐ 1  ☐ 2   ฉันรู้ว่าก่อน ward round ต้องเตรียมอะไร</w:t>
      </w:r>
    </w:p>
    <w:p>
      <w:pPr>
        <w:pStyle w:val="Heading2"/>
      </w:pPr>
      <w:r>
        <w:rPr>
          <w:rFonts w:ascii="Noto Sans" w:hAnsi="Noto Sans" w:eastAsia="Noto Sans Thai"/>
          <w:b/>
          <w:color w:val="00AA8C"/>
          <w:sz w:val="30"/>
        </w:rPr>
        <w:t>ภาษาและ OSCE</w:t>
      </w:r>
    </w:p>
    <w:p>
      <w:pPr>
        <w:ind w:left="288"/>
      </w:pPr>
      <w:r>
        <w:rPr>
          <w:rFonts w:ascii="Noto Sans" w:hAnsi="Noto Sans" w:eastAsia="Noto Sans Thai"/>
          <w:color w:val="071830"/>
          <w:sz w:val="19"/>
        </w:rPr>
        <w:t>☐ 0  ☐ 1  ☐ 2   ฉัน present case เป็นภาษาไทยได้</w:t>
      </w:r>
    </w:p>
    <w:p>
      <w:pPr>
        <w:ind w:left="288"/>
      </w:pPr>
      <w:r>
        <w:rPr>
          <w:rFonts w:ascii="Noto Sans" w:hAnsi="Noto Sans" w:eastAsia="Noto Sans Thai"/>
          <w:color w:val="071830"/>
          <w:sz w:val="19"/>
        </w:rPr>
        <w:t>☐ 0  ☐ 1  ☐ 2   ฉัน report lab เป็นภาษาไทยได้</w:t>
      </w:r>
    </w:p>
    <w:p>
      <w:pPr>
        <w:ind w:left="288"/>
      </w:pPr>
      <w:r>
        <w:rPr>
          <w:rFonts w:ascii="Noto Sans" w:hAnsi="Noto Sans" w:eastAsia="Noto Sans Thai"/>
          <w:color w:val="071830"/>
          <w:sz w:val="19"/>
        </w:rPr>
        <w:t>☐ 0  ☐ 1  ☐ 2   ฉันพูด differential diagnosis เป็นระบบได้</w:t>
      </w:r>
    </w:p>
    <w:p>
      <w:pPr>
        <w:ind w:left="288"/>
      </w:pPr>
      <w:r>
        <w:rPr>
          <w:rFonts w:ascii="Noto Sans" w:hAnsi="Noto Sans" w:eastAsia="Noto Sans Thai"/>
          <w:color w:val="071830"/>
          <w:sz w:val="19"/>
        </w:rPr>
        <w:t>☐ 0  ☐ 1  ☐ 2   ฉันฝึก history taking เป็นภาษาไทยได้</w:t>
      </w:r>
    </w:p>
    <w:p>
      <w:pPr>
        <w:ind w:left="288"/>
      </w:pPr>
      <w:r>
        <w:rPr>
          <w:rFonts w:ascii="Noto Sans" w:hAnsi="Noto Sans" w:eastAsia="Noto Sans Thai"/>
          <w:color w:val="071830"/>
          <w:sz w:val="19"/>
        </w:rPr>
        <w:t>☐ 0  ☐ 1  ☐ 2   ฉันรู้รูปแบบ OSCE ที่ต้องเตรียม</w:t>
      </w:r>
    </w:p>
    <w:p>
      <w:pPr>
        <w:pStyle w:val="Heading2"/>
      </w:pPr>
      <w:r>
        <w:rPr>
          <w:rFonts w:ascii="Noto Sans" w:hAnsi="Noto Sans" w:eastAsia="Noto Sans Thai"/>
          <w:b/>
          <w:color w:val="00AA8C"/>
          <w:sz w:val="30"/>
        </w:rPr>
        <w:t>ความมั่นใจและระบบ</w:t>
      </w:r>
    </w:p>
    <w:p>
      <w:pPr>
        <w:ind w:left="288"/>
      </w:pPr>
      <w:r>
        <w:rPr>
          <w:rFonts w:ascii="Noto Sans" w:hAnsi="Noto Sans" w:eastAsia="Noto Sans Thai"/>
          <w:color w:val="071830"/>
          <w:sz w:val="19"/>
        </w:rPr>
        <w:t>☐ 0  ☐ 1  ☐ 2   ฉันไม่อ่านมั่วตามความกังวล</w:t>
      </w:r>
    </w:p>
    <w:p>
      <w:pPr>
        <w:ind w:left="288"/>
      </w:pPr>
      <w:r>
        <w:rPr>
          <w:rFonts w:ascii="Noto Sans" w:hAnsi="Noto Sans" w:eastAsia="Noto Sans Thai"/>
          <w:color w:val="071830"/>
          <w:sz w:val="19"/>
        </w:rPr>
        <w:t>☐ 0  ☐ 1  ☐ 2   ฉันรู้ ขั้นตอนถัดไป ของ 30 วันข้างหน้า</w:t>
      </w:r>
    </w:p>
    <w:p>
      <w:pPr>
        <w:ind w:left="288"/>
      </w:pPr>
      <w:r>
        <w:rPr>
          <w:rFonts w:ascii="Noto Sans" w:hAnsi="Noto Sans" w:eastAsia="Noto Sans Thai"/>
          <w:color w:val="071830"/>
          <w:sz w:val="19"/>
        </w:rPr>
        <w:t>☐ 0  ☐ 1  ☐ 2   ฉันมีคนหรือกลุ่มให้ถามเมื่อหลงทาง</w:t>
      </w:r>
    </w:p>
    <w:p>
      <w:pPr>
        <w:ind w:left="288"/>
      </w:pPr>
      <w:r>
        <w:rPr>
          <w:rFonts w:ascii="Noto Sans" w:hAnsi="Noto Sans" w:eastAsia="Noto Sans Thai"/>
          <w:color w:val="071830"/>
          <w:sz w:val="19"/>
        </w:rPr>
        <w:t>☐ 0  ☐ 1  ☐ 2   ฉันมีแผน แบบทดสอบจำลอง</w:t>
      </w:r>
    </w:p>
    <w:p>
      <w:pPr>
        <w:ind w:left="288"/>
      </w:pPr>
      <w:r>
        <w:rPr>
          <w:rFonts w:ascii="Noto Sans" w:hAnsi="Noto Sans" w:eastAsia="Noto Sans Thai"/>
          <w:color w:val="071830"/>
          <w:sz w:val="19"/>
        </w:rPr>
        <w:t>☐ 0  ☐ 1  ☐ 2   ฉันรู้ว่าต้องแก้ weakness ไหนก่อน</w:t>
      </w:r>
    </w:p>
    <w:p>
      <w:r>
        <w:br w:type="page"/>
      </w:r>
    </w:p>
    <w:p>
      <w:pPr>
        <w:pStyle w:val="Heading1"/>
      </w:pPr>
      <w:r>
        <w:rPr>
          <w:rFonts w:ascii="Noto Sans" w:hAnsi="Noto Sans" w:eastAsia="Noto Sans Thai"/>
          <w:b/>
          <w:color w:val="071830"/>
          <w:sz w:val="40"/>
        </w:rPr>
        <w:t>แปลผลคะแนนความพร้อม</w:t>
      </w:r>
    </w:p>
    <w:tbl>
      <w:tblPr>
        <w:tblStyle w:val="TableGrid"/>
        <w:tblW w:type="auto" w:w="0"/>
        <w:jc w:val="center"/>
        <w:tblLook w:firstColumn="1" w:firstRow="1" w:lastColumn="0" w:lastRow="0" w:noHBand="0" w:noVBand="1" w:val="04A0"/>
      </w:tblPr>
      <w:tblGrid>
        <w:gridCol w:w="3442"/>
        <w:gridCol w:w="3442"/>
        <w:gridCol w:w="3442"/>
      </w:tblGrid>
      <w:tr>
        <w:tc>
          <w:tcPr>
            <w:tcW w:type="dxa" w:w="1584"/>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คะแนนรวม</w:t>
            </w:r>
          </w:p>
        </w:tc>
        <w:tc>
          <w:tcPr>
            <w:tcW w:type="dxa" w:w="4320"/>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ความหมาย</w:t>
            </w:r>
          </w:p>
        </w:tc>
        <w:tc>
          <w:tcPr>
            <w:tcW w:type="dxa" w:w="4320"/>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สิ่งที่ควรทำต่อ</w:t>
            </w:r>
          </w:p>
        </w:tc>
      </w:tr>
      <w:tr>
        <w:tc>
          <w:tcPr>
            <w:tcW w:type="dxa" w:w="1584"/>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0-20</w:t>
            </w:r>
          </w:p>
        </w:tc>
        <w:tc>
          <w:tcPr>
            <w:tcW w:type="dxa" w:w="4320"/>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ยังไม่มีระบบชัดเจน หรือยังไม่รู้ว่าจะเริ่มจากไหน</w:t>
            </w:r>
          </w:p>
        </w:tc>
        <w:tc>
          <w:tcPr>
            <w:tcW w:type="dxa" w:w="4320"/>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เริ่มจากเส้นทางทางการ + subject priority + แบบประเมินความพร้อม</w:t>
            </w:r>
          </w:p>
        </w:tc>
      </w:tr>
      <w:tr>
        <w:tc>
          <w:tcPr>
            <w:tcW w:type="dxa" w:w="1584"/>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21-35</w:t>
            </w:r>
          </w:p>
        </w:tc>
        <w:tc>
          <w:tcPr>
            <w:tcW w:type="dxa" w:w="4320"/>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มีความรู้บางส่วน แต่ยังไม่รู้ weak point และยังอ่านไม่เป็นระบบ</w:t>
            </w:r>
          </w:p>
        </w:tc>
        <w:tc>
          <w:tcPr>
            <w:tcW w:type="dxa" w:w="4320"/>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ทำแผน 30 วัน + เริ่ม MCQ + บันทึกข้อผิด + lab basics</w:t>
            </w:r>
          </w:p>
        </w:tc>
      </w:tr>
      <w:tr>
        <w:tc>
          <w:tcPr>
            <w:tcW w:type="dxa" w:w="1584"/>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36-48</w:t>
            </w:r>
          </w:p>
        </w:tc>
        <w:tc>
          <w:tcPr>
            <w:tcW w:type="dxa" w:w="4320"/>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เริ่มพร้อม แต่ยังต้องปิดช่องว่างเฉพาะด้าน</w:t>
            </w:r>
          </w:p>
        </w:tc>
        <w:tc>
          <w:tcPr>
            <w:tcW w:type="dxa" w:w="4320"/>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ทำ mock quiz, ฝึก present case, ฝึก OSCE และแก้จุดผิดซ้ำ</w:t>
            </w:r>
          </w:p>
        </w:tc>
      </w:tr>
      <w:tr>
        <w:tc>
          <w:tcPr>
            <w:tcW w:type="dxa" w:w="1584"/>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49-60</w:t>
            </w:r>
          </w:p>
        </w:tc>
        <w:tc>
          <w:tcPr>
            <w:tcW w:type="dxa" w:w="4320"/>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มีระบบดีพอสมควร</w:t>
            </w:r>
          </w:p>
        </w:tc>
        <w:tc>
          <w:tcPr>
            <w:tcW w:type="dxa" w:w="4320"/>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เน้น แบบทดสอบจำลอง, คำแนะนำกลับ, timing และข้อผิดพลาดระดับละเอียด</w:t>
            </w:r>
          </w:p>
        </w:tc>
      </w:tr>
    </w:tbl>
    <w:p>
      <w:pPr>
        <w:spacing w:after="40"/>
      </w:pPr>
    </w:p>
    <w:p>
      <w:pPr>
        <w:pStyle w:val="Heading2"/>
      </w:pPr>
      <w:r>
        <w:rPr>
          <w:rFonts w:ascii="Noto Sans" w:hAnsi="Noto Sans" w:eastAsia="Noto Sans Thai"/>
          <w:b/>
          <w:color w:val="00AA8C"/>
          <w:sz w:val="30"/>
        </w:rPr>
        <w:t>คะแนนต่ำด้านไหน ให้เริ่มที่หน้านั้น</w:t>
      </w:r>
    </w:p>
    <w:p>
      <w:pPr>
        <w:spacing w:after="40"/>
        <w:ind w:left="317" w:hanging="230"/>
      </w:pPr>
      <w:r>
        <w:rPr>
          <w:rFonts w:ascii="Noto Sans" w:hAnsi="Noto Sans" w:eastAsia="Noto Sans Thai"/>
          <w:color w:val="071830"/>
          <w:sz w:val="21"/>
        </w:rPr>
        <w:t>• ทางการ/เอกสารต่ำ: กลับไปดูหน้าเอกสารและแหล่งข้อมูลทางการ</w:t>
      </w:r>
    </w:p>
    <w:p>
      <w:pPr>
        <w:spacing w:after="40"/>
        <w:ind w:left="317" w:hanging="230"/>
      </w:pPr>
      <w:r>
        <w:rPr>
          <w:rFonts w:ascii="Noto Sans" w:hAnsi="Noto Sans" w:eastAsia="Noto Sans Thai"/>
          <w:color w:val="071830"/>
          <w:sz w:val="21"/>
        </w:rPr>
        <w:t>• NL ต่ำ: เริ่มจาก subject priority, MCQ method และ บันทึกข้อผิด</w:t>
      </w:r>
    </w:p>
    <w:p>
      <w:pPr>
        <w:spacing w:after="40"/>
        <w:ind w:left="317" w:hanging="230"/>
      </w:pPr>
      <w:r>
        <w:rPr>
          <w:rFonts w:ascii="Noto Sans" w:hAnsi="Noto Sans" w:eastAsia="Noto Sans Thai"/>
          <w:color w:val="071830"/>
          <w:sz w:val="21"/>
        </w:rPr>
        <w:t>• clinical thinking ต่ำ: เริ่มจาก fever, anemia และ ที่พบบ่อย symptoms</w:t>
      </w:r>
    </w:p>
    <w:p>
      <w:pPr>
        <w:spacing w:after="40"/>
        <w:ind w:left="317" w:hanging="230"/>
      </w:pPr>
      <w:r>
        <w:rPr>
          <w:rFonts w:ascii="Noto Sans" w:hAnsi="Noto Sans" w:eastAsia="Noto Sans Thai"/>
          <w:color w:val="071830"/>
          <w:sz w:val="21"/>
        </w:rPr>
        <w:t>• lab ต่ำ: เริ่มจาก CBC, LFT/RFT/ABG</w:t>
      </w:r>
    </w:p>
    <w:p>
      <w:pPr>
        <w:spacing w:after="40"/>
        <w:ind w:left="317" w:hanging="230"/>
      </w:pPr>
      <w:r>
        <w:rPr>
          <w:rFonts w:ascii="Noto Sans" w:hAnsi="Noto Sans" w:eastAsia="Noto Sans Thai"/>
          <w:color w:val="071830"/>
          <w:sz w:val="21"/>
        </w:rPr>
        <w:t>• ภาษา/OSCE ต่ำ: เริ่มจาก case presentation และ history taking script</w:t>
      </w:r>
    </w:p>
    <w:p>
      <w:r>
        <w:br w:type="page"/>
      </w:r>
    </w:p>
    <w:p>
      <w:pPr>
        <w:pStyle w:val="Heading1"/>
      </w:pPr>
      <w:r>
        <w:rPr>
          <w:rFonts w:ascii="Noto Sans" w:hAnsi="Noto Sans" w:eastAsia="Noto Sans Thai"/>
          <w:b/>
          <w:color w:val="071830"/>
          <w:sz w:val="40"/>
        </w:rPr>
        <w:t>6. แผนเตรียมตัวตามชั้นปี</w:t>
      </w:r>
    </w:p>
    <w:tbl>
      <w:tblPr>
        <w:tblStyle w:val="TableGrid"/>
        <w:tblW w:type="auto" w:w="0"/>
        <w:jc w:val="center"/>
        <w:tblLook w:firstColumn="1" w:firstRow="1" w:lastColumn="0" w:lastRow="0" w:noHBand="0" w:noVBand="1" w:val="04A0"/>
      </w:tblPr>
      <w:tblGrid>
        <w:gridCol w:w="3442"/>
        <w:gridCol w:w="3442"/>
        <w:gridCol w:w="3442"/>
      </w:tblGrid>
      <w:tr>
        <w:tc>
          <w:tcPr>
            <w:tcW w:type="dxa" w:w="2016"/>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ชั้นปี/ช่วงเวลา</w:t>
            </w:r>
          </w:p>
        </w:tc>
        <w:tc>
          <w:tcPr>
            <w:tcW w:type="dxa" w:w="3168"/>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เป้าหมายหลัก</w:t>
            </w:r>
          </w:p>
        </w:tc>
        <w:tc>
          <w:tcPr>
            <w:tcW w:type="dxa" w:w="5040"/>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สิ่งที่ควรเริ่มทำ</w:t>
            </w:r>
          </w:p>
        </w:tc>
      </w:tr>
      <w:tr>
        <w:tc>
          <w:tcPr>
            <w:tcW w:type="dxa" w:w="2016"/>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ปี 1-2</w:t>
            </w:r>
          </w:p>
        </w:tc>
        <w:tc>
          <w:tcPr>
            <w:tcW w:type="dxa" w:w="3168"/>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สร้าง foundation และภาษาแพทย์</w:t>
            </w:r>
          </w:p>
        </w:tc>
        <w:tc>
          <w:tcPr>
            <w:tcW w:type="dxa" w:w="5040"/>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เก็บ physiology, pathology พื้นฐาน, medical vocabulary, เริ่มทำ MCQ เบา ๆ</w:t>
            </w:r>
          </w:p>
        </w:tc>
      </w:tr>
      <w:tr>
        <w:tc>
          <w:tcPr>
            <w:tcW w:type="dxa" w:w="2016"/>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ปี 3-4</w:t>
            </w:r>
          </w:p>
        </w:tc>
        <w:tc>
          <w:tcPr>
            <w:tcW w:type="dxa" w:w="3168"/>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เชื่อม pre-clinical กับ clinical</w:t>
            </w:r>
          </w:p>
        </w:tc>
        <w:tc>
          <w:tcPr>
            <w:tcW w:type="dxa" w:w="5040"/>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เริ่ม อ่านจากเคส study, micro/pharma/patho, lab interpretation, ที่พบบ่อย symptoms</w:t>
            </w:r>
          </w:p>
        </w:tc>
      </w:tr>
      <w:tr>
        <w:tc>
          <w:tcPr>
            <w:tcW w:type="dxa" w:w="2016"/>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ปี 5-6</w:t>
            </w:r>
          </w:p>
        </w:tc>
        <w:tc>
          <w:tcPr>
            <w:tcW w:type="dxa" w:w="3168"/>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เปลี่ยนความรู้เป็นคะแนนและความพร้อมต่อ ward</w:t>
            </w:r>
          </w:p>
        </w:tc>
        <w:tc>
          <w:tcPr>
            <w:tcW w:type="dxa" w:w="5040"/>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MCQ จริงจัง, mock quiz, Thai case presentation, OSCE basics, ward survival</w:t>
            </w:r>
          </w:p>
        </w:tc>
      </w:tr>
      <w:tr>
        <w:tc>
          <w:tcPr>
            <w:tcW w:type="dxa" w:w="2016"/>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ใกล้จบ/จบแล้ว</w:t>
            </w:r>
          </w:p>
        </w:tc>
        <w:tc>
          <w:tcPr>
            <w:tcW w:type="dxa" w:w="3168"/>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ปิด weakness และจัดการ กำหนดเวลา</w:t>
            </w:r>
          </w:p>
        </w:tc>
        <w:tc>
          <w:tcPr>
            <w:tcW w:type="dxa" w:w="5040"/>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แบบทดสอบจำลอง, บันทึกข้อผิด, document check, personal study plan, คำแนะนำกลับ</w:t>
            </w:r>
          </w:p>
        </w:tc>
      </w:tr>
    </w:tbl>
    <w:p>
      <w:pPr>
        <w:spacing w:after="40"/>
      </w:pPr>
    </w:p>
    <w:tbl>
      <w:tblPr>
        <w:tblW w:type="auto" w:w="0"/>
        <w:jc w:val="center"/>
        <w:tblLook w:firstColumn="1" w:firstRow="1" w:lastColumn="0" w:lastRow="0" w:noHBand="0" w:noVBand="1" w:val="04A0"/>
      </w:tblPr>
      <w:tblGrid>
        <w:gridCol w:w="10325"/>
      </w:tblGrid>
      <w:tr>
        <w:tc>
          <w:tcPr>
            <w:tcW w:type="dxa" w:w="10325"/>
            <w:shd w:fill="E8F7F3"/>
            <w:tcBorders>
              <w:top w:val="single" w:sz="8" w:space="0" w:color="B8DCD4"/>
              <w:left w:val="single" w:sz="8" w:space="0" w:color="B8DCD4"/>
              <w:bottom w:val="single" w:sz="8" w:space="0" w:color="B8DCD4"/>
              <w:right w:val="single" w:sz="8" w:space="0" w:color="B8DCD4"/>
              <w:insideH w:val="single" w:sz="8" w:space="0" w:color="B8DCD4"/>
              <w:insideV w:val="single" w:sz="8" w:space="0" w:color="B8DCD4"/>
            </w:tcBorders>
            <w:tcMar>
              <w:top w:w="160" w:type="dxa"/>
              <w:start w:w="180" w:type="dxa"/>
              <w:bottom w:w="160" w:type="dxa"/>
              <w:end w:w="180" w:type="dxa"/>
            </w:tcMar>
          </w:tcPr>
          <w:p>
            <w:pPr>
              <w:spacing w:after="80"/>
            </w:pPr>
            <w:r>
              <w:rPr>
                <w:rFonts w:ascii="Noto Sans" w:hAnsi="Noto Sans" w:eastAsia="Noto Sans Thai"/>
                <w:b/>
                <w:color w:val="071830"/>
                <w:sz w:val="24"/>
              </w:rPr>
              <w:t>หลักคิดตามชั้นปี</w:t>
            </w:r>
          </w:p>
          <w:p>
            <w:pPr>
              <w:spacing w:after="0"/>
            </w:pPr>
            <w:r>
              <w:rPr>
                <w:rFonts w:ascii="Noto Sans" w:hAnsi="Noto Sans" w:eastAsia="Noto Sans Thai"/>
                <w:color w:val="071830"/>
                <w:sz w:val="20"/>
              </w:rPr>
              <w:t>ยิ่งเริ่มเร็ว ยิ่งไม่ต้อง sprint ตอนท้าย แต่ถึงเริ่มช้า ก็ยังวางระบบได้ถ้ารู้ว่าต้องตัดอะไรและแก้อะไรก่อน</w:t>
            </w:r>
          </w:p>
        </w:tc>
      </w:tr>
    </w:tbl>
    <w:p>
      <w:pPr>
        <w:spacing w:after="60"/>
      </w:pPr>
    </w:p>
    <w:p>
      <w:r>
        <w:br w:type="page"/>
      </w:r>
    </w:p>
    <w:p>
      <w:pPr>
        <w:pStyle w:val="Heading1"/>
      </w:pPr>
      <w:r>
        <w:rPr>
          <w:rFonts w:ascii="Noto Sans" w:hAnsi="Noto Sans" w:eastAsia="Noto Sans Thai"/>
          <w:b/>
          <w:color w:val="071830"/>
          <w:sz w:val="40"/>
        </w:rPr>
        <w:t>แผนเตรียมตัวตามเวลาที่เหลือ</w:t>
      </w:r>
    </w:p>
    <w:p>
      <w:pPr>
        <w:pStyle w:val="Heading2"/>
      </w:pPr>
      <w:r>
        <w:rPr>
          <w:rFonts w:ascii="Noto Sans" w:hAnsi="Noto Sans" w:eastAsia="Noto Sans Thai"/>
          <w:b/>
          <w:color w:val="00AA8C"/>
          <w:sz w:val="30"/>
        </w:rPr>
        <w:t>ถ้ามีเวลา 12 เดือนขึ้นไป</w:t>
      </w:r>
    </w:p>
    <w:p>
      <w:pPr>
        <w:spacing w:after="40"/>
        <w:ind w:left="360" w:hanging="259"/>
      </w:pPr>
      <w:r>
        <w:rPr>
          <w:rFonts w:ascii="Noto Sans" w:hAnsi="Noto Sans" w:eastAsia="Noto Sans Thai"/>
          <w:color w:val="071830"/>
          <w:sz w:val="20"/>
        </w:rPr>
        <w:t>☐ สร้าง foundation: pathology, pharmacology, microbiology, physiology</w:t>
      </w:r>
    </w:p>
    <w:p>
      <w:pPr>
        <w:spacing w:after="40"/>
        <w:ind w:left="360" w:hanging="259"/>
      </w:pPr>
      <w:r>
        <w:rPr>
          <w:rFonts w:ascii="Noto Sans" w:hAnsi="Noto Sans" w:eastAsia="Noto Sans Thai"/>
          <w:color w:val="071830"/>
          <w:sz w:val="20"/>
        </w:rPr>
        <w:t>☐ เริ่ม MCQ habit สัปดาห์ละ 2-3 ครั้ง</w:t>
      </w:r>
    </w:p>
    <w:p>
      <w:pPr>
        <w:spacing w:after="40"/>
        <w:ind w:left="360" w:hanging="259"/>
      </w:pPr>
      <w:r>
        <w:rPr>
          <w:rFonts w:ascii="Noto Sans" w:hAnsi="Noto Sans" w:eastAsia="Noto Sans Thai"/>
          <w:color w:val="071830"/>
          <w:sz w:val="20"/>
        </w:rPr>
        <w:t>☐ เริ่ม บันทึกข้อผิด ตั้งแต่แรก</w:t>
      </w:r>
    </w:p>
    <w:p>
      <w:pPr>
        <w:spacing w:after="40"/>
        <w:ind w:left="360" w:hanging="259"/>
      </w:pPr>
      <w:r>
        <w:rPr>
          <w:rFonts w:ascii="Noto Sans" w:hAnsi="Noto Sans" w:eastAsia="Noto Sans Thai"/>
          <w:color w:val="071830"/>
          <w:sz w:val="20"/>
        </w:rPr>
        <w:t>☐ ฝึก lab interpretation พื้นฐาน</w:t>
      </w:r>
    </w:p>
    <w:p>
      <w:pPr>
        <w:spacing w:after="40"/>
        <w:ind w:left="360" w:hanging="259"/>
      </w:pPr>
      <w:r>
        <w:rPr>
          <w:rFonts w:ascii="Noto Sans" w:hAnsi="Noto Sans" w:eastAsia="Noto Sans Thai"/>
          <w:color w:val="071830"/>
          <w:sz w:val="20"/>
        </w:rPr>
        <w:t>☐ สะสมคำศัพท์ภาษาแพทย์ไทย</w:t>
      </w:r>
    </w:p>
    <w:p>
      <w:pPr>
        <w:pStyle w:val="Heading2"/>
      </w:pPr>
      <w:r>
        <w:rPr>
          <w:rFonts w:ascii="Noto Sans" w:hAnsi="Noto Sans" w:eastAsia="Noto Sans Thai"/>
          <w:b/>
          <w:color w:val="00AA8C"/>
          <w:sz w:val="30"/>
        </w:rPr>
        <w:t>ถ้ามีเวลา 6 เดือน</w:t>
      </w:r>
    </w:p>
    <w:p>
      <w:pPr>
        <w:spacing w:after="40"/>
        <w:ind w:left="360" w:hanging="259"/>
      </w:pPr>
      <w:r>
        <w:rPr>
          <w:rFonts w:ascii="Noto Sans" w:hAnsi="Noto Sans" w:eastAsia="Noto Sans Thai"/>
          <w:color w:val="071830"/>
          <w:sz w:val="20"/>
        </w:rPr>
        <w:t>☐ เปลี่ยนเป็น อ่านจากเคส review</w:t>
      </w:r>
    </w:p>
    <w:p>
      <w:pPr>
        <w:spacing w:after="40"/>
        <w:ind w:left="360" w:hanging="259"/>
      </w:pPr>
      <w:r>
        <w:rPr>
          <w:rFonts w:ascii="Noto Sans" w:hAnsi="Noto Sans" w:eastAsia="Noto Sans Thai"/>
          <w:color w:val="071830"/>
          <w:sz w:val="20"/>
        </w:rPr>
        <w:t>☐ ทำ MCQ สม่ำเสมอและทบทวนข้อผิด</w:t>
      </w:r>
    </w:p>
    <w:p>
      <w:pPr>
        <w:spacing w:after="40"/>
        <w:ind w:left="360" w:hanging="259"/>
      </w:pPr>
      <w:r>
        <w:rPr>
          <w:rFonts w:ascii="Noto Sans" w:hAnsi="Noto Sans" w:eastAsia="Noto Sans Thai"/>
          <w:color w:val="071830"/>
          <w:sz w:val="20"/>
        </w:rPr>
        <w:t>☐ เน้น fever, chest pain, dyspnea, abdominal pain, jaundice, anemia</w:t>
      </w:r>
    </w:p>
    <w:p>
      <w:pPr>
        <w:spacing w:after="40"/>
        <w:ind w:left="360" w:hanging="259"/>
      </w:pPr>
      <w:r>
        <w:rPr>
          <w:rFonts w:ascii="Noto Sans" w:hAnsi="Noto Sans" w:eastAsia="Noto Sans Thai"/>
          <w:color w:val="071830"/>
          <w:sz w:val="20"/>
        </w:rPr>
        <w:t>☐ เริ่ม present case ภาษาไทย</w:t>
      </w:r>
    </w:p>
    <w:p>
      <w:pPr>
        <w:spacing w:after="40"/>
        <w:ind w:left="360" w:hanging="259"/>
      </w:pPr>
      <w:r>
        <w:rPr>
          <w:rFonts w:ascii="Noto Sans" w:hAnsi="Noto Sans" w:eastAsia="Noto Sans Thai"/>
          <w:color w:val="071830"/>
          <w:sz w:val="20"/>
        </w:rPr>
        <w:t>☐ ทำ mock quiz ทุก 2-4 สัปดาห์</w:t>
      </w:r>
    </w:p>
    <w:p>
      <w:pPr>
        <w:pStyle w:val="Heading2"/>
      </w:pPr>
      <w:r>
        <w:rPr>
          <w:rFonts w:ascii="Noto Sans" w:hAnsi="Noto Sans" w:eastAsia="Noto Sans Thai"/>
          <w:b/>
          <w:color w:val="00AA8C"/>
          <w:sz w:val="30"/>
        </w:rPr>
        <w:t>ถ้ามีเวลา 3 เดือน</w:t>
      </w:r>
    </w:p>
    <w:p>
      <w:pPr>
        <w:spacing w:after="40"/>
        <w:ind w:left="360" w:hanging="259"/>
      </w:pPr>
      <w:r>
        <w:rPr>
          <w:rFonts w:ascii="Noto Sans" w:hAnsi="Noto Sans" w:eastAsia="Noto Sans Thai"/>
          <w:color w:val="071830"/>
          <w:sz w:val="20"/>
        </w:rPr>
        <w:t>☐ ทำ แบบทดสอบจำลอง</w:t>
      </w:r>
    </w:p>
    <w:p>
      <w:pPr>
        <w:spacing w:after="40"/>
        <w:ind w:left="360" w:hanging="259"/>
      </w:pPr>
      <w:r>
        <w:rPr>
          <w:rFonts w:ascii="Noto Sans" w:hAnsi="Noto Sans" w:eastAsia="Noto Sans Thai"/>
          <w:color w:val="071830"/>
          <w:sz w:val="20"/>
        </w:rPr>
        <w:t>☐ แก้ weak point ที่มี impact สูง</w:t>
      </w:r>
    </w:p>
    <w:p>
      <w:pPr>
        <w:spacing w:after="40"/>
        <w:ind w:left="360" w:hanging="259"/>
      </w:pPr>
      <w:r>
        <w:rPr>
          <w:rFonts w:ascii="Noto Sans" w:hAnsi="Noto Sans" w:eastAsia="Noto Sans Thai"/>
          <w:color w:val="071830"/>
          <w:sz w:val="20"/>
        </w:rPr>
        <w:t>☐ ทบทวน ที่พบบ่อย trap</w:t>
      </w:r>
    </w:p>
    <w:p>
      <w:pPr>
        <w:spacing w:after="40"/>
        <w:ind w:left="360" w:hanging="259"/>
      </w:pPr>
      <w:r>
        <w:rPr>
          <w:rFonts w:ascii="Noto Sans" w:hAnsi="Noto Sans" w:eastAsia="Noto Sans Thai"/>
          <w:color w:val="071830"/>
          <w:sz w:val="20"/>
        </w:rPr>
        <w:t>☐ ฝึก OSCE และ communication</w:t>
      </w:r>
    </w:p>
    <w:p>
      <w:pPr>
        <w:spacing w:after="40"/>
        <w:ind w:left="360" w:hanging="259"/>
      </w:pPr>
      <w:r>
        <w:rPr>
          <w:rFonts w:ascii="Noto Sans" w:hAnsi="Noto Sans" w:eastAsia="Noto Sans Thai"/>
          <w:color w:val="071830"/>
          <w:sz w:val="20"/>
        </w:rPr>
        <w:t>☐ หยุดเปิด แหล่งอ่าน ใหม่มากเกินไป</w:t>
      </w:r>
    </w:p>
    <w:p>
      <w:pPr>
        <w:pStyle w:val="Heading2"/>
      </w:pPr>
      <w:r>
        <w:rPr>
          <w:rFonts w:ascii="Noto Sans" w:hAnsi="Noto Sans" w:eastAsia="Noto Sans Thai"/>
          <w:b/>
          <w:color w:val="00AA8C"/>
          <w:sz w:val="30"/>
        </w:rPr>
        <w:t>ถ้ามีเวลา 1 เดือน</w:t>
      </w:r>
    </w:p>
    <w:p>
      <w:pPr>
        <w:spacing w:after="40"/>
        <w:ind w:left="360" w:hanging="259"/>
      </w:pPr>
      <w:r>
        <w:rPr>
          <w:rFonts w:ascii="Noto Sans" w:hAnsi="Noto Sans" w:eastAsia="Noto Sans Thai"/>
          <w:color w:val="071830"/>
          <w:sz w:val="20"/>
        </w:rPr>
        <w:t>☐ review บันทึกข้อผิด</w:t>
      </w:r>
    </w:p>
    <w:p>
      <w:pPr>
        <w:spacing w:after="40"/>
        <w:ind w:left="360" w:hanging="259"/>
      </w:pPr>
      <w:r>
        <w:rPr>
          <w:rFonts w:ascii="Noto Sans" w:hAnsi="Noto Sans" w:eastAsia="Noto Sans Thai"/>
          <w:color w:val="071830"/>
          <w:sz w:val="20"/>
        </w:rPr>
        <w:t>☐ repeat high-yield topics</w:t>
      </w:r>
    </w:p>
    <w:p>
      <w:pPr>
        <w:spacing w:after="40"/>
        <w:ind w:left="360" w:hanging="259"/>
      </w:pPr>
      <w:r>
        <w:rPr>
          <w:rFonts w:ascii="Noto Sans" w:hAnsi="Noto Sans" w:eastAsia="Noto Sans Thai"/>
          <w:color w:val="071830"/>
          <w:sz w:val="20"/>
        </w:rPr>
        <w:t>☐ ซ้อม timing</w:t>
      </w:r>
    </w:p>
    <w:p>
      <w:pPr>
        <w:spacing w:after="40"/>
        <w:ind w:left="360" w:hanging="259"/>
      </w:pPr>
      <w:r>
        <w:rPr>
          <w:rFonts w:ascii="Noto Sans" w:hAnsi="Noto Sans" w:eastAsia="Noto Sans Thai"/>
          <w:color w:val="071830"/>
          <w:sz w:val="20"/>
        </w:rPr>
        <w:t>☐ นอนและจัด routine</w:t>
      </w:r>
    </w:p>
    <w:p>
      <w:pPr>
        <w:spacing w:after="40"/>
        <w:ind w:left="360" w:hanging="259"/>
      </w:pPr>
      <w:r>
        <w:rPr>
          <w:rFonts w:ascii="Noto Sans" w:hAnsi="Noto Sans" w:eastAsia="Noto Sans Thai"/>
          <w:color w:val="071830"/>
          <w:sz w:val="20"/>
        </w:rPr>
        <w:t>☐ ไม่อ่านมั่วตาม panic</w:t>
      </w:r>
    </w:p>
    <w:p>
      <w:r>
        <w:br w:type="page"/>
      </w:r>
    </w:p>
    <w:p>
      <w:pPr>
        <w:pStyle w:val="Heading1"/>
      </w:pPr>
      <w:r>
        <w:rPr>
          <w:rFonts w:ascii="Noto Sans" w:hAnsi="Noto Sans" w:eastAsia="Noto Sans Thai"/>
          <w:b/>
          <w:color w:val="071830"/>
          <w:sz w:val="40"/>
        </w:rPr>
        <w:t>7. ลำดับวิชาที่ควรจัดระบบ</w:t>
      </w:r>
    </w:p>
    <w:tbl>
      <w:tblPr>
        <w:tblStyle w:val="TableGrid"/>
        <w:tblW w:type="auto" w:w="0"/>
        <w:jc w:val="center"/>
        <w:tblLook w:firstColumn="1" w:firstRow="1" w:lastColumn="0" w:lastRow="0" w:noHBand="0" w:noVBand="1" w:val="04A0"/>
      </w:tblPr>
      <w:tblGrid>
        <w:gridCol w:w="3442"/>
        <w:gridCol w:w="3442"/>
        <w:gridCol w:w="3442"/>
      </w:tblGrid>
      <w:tr>
        <w:tc>
          <w:tcPr>
            <w:tcW w:type="dxa" w:w="1728"/>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กลุ่ม</w:t>
            </w:r>
          </w:p>
        </w:tc>
        <w:tc>
          <w:tcPr>
            <w:tcW w:type="dxa" w:w="4608"/>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วิชา/หัวข้อ</w:t>
            </w:r>
          </w:p>
        </w:tc>
        <w:tc>
          <w:tcPr>
            <w:tcW w:type="dxa" w:w="3888"/>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เหตุผล</w:t>
            </w:r>
          </w:p>
        </w:tc>
      </w:tr>
      <w:tr>
        <w:tc>
          <w:tcPr>
            <w:tcW w:type="dxa" w:w="1728"/>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ฐานสำคัญ</w:t>
            </w:r>
          </w:p>
        </w:tc>
        <w:tc>
          <w:tcPr>
            <w:tcW w:type="dxa" w:w="4608"/>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Pathology, Pharmacology, Microbiology, Physiology, Immunology basics</w:t>
            </w:r>
          </w:p>
        </w:tc>
        <w:tc>
          <w:tcPr>
            <w:tcW w:type="dxa" w:w="3888"/>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ใช้เชื่อม clinical vignette และอธิบายกลไกโรค</w:t>
            </w:r>
          </w:p>
        </w:tc>
      </w:tr>
      <w:tr>
        <w:tc>
          <w:tcPr>
            <w:tcW w:type="dxa" w:w="1728"/>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clinical core</w:t>
            </w:r>
          </w:p>
        </w:tc>
        <w:tc>
          <w:tcPr>
            <w:tcW w:type="dxa" w:w="4608"/>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Medicine, Surgery, Pediatrics, OB-GYN, Emergency medicine</w:t>
            </w:r>
          </w:p>
        </w:tc>
        <w:tc>
          <w:tcPr>
            <w:tcW w:type="dxa" w:w="3888"/>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ใช้ทำโจทย์ diagnosis, investigation, management</w:t>
            </w:r>
          </w:p>
        </w:tc>
      </w:tr>
      <w:tr>
        <w:tc>
          <w:tcPr>
            <w:tcW w:type="dxa" w:w="1728"/>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มักถูกมองข้าม</w:t>
            </w:r>
          </w:p>
        </w:tc>
        <w:tc>
          <w:tcPr>
            <w:tcW w:type="dxa" w:w="4608"/>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Preventive medicine, ethics/law, public health, psychiatry, family medicine</w:t>
            </w:r>
          </w:p>
        </w:tc>
        <w:tc>
          <w:tcPr>
            <w:tcW w:type="dxa" w:w="3888"/>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ออกสอบและใช้ในระบบไทยมากกว่าที่หลายคนคาด</w:t>
            </w:r>
          </w:p>
        </w:tc>
      </w:tr>
      <w:tr>
        <w:tc>
          <w:tcPr>
            <w:tcW w:type="dxa" w:w="1728"/>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ทักษะเฉพาะ</w:t>
            </w:r>
          </w:p>
        </w:tc>
        <w:tc>
          <w:tcPr>
            <w:tcW w:type="dxa" w:w="4608"/>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lab interpretation, OSCE, Thai medical language, ward survival</w:t>
            </w:r>
          </w:p>
        </w:tc>
        <w:tc>
          <w:tcPr>
            <w:tcW w:type="dxa" w:w="3888"/>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เป็นจุดที่เด็กต่างประเทศมักไม่เคยฝึกเป็นระบบ</w:t>
            </w:r>
          </w:p>
        </w:tc>
      </w:tr>
    </w:tbl>
    <w:p>
      <w:pPr>
        <w:spacing w:after="40"/>
      </w:pPr>
    </w:p>
    <w:p>
      <w:pPr>
        <w:pStyle w:val="Heading2"/>
      </w:pPr>
      <w:r>
        <w:rPr>
          <w:rFonts w:ascii="Noto Sans" w:hAnsi="Noto Sans" w:eastAsia="Noto Sans Thai"/>
          <w:b/>
          <w:color w:val="00AA8C"/>
          <w:sz w:val="30"/>
        </w:rPr>
        <w:t>วิชาที่ควรถามตัวเอง</w:t>
      </w:r>
    </w:p>
    <w:p>
      <w:pPr>
        <w:spacing w:after="40"/>
        <w:ind w:left="360" w:hanging="259"/>
      </w:pPr>
      <w:r>
        <w:rPr>
          <w:rFonts w:ascii="Noto Sans" w:hAnsi="Noto Sans" w:eastAsia="Noto Sans Thai"/>
          <w:color w:val="071830"/>
          <w:sz w:val="20"/>
        </w:rPr>
        <w:t>☐ วิชาไหนอ่านแล้วเข้าใจ แต่ทำโจทย์ไม่ได้</w:t>
      </w:r>
    </w:p>
    <w:p>
      <w:pPr>
        <w:spacing w:after="40"/>
        <w:ind w:left="360" w:hanging="259"/>
      </w:pPr>
      <w:r>
        <w:rPr>
          <w:rFonts w:ascii="Noto Sans" w:hAnsi="Noto Sans" w:eastAsia="Noto Sans Thai"/>
          <w:color w:val="071830"/>
          <w:sz w:val="20"/>
        </w:rPr>
        <w:t>☐ วิชาไหนรู้ fact แต่ไม่รู้ clinical application</w:t>
      </w:r>
    </w:p>
    <w:p>
      <w:pPr>
        <w:spacing w:after="40"/>
        <w:ind w:left="360" w:hanging="259"/>
      </w:pPr>
      <w:r>
        <w:rPr>
          <w:rFonts w:ascii="Noto Sans" w:hAnsi="Noto Sans" w:eastAsia="Noto Sans Thai"/>
          <w:color w:val="071830"/>
          <w:sz w:val="20"/>
        </w:rPr>
        <w:t>☐ วิชาไหนไม่เคยได้ฝึกเป็นภาษาไทย</w:t>
      </w:r>
    </w:p>
    <w:p>
      <w:pPr>
        <w:spacing w:after="40"/>
        <w:ind w:left="360" w:hanging="259"/>
      </w:pPr>
      <w:r>
        <w:rPr>
          <w:rFonts w:ascii="Noto Sans" w:hAnsi="Noto Sans" w:eastAsia="Noto Sans Thai"/>
          <w:color w:val="071830"/>
          <w:sz w:val="20"/>
        </w:rPr>
        <w:t>☐ วิชาไหนทำผิดซ้ำใน บันทึกข้อผิด</w:t>
      </w:r>
    </w:p>
    <w:p>
      <w:pPr>
        <w:spacing w:after="40"/>
        <w:ind w:left="360" w:hanging="259"/>
      </w:pPr>
      <w:r>
        <w:rPr>
          <w:rFonts w:ascii="Noto Sans" w:hAnsi="Noto Sans" w:eastAsia="Noto Sans Thai"/>
          <w:color w:val="071830"/>
          <w:sz w:val="20"/>
        </w:rPr>
        <w:t>☐ วิชาไหนมีผลกับคะแนนมากและแก้ได้เร็ว</w:t>
      </w:r>
    </w:p>
    <w:p>
      <w:r>
        <w:br w:type="page"/>
      </w:r>
    </w:p>
    <w:p>
      <w:pPr>
        <w:pStyle w:val="Heading1"/>
      </w:pPr>
      <w:r>
        <w:rPr>
          <w:rFonts w:ascii="Noto Sans" w:hAnsi="Noto Sans" w:eastAsia="Noto Sans Thai"/>
          <w:b/>
          <w:color w:val="071830"/>
          <w:sz w:val="40"/>
        </w:rPr>
        <w:t>วิธีอ่านแบบ อ่านจากเคส</w:t>
      </w:r>
    </w:p>
    <w:p>
      <w:pPr>
        <w:spacing w:after="80" w:line="269" w:lineRule="auto"/>
      </w:pPr>
      <w:r>
        <w:rPr>
          <w:rFonts w:ascii="Noto Sans" w:hAnsi="Noto Sans" w:eastAsia="Noto Sans Thai"/>
          <w:b w:val="0"/>
          <w:i w:val="0"/>
          <w:sz w:val="21"/>
        </w:rPr>
        <w:t>การอ่านแยกวิชาอย่างเดียวอาจไม่พอ น้องควรฝึกอ่านผ่านอาการหรือ problem ที่คนไข้มาด้วย แล้วค่อยเชื่อมกลับไปที่ pre-clinical และ management</w:t>
      </w:r>
    </w:p>
    <w:tbl>
      <w:tblPr>
        <w:tblStyle w:val="TableGrid"/>
        <w:tblW w:type="auto" w:w="0"/>
        <w:jc w:val="center"/>
        <w:tblLook w:firstColumn="1" w:firstRow="1" w:lastColumn="0" w:lastRow="0" w:noHBand="0" w:noVBand="1" w:val="04A0"/>
      </w:tblPr>
      <w:tblGrid>
        <w:gridCol w:w="5162"/>
        <w:gridCol w:w="5162"/>
      </w:tblGrid>
      <w:tr>
        <w:tc>
          <w:tcPr>
            <w:tcW w:type="dxa" w:w="2016"/>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อาการตั้งต้น</w:t>
            </w:r>
          </w:p>
        </w:tc>
        <w:tc>
          <w:tcPr>
            <w:tcW w:type="dxa" w:w="8064"/>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ต้องเชื่อมกับอะไร</w:t>
            </w:r>
          </w:p>
        </w:tc>
      </w:tr>
      <w:tr>
        <w:tc>
          <w:tcPr>
            <w:tcW w:type="dxa" w:w="2016"/>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Fever</w:t>
            </w:r>
          </w:p>
        </w:tc>
        <w:tc>
          <w:tcPr>
            <w:tcW w:type="dxa" w:w="8064"/>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microbiology, immunology, CBC, LFT, sepsis, antibiotics, dengue warning signs</w:t>
            </w:r>
          </w:p>
        </w:tc>
      </w:tr>
      <w:tr>
        <w:tc>
          <w:tcPr>
            <w:tcW w:type="dxa" w:w="2016"/>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Chest pain</w:t>
            </w:r>
          </w:p>
        </w:tc>
        <w:tc>
          <w:tcPr>
            <w:tcW w:type="dxa" w:w="8064"/>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cardiology, ECG, cardiac markers, ACS, pulmonary embolism, aortic dissection</w:t>
            </w:r>
          </w:p>
        </w:tc>
      </w:tr>
      <w:tr>
        <w:tc>
          <w:tcPr>
            <w:tcW w:type="dxa" w:w="2016"/>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Dyspnea</w:t>
            </w:r>
          </w:p>
        </w:tc>
        <w:tc>
          <w:tcPr>
            <w:tcW w:type="dxa" w:w="8064"/>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respiratory, cardiology, anemia, ABG, CXR, emergency management</w:t>
            </w:r>
          </w:p>
        </w:tc>
      </w:tr>
      <w:tr>
        <w:tc>
          <w:tcPr>
            <w:tcW w:type="dxa" w:w="2016"/>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Jaundice</w:t>
            </w:r>
          </w:p>
        </w:tc>
        <w:tc>
          <w:tcPr>
            <w:tcW w:type="dxa" w:w="8064"/>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hepatology, hemolysis, bilirubin pattern, LFT, imaging</w:t>
            </w:r>
          </w:p>
        </w:tc>
      </w:tr>
      <w:tr>
        <w:tc>
          <w:tcPr>
            <w:tcW w:type="dxa" w:w="2016"/>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Anemia</w:t>
            </w:r>
          </w:p>
        </w:tc>
        <w:tc>
          <w:tcPr>
            <w:tcW w:type="dxa" w:w="8064"/>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CBC, RBC indices, iron study, thalassemia, hemolysis, chronic disease</w:t>
            </w:r>
          </w:p>
        </w:tc>
      </w:tr>
      <w:tr>
        <w:tc>
          <w:tcPr>
            <w:tcW w:type="dxa" w:w="2016"/>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Altered mental status</w:t>
            </w:r>
          </w:p>
        </w:tc>
        <w:tc>
          <w:tcPr>
            <w:tcW w:type="dxa" w:w="8064"/>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glucose, electrolyte, sepsis, CNS infection, stroke, toxicology</w:t>
            </w:r>
          </w:p>
        </w:tc>
      </w:tr>
    </w:tbl>
    <w:p>
      <w:pPr>
        <w:spacing w:after="40"/>
      </w:pPr>
    </w:p>
    <w:tbl>
      <w:tblPr>
        <w:tblW w:type="auto" w:w="0"/>
        <w:jc w:val="center"/>
        <w:tblLook w:firstColumn="1" w:firstRow="1" w:lastColumn="0" w:lastRow="0" w:noHBand="0" w:noVBand="1" w:val="04A0"/>
      </w:tblPr>
      <w:tblGrid>
        <w:gridCol w:w="10325"/>
      </w:tblGrid>
      <w:tr>
        <w:tc>
          <w:tcPr>
            <w:tcW w:type="dxa" w:w="10325"/>
            <w:shd w:fill="E8F7F3"/>
            <w:tcBorders>
              <w:top w:val="single" w:sz="8" w:space="0" w:color="B8DCD4"/>
              <w:left w:val="single" w:sz="8" w:space="0" w:color="B8DCD4"/>
              <w:bottom w:val="single" w:sz="8" w:space="0" w:color="B8DCD4"/>
              <w:right w:val="single" w:sz="8" w:space="0" w:color="B8DCD4"/>
              <w:insideH w:val="single" w:sz="8" w:space="0" w:color="B8DCD4"/>
              <w:insideV w:val="single" w:sz="8" w:space="0" w:color="B8DCD4"/>
            </w:tcBorders>
            <w:tcMar>
              <w:top w:w="160" w:type="dxa"/>
              <w:start w:w="180" w:type="dxa"/>
              <w:bottom w:w="160" w:type="dxa"/>
              <w:end w:w="180" w:type="dxa"/>
            </w:tcMar>
          </w:tcPr>
          <w:p>
            <w:pPr>
              <w:spacing w:after="80"/>
            </w:pPr>
            <w:r>
              <w:rPr>
                <w:rFonts w:ascii="Noto Sans" w:hAnsi="Noto Sans" w:eastAsia="Noto Sans Thai"/>
                <w:b/>
                <w:color w:val="071830"/>
                <w:sz w:val="24"/>
              </w:rPr>
              <w:t>สูตรอ่าน 1 เคส</w:t>
            </w:r>
          </w:p>
          <w:p>
            <w:pPr>
              <w:spacing w:after="0"/>
            </w:pPr>
            <w:r>
              <w:rPr>
                <w:rFonts w:ascii="Noto Sans" w:hAnsi="Noto Sans" w:eastAsia="Noto Sans Thai"/>
                <w:color w:val="071830"/>
                <w:sz w:val="20"/>
              </w:rPr>
              <w:t>อาการ - red flag - differential diagnosis - investigation - management - complication - prevention - จุดที่ข้อสอบชอบหลอก</w:t>
            </w:r>
          </w:p>
        </w:tc>
      </w:tr>
    </w:tbl>
    <w:p>
      <w:pPr>
        <w:spacing w:after="60"/>
      </w:pPr>
    </w:p>
    <w:p>
      <w:r>
        <w:br w:type="page"/>
      </w:r>
    </w:p>
    <w:p>
      <w:pPr>
        <w:pStyle w:val="Heading1"/>
      </w:pPr>
      <w:r>
        <w:rPr>
          <w:rFonts w:ascii="Noto Sans" w:hAnsi="Noto Sans" w:eastAsia="Noto Sans Thai"/>
          <w:b/>
          <w:color w:val="071830"/>
          <w:sz w:val="40"/>
        </w:rPr>
        <w:t>8. วิธีทำ MCQ แบบไม่อ่านมั่ว</w:t>
      </w:r>
    </w:p>
    <w:p>
      <w:pPr>
        <w:pStyle w:val="Heading2"/>
      </w:pPr>
      <w:r>
        <w:rPr>
          <w:rFonts w:ascii="Noto Sans" w:hAnsi="Noto Sans" w:eastAsia="Noto Sans Thai"/>
          <w:b/>
          <w:color w:val="00AA8C"/>
          <w:sz w:val="30"/>
        </w:rPr>
        <w:t>ก่อนดูช้อยส์ ให้ตอบ 4 อย่างในใจ</w:t>
      </w:r>
    </w:p>
    <w:p>
      <w:pPr>
        <w:spacing w:after="40"/>
        <w:ind w:left="360" w:hanging="259"/>
      </w:pPr>
      <w:r>
        <w:rPr>
          <w:rFonts w:ascii="Noto Sans" w:hAnsi="Noto Sans" w:eastAsia="Noto Sans Thai"/>
          <w:color w:val="071830"/>
          <w:sz w:val="20"/>
        </w:rPr>
        <w:t>☐ คนไข้มี problem representation ว่าอะไร</w:t>
      </w:r>
    </w:p>
    <w:p>
      <w:pPr>
        <w:spacing w:after="40"/>
        <w:ind w:left="360" w:hanging="259"/>
      </w:pPr>
      <w:r>
        <w:rPr>
          <w:rFonts w:ascii="Noto Sans" w:hAnsi="Noto Sans" w:eastAsia="Noto Sans Thai"/>
          <w:color w:val="071830"/>
          <w:sz w:val="20"/>
        </w:rPr>
        <w:t>☐ โรคที่น่าจะเป็นอันดับ 1 คืออะไร</w:t>
      </w:r>
    </w:p>
    <w:p>
      <w:pPr>
        <w:spacing w:after="40"/>
        <w:ind w:left="360" w:hanging="259"/>
      </w:pPr>
      <w:r>
        <w:rPr>
          <w:rFonts w:ascii="Noto Sans" w:hAnsi="Noto Sans" w:eastAsia="Noto Sans Thai"/>
          <w:color w:val="071830"/>
          <w:sz w:val="20"/>
        </w:rPr>
        <w:t>☐ มีโรคอันตรายที่ต้อง rule out ไหม</w:t>
      </w:r>
    </w:p>
    <w:p>
      <w:pPr>
        <w:spacing w:after="40"/>
        <w:ind w:left="360" w:hanging="259"/>
      </w:pPr>
      <w:r>
        <w:rPr>
          <w:rFonts w:ascii="Noto Sans" w:hAnsi="Noto Sans" w:eastAsia="Noto Sans Thai"/>
          <w:color w:val="071830"/>
          <w:sz w:val="20"/>
        </w:rPr>
        <w:t>☐ โจทย์กำลังถาม diagnosis, investigation, management หรือ prevention</w:t>
      </w:r>
    </w:p>
    <w:p>
      <w:pPr>
        <w:pStyle w:val="Heading2"/>
      </w:pPr>
      <w:r>
        <w:rPr>
          <w:rFonts w:ascii="Noto Sans" w:hAnsi="Noto Sans" w:eastAsia="Noto Sans Thai"/>
          <w:b/>
          <w:color w:val="00AA8C"/>
          <w:sz w:val="30"/>
        </w:rPr>
        <w:t>หลังดูช้อยส์ ให้ตัดด้วย 4 คำถาม</w:t>
      </w:r>
    </w:p>
    <w:p>
      <w:pPr>
        <w:spacing w:after="40"/>
        <w:ind w:left="360" w:hanging="259"/>
      </w:pPr>
      <w:r>
        <w:rPr>
          <w:rFonts w:ascii="Noto Sans" w:hAnsi="Noto Sans" w:eastAsia="Noto Sans Thai"/>
          <w:color w:val="071830"/>
          <w:sz w:val="20"/>
        </w:rPr>
        <w:t>☐ ช้อยส์นี้ถูกโรคไหม</w:t>
      </w:r>
    </w:p>
    <w:p>
      <w:pPr>
        <w:spacing w:after="40"/>
        <w:ind w:left="360" w:hanging="259"/>
      </w:pPr>
      <w:r>
        <w:rPr>
          <w:rFonts w:ascii="Noto Sans" w:hAnsi="Noto Sans" w:eastAsia="Noto Sans Thai"/>
          <w:color w:val="071830"/>
          <w:sz w:val="20"/>
        </w:rPr>
        <w:t>☐ ถูก timing ไหม</w:t>
      </w:r>
    </w:p>
    <w:p>
      <w:pPr>
        <w:spacing w:after="40"/>
        <w:ind w:left="360" w:hanging="259"/>
      </w:pPr>
      <w:r>
        <w:rPr>
          <w:rFonts w:ascii="Noto Sans" w:hAnsi="Noto Sans" w:eastAsia="Noto Sans Thai"/>
          <w:color w:val="071830"/>
          <w:sz w:val="20"/>
        </w:rPr>
        <w:t>☐ ปลอดภัยที่สุดในบริบทนี้ไหม</w:t>
      </w:r>
    </w:p>
    <w:p>
      <w:pPr>
        <w:spacing w:after="40"/>
        <w:ind w:left="360" w:hanging="259"/>
      </w:pPr>
      <w:r>
        <w:rPr>
          <w:rFonts w:ascii="Noto Sans" w:hAnsi="Noto Sans" w:eastAsia="Noto Sans Thai"/>
          <w:color w:val="071830"/>
          <w:sz w:val="20"/>
        </w:rPr>
        <w:t>☐ เป็น next best step จริงไหม</w:t>
      </w:r>
    </w:p>
    <w:tbl>
      <w:tblPr>
        <w:tblW w:type="auto" w:w="0"/>
        <w:jc w:val="center"/>
        <w:tblLook w:firstColumn="1" w:firstRow="1" w:lastColumn="0" w:lastRow="0" w:noHBand="0" w:noVBand="1" w:val="04A0"/>
      </w:tblPr>
      <w:tblGrid>
        <w:gridCol w:w="10325"/>
      </w:tblGrid>
      <w:tr>
        <w:tc>
          <w:tcPr>
            <w:tcW w:type="dxa" w:w="10325"/>
            <w:shd w:fill="E8F7F3"/>
            <w:tcBorders>
              <w:top w:val="single" w:sz="8" w:space="0" w:color="B8DCD4"/>
              <w:left w:val="single" w:sz="8" w:space="0" w:color="B8DCD4"/>
              <w:bottom w:val="single" w:sz="8" w:space="0" w:color="B8DCD4"/>
              <w:right w:val="single" w:sz="8" w:space="0" w:color="B8DCD4"/>
              <w:insideH w:val="single" w:sz="8" w:space="0" w:color="B8DCD4"/>
              <w:insideV w:val="single" w:sz="8" w:space="0" w:color="B8DCD4"/>
            </w:tcBorders>
            <w:tcMar>
              <w:top w:w="160" w:type="dxa"/>
              <w:start w:w="180" w:type="dxa"/>
              <w:bottom w:w="160" w:type="dxa"/>
              <w:end w:w="180" w:type="dxa"/>
            </w:tcMar>
          </w:tcPr>
          <w:p>
            <w:pPr>
              <w:spacing w:after="80"/>
            </w:pPr>
            <w:r>
              <w:rPr>
                <w:rFonts w:ascii="Noto Sans" w:hAnsi="Noto Sans" w:eastAsia="Noto Sans Thai"/>
                <w:b/>
                <w:color w:val="071830"/>
                <w:sz w:val="24"/>
              </w:rPr>
              <w:t>หลักคิด</w:t>
            </w:r>
          </w:p>
          <w:p>
            <w:pPr>
              <w:spacing w:after="0"/>
            </w:pPr>
            <w:r>
              <w:rPr>
                <w:rFonts w:ascii="Noto Sans" w:hAnsi="Noto Sans" w:eastAsia="Noto Sans Thai"/>
                <w:color w:val="071830"/>
                <w:sz w:val="20"/>
              </w:rPr>
              <w:t>หลายข้อไม่ได้แพ้เพราะไม่รู้โรค แต่แพ้เพราะเลือก step ที่ผิดเวลา เช่น เลือก definitive investigation ทั้งที่คนไข้ต้อง stabilize ก่อน</w:t>
            </w:r>
          </w:p>
        </w:tc>
      </w:tr>
    </w:tbl>
    <w:p>
      <w:pPr>
        <w:spacing w:after="60"/>
      </w:pPr>
    </w:p>
    <w:p>
      <w:pPr>
        <w:pStyle w:val="Heading2"/>
      </w:pPr>
      <w:r>
        <w:rPr>
          <w:rFonts w:ascii="Noto Sans" w:hAnsi="Noto Sans" w:eastAsia="Noto Sans Thai"/>
          <w:b/>
          <w:color w:val="00AA8C"/>
          <w:sz w:val="30"/>
        </w:rPr>
        <w:t>ตัวอย่างตารางคิด</w:t>
      </w:r>
    </w:p>
    <w:tbl>
      <w:tblPr>
        <w:tblStyle w:val="TableGrid"/>
        <w:tblW w:type="auto" w:w="0"/>
        <w:jc w:val="center"/>
        <w:tblLook w:firstColumn="1" w:firstRow="1" w:lastColumn="0" w:lastRow="0" w:noHBand="0" w:noVBand="1" w:val="04A0"/>
      </w:tblPr>
      <w:tblGrid>
        <w:gridCol w:w="3442"/>
        <w:gridCol w:w="3442"/>
        <w:gridCol w:w="3442"/>
      </w:tblGrid>
      <w:tr>
        <w:tc>
          <w:tcPr>
            <w:tcW w:type="dxa" w:w="3456"/>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ข้อมูลในโจทย์</w:t>
            </w:r>
          </w:p>
        </w:tc>
        <w:tc>
          <w:tcPr>
            <w:tcW w:type="dxa" w:w="3168"/>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ความหมาย</w:t>
            </w:r>
          </w:p>
        </w:tc>
        <w:tc>
          <w:tcPr>
            <w:tcW w:type="dxa" w:w="3456"/>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ผลต่อคำตอบ</w:t>
            </w:r>
          </w:p>
        </w:tc>
      </w:tr>
      <w:tr>
        <w:tc>
          <w:tcPr>
            <w:tcW w:type="dxa" w:w="3456"/>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BP ต่ำ + fever + altered mental status</w:t>
            </w:r>
          </w:p>
        </w:tc>
        <w:tc>
          <w:tcPr>
            <w:tcW w:type="dxa" w:w="3168"/>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คิดถึง sepsis/shock</w:t>
            </w:r>
          </w:p>
        </w:tc>
        <w:tc>
          <w:tcPr>
            <w:tcW w:type="dxa" w:w="3456"/>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management เร่งด่วนมาก่อน test บางอย่าง</w:t>
            </w:r>
          </w:p>
        </w:tc>
      </w:tr>
      <w:tr>
        <w:tc>
          <w:tcPr>
            <w:tcW w:type="dxa" w:w="3456"/>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MCV ต่ำ + RBC count สูง</w:t>
            </w:r>
          </w:p>
        </w:tc>
        <w:tc>
          <w:tcPr>
            <w:tcW w:type="dxa" w:w="3168"/>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คิดถึง thalassemia trait มากขึ้น</w:t>
            </w:r>
          </w:p>
        </w:tc>
        <w:tc>
          <w:tcPr>
            <w:tcW w:type="dxa" w:w="3456"/>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อย่าคิดแค่ iron deficiency</w:t>
            </w:r>
          </w:p>
        </w:tc>
      </w:tr>
      <w:tr>
        <w:tc>
          <w:tcPr>
            <w:tcW w:type="dxa" w:w="3456"/>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Chest pain + ECG change</w:t>
            </w:r>
          </w:p>
        </w:tc>
        <w:tc>
          <w:tcPr>
            <w:tcW w:type="dxa" w:w="3168"/>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คิดถึง ACS</w:t>
            </w:r>
          </w:p>
        </w:tc>
        <w:tc>
          <w:tcPr>
            <w:tcW w:type="dxa" w:w="3456"/>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ต้องรู้ initial management และ marker</w:t>
            </w:r>
          </w:p>
        </w:tc>
      </w:tr>
    </w:tbl>
    <w:p>
      <w:pPr>
        <w:spacing w:after="40"/>
      </w:pPr>
    </w:p>
    <w:p>
      <w:r>
        <w:br w:type="page"/>
      </w:r>
    </w:p>
    <w:p>
      <w:pPr>
        <w:pStyle w:val="Heading1"/>
      </w:pPr>
      <w:r>
        <w:rPr>
          <w:rFonts w:ascii="Noto Sans" w:hAnsi="Noto Sans" w:eastAsia="Noto Sans Thai"/>
          <w:b/>
          <w:color w:val="071830"/>
          <w:sz w:val="40"/>
        </w:rPr>
        <w:t>ตาราง บันทึกข้อผิด</w:t>
      </w:r>
    </w:p>
    <w:p>
      <w:pPr>
        <w:spacing w:after="80" w:line="269" w:lineRule="auto"/>
      </w:pPr>
      <w:r>
        <w:rPr>
          <w:rFonts w:ascii="Noto Sans" w:hAnsi="Noto Sans" w:eastAsia="Noto Sans Thai"/>
          <w:b w:val="0"/>
          <w:i w:val="0"/>
          <w:sz w:val="21"/>
        </w:rPr>
        <w:t>ทุกข้อที่ผิดควรถูกเปลี่ยนเป็นข้อมูล ไม่ใช่ความรู้สึกว่า “เราไม่เก่ง” ให้กรอกว่าเราผิดเพราะอะไรและจะแก้อย่างไร</w:t>
      </w:r>
    </w:p>
    <w:tbl>
      <w:tblPr>
        <w:tblStyle w:val="TableGrid"/>
        <w:tblW w:type="auto" w:w="0"/>
        <w:jc w:val="center"/>
        <w:tblLook w:firstColumn="1" w:firstRow="1" w:lastColumn="0" w:lastRow="0" w:noHBand="0" w:noVBand="1" w:val="04A0"/>
      </w:tblPr>
      <w:tblGrid>
        <w:gridCol w:w="2065"/>
        <w:gridCol w:w="2065"/>
        <w:gridCol w:w="2065"/>
        <w:gridCol w:w="2065"/>
        <w:gridCol w:w="2065"/>
      </w:tblGrid>
      <w:tr>
        <w:tc>
          <w:tcPr>
            <w:tcW w:type="dxa" w:w="1152"/>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19"/>
              </w:rPr>
              <w:t>วันที่</w:t>
            </w:r>
          </w:p>
        </w:tc>
        <w:tc>
          <w:tcPr>
            <w:tcW w:type="dxa" w:w="1872"/>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19"/>
              </w:rPr>
              <w:t>หัวข้อ</w:t>
            </w:r>
          </w:p>
        </w:tc>
        <w:tc>
          <w:tcPr>
            <w:tcW w:type="dxa" w:w="4608"/>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19"/>
              </w:rPr>
              <w:t>ทำไมผิด</w:t>
            </w:r>
          </w:p>
        </w:tc>
        <w:tc>
          <w:tcPr>
            <w:tcW w:type="dxa" w:w="1728"/>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19"/>
              </w:rPr>
              <w:t>วิธีแก้</w:t>
            </w:r>
          </w:p>
        </w:tc>
        <w:tc>
          <w:tcPr>
            <w:tcW w:type="dxa" w:w="864"/>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19"/>
              </w:rPr>
              <w:t>ทวนแล้ว</w:t>
            </w:r>
          </w:p>
        </w:tc>
      </w:tr>
      <w:tr>
        <w:tc>
          <w:tcPr>
            <w:tcW w:type="dxa" w:w="1152"/>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8"/>
              </w:rPr>
              <w:t>____</w:t>
            </w:r>
          </w:p>
        </w:tc>
        <w:tc>
          <w:tcPr>
            <w:tcW w:type="dxa" w:w="1872"/>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8"/>
              </w:rPr>
              <w:t>____</w:t>
            </w:r>
          </w:p>
        </w:tc>
        <w:tc>
          <w:tcPr>
            <w:tcW w:type="dxa" w:w="4608"/>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8"/>
              </w:rPr>
              <w:t>☐ ไม่รู้เนื้อหา ☐ อ่านโจทย์พลาด ☐ ตัดช้อยส์ผิด ☐ ไม่รู้ ขั้นตอนถัดไป</w:t>
            </w:r>
          </w:p>
        </w:tc>
        <w:tc>
          <w:tcPr>
            <w:tcW w:type="dxa" w:w="1728"/>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8"/>
              </w:rPr>
              <w:t>____</w:t>
            </w:r>
          </w:p>
        </w:tc>
        <w:tc>
          <w:tcPr>
            <w:tcW w:type="dxa" w:w="864"/>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8"/>
              </w:rPr>
              <w:t>☐</w:t>
            </w:r>
          </w:p>
        </w:tc>
      </w:tr>
      <w:tr>
        <w:tc>
          <w:tcPr>
            <w:tcW w:type="dxa" w:w="1152"/>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8"/>
              </w:rPr>
              <w:t>____</w:t>
            </w:r>
          </w:p>
        </w:tc>
        <w:tc>
          <w:tcPr>
            <w:tcW w:type="dxa" w:w="1872"/>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8"/>
              </w:rPr>
              <w:t>____</w:t>
            </w:r>
          </w:p>
        </w:tc>
        <w:tc>
          <w:tcPr>
            <w:tcW w:type="dxa" w:w="4608"/>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8"/>
              </w:rPr>
              <w:t>☐ ไม่รู้เนื้อหา ☐ อ่านโจทย์พลาด ☐ ตัดช้อยส์ผิด ☐ ไม่รู้ ขั้นตอนถัดไป</w:t>
            </w:r>
          </w:p>
        </w:tc>
        <w:tc>
          <w:tcPr>
            <w:tcW w:type="dxa" w:w="1728"/>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8"/>
              </w:rPr>
              <w:t>____</w:t>
            </w:r>
          </w:p>
        </w:tc>
        <w:tc>
          <w:tcPr>
            <w:tcW w:type="dxa" w:w="864"/>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8"/>
              </w:rPr>
              <w:t>☐</w:t>
            </w:r>
          </w:p>
        </w:tc>
      </w:tr>
      <w:tr>
        <w:tc>
          <w:tcPr>
            <w:tcW w:type="dxa" w:w="1152"/>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8"/>
              </w:rPr>
              <w:t>____</w:t>
            </w:r>
          </w:p>
        </w:tc>
        <w:tc>
          <w:tcPr>
            <w:tcW w:type="dxa" w:w="1872"/>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8"/>
              </w:rPr>
              <w:t>____</w:t>
            </w:r>
          </w:p>
        </w:tc>
        <w:tc>
          <w:tcPr>
            <w:tcW w:type="dxa" w:w="4608"/>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8"/>
              </w:rPr>
              <w:t>☐ ไม่รู้เนื้อหา ☐ อ่านโจทย์พลาด ☐ ตัดช้อยส์ผิด ☐ ไม่รู้ ขั้นตอนถัดไป</w:t>
            </w:r>
          </w:p>
        </w:tc>
        <w:tc>
          <w:tcPr>
            <w:tcW w:type="dxa" w:w="1728"/>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8"/>
              </w:rPr>
              <w:t>____</w:t>
            </w:r>
          </w:p>
        </w:tc>
        <w:tc>
          <w:tcPr>
            <w:tcW w:type="dxa" w:w="864"/>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8"/>
              </w:rPr>
              <w:t>☐</w:t>
            </w:r>
          </w:p>
        </w:tc>
      </w:tr>
      <w:tr>
        <w:tc>
          <w:tcPr>
            <w:tcW w:type="dxa" w:w="1152"/>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8"/>
              </w:rPr>
              <w:t>____</w:t>
            </w:r>
          </w:p>
        </w:tc>
        <w:tc>
          <w:tcPr>
            <w:tcW w:type="dxa" w:w="1872"/>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8"/>
              </w:rPr>
              <w:t>____</w:t>
            </w:r>
          </w:p>
        </w:tc>
        <w:tc>
          <w:tcPr>
            <w:tcW w:type="dxa" w:w="4608"/>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8"/>
              </w:rPr>
              <w:t>☐ ไม่รู้เนื้อหา ☐ อ่านโจทย์พลาด ☐ ตัดช้อยส์ผิด ☐ ไม่รู้ ขั้นตอนถัดไป</w:t>
            </w:r>
          </w:p>
        </w:tc>
        <w:tc>
          <w:tcPr>
            <w:tcW w:type="dxa" w:w="1728"/>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8"/>
              </w:rPr>
              <w:t>____</w:t>
            </w:r>
          </w:p>
        </w:tc>
        <w:tc>
          <w:tcPr>
            <w:tcW w:type="dxa" w:w="864"/>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8"/>
              </w:rPr>
              <w:t>☐</w:t>
            </w:r>
          </w:p>
        </w:tc>
      </w:tr>
    </w:tbl>
    <w:p>
      <w:pPr>
        <w:spacing w:after="40"/>
      </w:pPr>
    </w:p>
    <w:p>
      <w:pPr>
        <w:pStyle w:val="Heading2"/>
      </w:pPr>
      <w:r>
        <w:rPr>
          <w:rFonts w:ascii="Noto Sans" w:hAnsi="Noto Sans" w:eastAsia="Noto Sans Thai"/>
          <w:b/>
          <w:color w:val="00AA8C"/>
          <w:sz w:val="30"/>
        </w:rPr>
        <w:t>วิธี review บันทึกข้อผิด</w:t>
      </w:r>
    </w:p>
    <w:p>
      <w:pPr>
        <w:spacing w:after="40"/>
        <w:ind w:left="360" w:hanging="259"/>
      </w:pPr>
      <w:r>
        <w:rPr>
          <w:rFonts w:ascii="Noto Sans" w:hAnsi="Noto Sans" w:eastAsia="Noto Sans Thai"/>
          <w:color w:val="071830"/>
          <w:sz w:val="20"/>
        </w:rPr>
        <w:t>☐ ทุก 7 วัน: ดูว่าผิดเรื่องเดิมซ้ำไหม</w:t>
      </w:r>
    </w:p>
    <w:p>
      <w:pPr>
        <w:spacing w:after="40"/>
        <w:ind w:left="360" w:hanging="259"/>
      </w:pPr>
      <w:r>
        <w:rPr>
          <w:rFonts w:ascii="Noto Sans" w:hAnsi="Noto Sans" w:eastAsia="Noto Sans Thai"/>
          <w:color w:val="071830"/>
          <w:sz w:val="20"/>
        </w:rPr>
        <w:t>☐ ทุก 14 วัน: เลือก 3 หัวข้อที่ผิดบ่อยสุดมาแก้</w:t>
      </w:r>
    </w:p>
    <w:p>
      <w:pPr>
        <w:spacing w:after="40"/>
        <w:ind w:left="360" w:hanging="259"/>
      </w:pPr>
      <w:r>
        <w:rPr>
          <w:rFonts w:ascii="Noto Sans" w:hAnsi="Noto Sans" w:eastAsia="Noto Sans Thai"/>
          <w:color w:val="071830"/>
          <w:sz w:val="20"/>
        </w:rPr>
        <w:t>☐ ทุก 30 วัน: ทำ mock quiz เพื่อดูว่าข้อผิดเดิมลดลงหรือไม่</w:t>
      </w:r>
    </w:p>
    <w:p>
      <w:r>
        <w:br w:type="page"/>
      </w:r>
    </w:p>
    <w:p>
      <w:pPr>
        <w:pStyle w:val="Heading1"/>
      </w:pPr>
      <w:r>
        <w:rPr>
          <w:rFonts w:ascii="Noto Sans" w:hAnsi="Noto Sans" w:eastAsia="Noto Sans Thai"/>
          <w:b/>
          <w:color w:val="071830"/>
          <w:sz w:val="40"/>
        </w:rPr>
        <w:t>9. Lab Ninja: CBC ที่ต้องอ่านให้เป็น</w:t>
      </w:r>
    </w:p>
    <w:p>
      <w:pPr>
        <w:spacing w:after="80" w:line="269" w:lineRule="auto"/>
      </w:pPr>
      <w:r>
        <w:rPr>
          <w:rFonts w:ascii="Noto Sans" w:hAnsi="Noto Sans" w:eastAsia="Noto Sans Thai"/>
          <w:b w:val="0"/>
          <w:i w:val="0"/>
          <w:sz w:val="21"/>
        </w:rPr>
        <w:t>ข้อสอบและ ward ไม่ได้บอก diagnosis ตรง ๆ เสมอไป แต่ให้ pattern ของ lab มาให้น้องคิดต่อ CBC จึงเป็นจุดเริ่มต้นที่สำคัญมาก</w:t>
      </w:r>
    </w:p>
    <w:tbl>
      <w:tblPr>
        <w:tblStyle w:val="TableGrid"/>
        <w:tblW w:type="auto" w:w="0"/>
        <w:jc w:val="center"/>
        <w:tblLook w:firstColumn="1" w:firstRow="1" w:lastColumn="0" w:lastRow="0" w:noHBand="0" w:noVBand="1" w:val="04A0"/>
      </w:tblPr>
      <w:tblGrid>
        <w:gridCol w:w="5162"/>
        <w:gridCol w:w="5162"/>
      </w:tblGrid>
      <w:tr>
        <w:tc>
          <w:tcPr>
            <w:tcW w:type="dxa" w:w="2880"/>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Pattern</w:t>
            </w:r>
          </w:p>
        </w:tc>
        <w:tc>
          <w:tcPr>
            <w:tcW w:type="dxa" w:w="7200"/>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คิดถึงอะไร</w:t>
            </w:r>
          </w:p>
        </w:tc>
      </w:tr>
      <w:tr>
        <w:tc>
          <w:tcPr>
            <w:tcW w:type="dxa" w:w="2880"/>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Microcytic anemia</w:t>
            </w:r>
          </w:p>
        </w:tc>
        <w:tc>
          <w:tcPr>
            <w:tcW w:type="dxa" w:w="7200"/>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iron deficiency anemia, thalassemia, anemia of chronic disease</w:t>
            </w:r>
          </w:p>
        </w:tc>
      </w:tr>
      <w:tr>
        <w:tc>
          <w:tcPr>
            <w:tcW w:type="dxa" w:w="2880"/>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Normocytic anemia</w:t>
            </w:r>
          </w:p>
        </w:tc>
        <w:tc>
          <w:tcPr>
            <w:tcW w:type="dxa" w:w="7200"/>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acute blood loss, hemolysis, chronic disease, CKD</w:t>
            </w:r>
          </w:p>
        </w:tc>
      </w:tr>
      <w:tr>
        <w:tc>
          <w:tcPr>
            <w:tcW w:type="dxa" w:w="2880"/>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Macrocytic anemia</w:t>
            </w:r>
          </w:p>
        </w:tc>
        <w:tc>
          <w:tcPr>
            <w:tcW w:type="dxa" w:w="7200"/>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B12/folate deficiency, liver disease, alcohol, drug, marrow disease</w:t>
            </w:r>
          </w:p>
        </w:tc>
      </w:tr>
      <w:tr>
        <w:tc>
          <w:tcPr>
            <w:tcW w:type="dxa" w:w="2880"/>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Fever + thrombocytopenia</w:t>
            </w:r>
          </w:p>
        </w:tc>
        <w:tc>
          <w:tcPr>
            <w:tcW w:type="dxa" w:w="7200"/>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dengue, sepsis, drug, viral infection, marrow suppression</w:t>
            </w:r>
          </w:p>
        </w:tc>
      </w:tr>
      <w:tr>
        <w:tc>
          <w:tcPr>
            <w:tcW w:type="dxa" w:w="2880"/>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Leukocytosis + neutrophilia</w:t>
            </w:r>
          </w:p>
        </w:tc>
        <w:tc>
          <w:tcPr>
            <w:tcW w:type="dxa" w:w="7200"/>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bacterial infection, stress response, steroid effect</w:t>
            </w:r>
          </w:p>
        </w:tc>
      </w:tr>
      <w:tr>
        <w:tc>
          <w:tcPr>
            <w:tcW w:type="dxa" w:w="2880"/>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Pancytopenia</w:t>
            </w:r>
          </w:p>
        </w:tc>
        <w:tc>
          <w:tcPr>
            <w:tcW w:type="dxa" w:w="7200"/>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marrow failure, leukemia, hypersplenism, severe infection, drug</w:t>
            </w:r>
          </w:p>
        </w:tc>
      </w:tr>
    </w:tbl>
    <w:p>
      <w:pPr>
        <w:spacing w:after="40"/>
      </w:pPr>
    </w:p>
    <w:tbl>
      <w:tblPr>
        <w:tblW w:type="auto" w:w="0"/>
        <w:jc w:val="center"/>
        <w:tblLook w:firstColumn="1" w:firstRow="1" w:lastColumn="0" w:lastRow="0" w:noHBand="0" w:noVBand="1" w:val="04A0"/>
      </w:tblPr>
      <w:tblGrid>
        <w:gridCol w:w="10325"/>
      </w:tblGrid>
      <w:tr>
        <w:tc>
          <w:tcPr>
            <w:tcW w:type="dxa" w:w="10325"/>
            <w:shd w:fill="E8F7F3"/>
            <w:tcBorders>
              <w:top w:val="single" w:sz="8" w:space="0" w:color="B8DCD4"/>
              <w:left w:val="single" w:sz="8" w:space="0" w:color="B8DCD4"/>
              <w:bottom w:val="single" w:sz="8" w:space="0" w:color="B8DCD4"/>
              <w:right w:val="single" w:sz="8" w:space="0" w:color="B8DCD4"/>
              <w:insideH w:val="single" w:sz="8" w:space="0" w:color="B8DCD4"/>
              <w:insideV w:val="single" w:sz="8" w:space="0" w:color="B8DCD4"/>
            </w:tcBorders>
            <w:tcMar>
              <w:top w:w="160" w:type="dxa"/>
              <w:start w:w="180" w:type="dxa"/>
              <w:bottom w:w="160" w:type="dxa"/>
              <w:end w:w="180" w:type="dxa"/>
            </w:tcMar>
          </w:tcPr>
          <w:p>
            <w:pPr>
              <w:spacing w:after="80"/>
            </w:pPr>
            <w:r>
              <w:rPr>
                <w:rFonts w:ascii="Noto Sans" w:hAnsi="Noto Sans" w:eastAsia="Noto Sans Thai"/>
                <w:b/>
                <w:color w:val="071830"/>
                <w:sz w:val="24"/>
              </w:rPr>
              <w:t>Microcytic anemia ในไทย</w:t>
            </w:r>
          </w:p>
          <w:p>
            <w:pPr>
              <w:spacing w:after="0"/>
            </w:pPr>
            <w:r>
              <w:rPr>
                <w:rFonts w:ascii="Noto Sans" w:hAnsi="Noto Sans" w:eastAsia="Noto Sans Thai"/>
                <w:color w:val="071830"/>
                <w:sz w:val="20"/>
              </w:rPr>
              <w:t>ถ้าเห็น MCV ต่ำ อย่าคิดเฉพาะ iron deficiency anemia ต้องนึกถึง thalassemia โดยดู RBC count, RDW, ferritin และบริบทครอบครัว/ประชากรด้วย</w:t>
            </w:r>
          </w:p>
        </w:tc>
      </w:tr>
    </w:tbl>
    <w:p>
      <w:pPr>
        <w:spacing w:after="60"/>
      </w:pPr>
    </w:p>
    <w:p>
      <w:r>
        <w:br w:type="page"/>
      </w:r>
    </w:p>
    <w:p>
      <w:pPr>
        <w:pStyle w:val="Heading1"/>
      </w:pPr>
      <w:r>
        <w:rPr>
          <w:rFonts w:ascii="Noto Sans" w:hAnsi="Noto Sans" w:eastAsia="Noto Sans Thai"/>
          <w:b/>
          <w:color w:val="071830"/>
          <w:sz w:val="40"/>
        </w:rPr>
        <w:t>Lab Ninja: LFT, RFT, electrolyte, ABG, UA</w:t>
      </w:r>
    </w:p>
    <w:tbl>
      <w:tblPr>
        <w:tblStyle w:val="TableGrid"/>
        <w:tblW w:type="auto" w:w="0"/>
        <w:jc w:val="center"/>
        <w:tblLook w:firstColumn="1" w:firstRow="1" w:lastColumn="0" w:lastRow="0" w:noHBand="0" w:noVBand="1" w:val="04A0"/>
      </w:tblPr>
      <w:tblGrid>
        <w:gridCol w:w="5162"/>
        <w:gridCol w:w="5162"/>
      </w:tblGrid>
      <w:tr>
        <w:tc>
          <w:tcPr>
            <w:tcW w:type="dxa" w:w="2016"/>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Lab</w:t>
            </w:r>
          </w:p>
        </w:tc>
        <w:tc>
          <w:tcPr>
            <w:tcW w:type="dxa" w:w="8352"/>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คำถามที่ต้องตอบให้ได้</w:t>
            </w:r>
          </w:p>
        </w:tc>
      </w:tr>
      <w:tr>
        <w:tc>
          <w:tcPr>
            <w:tcW w:type="dxa" w:w="2016"/>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LFT</w:t>
            </w:r>
          </w:p>
        </w:tc>
        <w:tc>
          <w:tcPr>
            <w:tcW w:type="dxa" w:w="8352"/>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เป็น hepatocellular หรือ cholestatic pattern? bilirubin เป็น direct หรือ indirect?</w:t>
            </w:r>
          </w:p>
        </w:tc>
      </w:tr>
      <w:tr>
        <w:tc>
          <w:tcPr>
            <w:tcW w:type="dxa" w:w="2016"/>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RFT</w:t>
            </w:r>
          </w:p>
        </w:tc>
        <w:tc>
          <w:tcPr>
            <w:tcW w:type="dxa" w:w="8352"/>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เป็น AKI หรือ CKD? มี electrolyte abnormality ที่ต้องแก้ด่วนไหม?</w:t>
            </w:r>
          </w:p>
        </w:tc>
      </w:tr>
      <w:tr>
        <w:tc>
          <w:tcPr>
            <w:tcW w:type="dxa" w:w="2016"/>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Electrolyte</w:t>
            </w:r>
          </w:p>
        </w:tc>
        <w:tc>
          <w:tcPr>
            <w:tcW w:type="dxa" w:w="8352"/>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Na/K/Ca ผิดปกติระดับไหน มีอาการไหม ต้องแก้เร็วแค่ไหน?</w:t>
            </w:r>
          </w:p>
        </w:tc>
      </w:tr>
      <w:tr>
        <w:tc>
          <w:tcPr>
            <w:tcW w:type="dxa" w:w="2016"/>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ABG</w:t>
            </w:r>
          </w:p>
        </w:tc>
        <w:tc>
          <w:tcPr>
            <w:tcW w:type="dxa" w:w="8352"/>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pH เป็น acidemia/alkalemia? primary process คืออะไร? compensation เหมาะสมไหม?</w:t>
            </w:r>
          </w:p>
        </w:tc>
      </w:tr>
      <w:tr>
        <w:tc>
          <w:tcPr>
            <w:tcW w:type="dxa" w:w="2016"/>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UA</w:t>
            </w:r>
          </w:p>
        </w:tc>
        <w:tc>
          <w:tcPr>
            <w:tcW w:type="dxa" w:w="8352"/>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มี protein, blood, WBC, nitrite, cast หรือ glucose/ketone ไหม?</w:t>
            </w:r>
          </w:p>
        </w:tc>
      </w:tr>
      <w:tr>
        <w:tc>
          <w:tcPr>
            <w:tcW w:type="dxa" w:w="2016"/>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Coagulation</w:t>
            </w:r>
          </w:p>
        </w:tc>
        <w:tc>
          <w:tcPr>
            <w:tcW w:type="dxa" w:w="8352"/>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PT/aPTT/platelet pattern ชี้ไปที่ liver disease, DIC, anticoagulant หรือ factor deficiency ไหม?</w:t>
            </w:r>
          </w:p>
        </w:tc>
      </w:tr>
    </w:tbl>
    <w:p>
      <w:pPr>
        <w:spacing w:after="40"/>
      </w:pPr>
    </w:p>
    <w:p>
      <w:pPr>
        <w:pStyle w:val="Heading2"/>
      </w:pPr>
      <w:r>
        <w:rPr>
          <w:rFonts w:ascii="Noto Sans" w:hAnsi="Noto Sans" w:eastAsia="Noto Sans Thai"/>
          <w:b/>
          <w:color w:val="00AA8C"/>
          <w:sz w:val="30"/>
        </w:rPr>
        <w:t>แบบฝึกคิดจาก lab</w:t>
      </w:r>
    </w:p>
    <w:p>
      <w:pPr>
        <w:spacing w:after="40"/>
        <w:ind w:left="360" w:hanging="259"/>
      </w:pPr>
      <w:r>
        <w:rPr>
          <w:rFonts w:ascii="Noto Sans" w:hAnsi="Noto Sans" w:eastAsia="Noto Sans Thai"/>
          <w:color w:val="071830"/>
          <w:sz w:val="20"/>
        </w:rPr>
        <w:t>☐ Lab นี้บอก problem อะไร</w:t>
      </w:r>
    </w:p>
    <w:p>
      <w:pPr>
        <w:spacing w:after="40"/>
        <w:ind w:left="360" w:hanging="259"/>
      </w:pPr>
      <w:r>
        <w:rPr>
          <w:rFonts w:ascii="Noto Sans" w:hAnsi="Noto Sans" w:eastAsia="Noto Sans Thai"/>
          <w:color w:val="071830"/>
          <w:sz w:val="20"/>
        </w:rPr>
        <w:t>☐ มี emergency หรือ red flag ไหม</w:t>
      </w:r>
    </w:p>
    <w:p>
      <w:pPr>
        <w:spacing w:after="40"/>
        <w:ind w:left="360" w:hanging="259"/>
      </w:pPr>
      <w:r>
        <w:rPr>
          <w:rFonts w:ascii="Noto Sans" w:hAnsi="Noto Sans" w:eastAsia="Noto Sans Thai"/>
          <w:color w:val="071830"/>
          <w:sz w:val="20"/>
        </w:rPr>
        <w:t>☐ เชื่อมกับ clinical picture ได้ไหม</w:t>
      </w:r>
    </w:p>
    <w:p>
      <w:pPr>
        <w:spacing w:after="40"/>
        <w:ind w:left="360" w:hanging="259"/>
      </w:pPr>
      <w:r>
        <w:rPr>
          <w:rFonts w:ascii="Noto Sans" w:hAnsi="Noto Sans" w:eastAsia="Noto Sans Thai"/>
          <w:color w:val="071830"/>
          <w:sz w:val="20"/>
        </w:rPr>
        <w:t>☐ ต้อง repeat, confirm หรือส่ง test เพิ่มไหม</w:t>
      </w:r>
    </w:p>
    <w:p>
      <w:pPr>
        <w:spacing w:after="40"/>
        <w:ind w:left="360" w:hanging="259"/>
      </w:pPr>
      <w:r>
        <w:rPr>
          <w:rFonts w:ascii="Noto Sans" w:hAnsi="Noto Sans" w:eastAsia="Noto Sans Thai"/>
          <w:color w:val="071830"/>
          <w:sz w:val="20"/>
        </w:rPr>
        <w:t>☐ management ที่ต้องทำก่อนผล confirm คืออะไร</w:t>
      </w:r>
    </w:p>
    <w:p>
      <w:r>
        <w:br w:type="page"/>
      </w:r>
    </w:p>
    <w:p>
      <w:pPr>
        <w:pStyle w:val="Heading1"/>
      </w:pPr>
      <w:r>
        <w:rPr>
          <w:rFonts w:ascii="Noto Sans" w:hAnsi="Noto Sans" w:eastAsia="Noto Sans Thai"/>
          <w:b/>
          <w:color w:val="071830"/>
          <w:sz w:val="40"/>
        </w:rPr>
        <w:t>10. Clinical pattern: Fever in Thailand</w:t>
      </w:r>
    </w:p>
    <w:p>
      <w:pPr>
        <w:spacing w:after="80" w:line="269" w:lineRule="auto"/>
      </w:pPr>
      <w:r>
        <w:rPr>
          <w:rFonts w:ascii="Noto Sans" w:hAnsi="Noto Sans" w:eastAsia="Noto Sans Thai"/>
          <w:b w:val="0"/>
          <w:i w:val="0"/>
          <w:sz w:val="21"/>
        </w:rPr>
        <w:t>Fever เป็นหัวข้อที่เชื่อมหลายวิชาและออกสอบได้หลายมุม ทั้ง microbiology, immunology, medicine, pediatrics, emergency และ public health</w:t>
      </w:r>
    </w:p>
    <w:p>
      <w:pPr>
        <w:pStyle w:val="Heading2"/>
      </w:pPr>
      <w:r>
        <w:rPr>
          <w:rFonts w:ascii="Noto Sans" w:hAnsi="Noto Sans" w:eastAsia="Noto Sans Thai"/>
          <w:b/>
          <w:color w:val="00AA8C"/>
          <w:sz w:val="30"/>
        </w:rPr>
        <w:t>โครงสร้างการคิด</w:t>
      </w:r>
    </w:p>
    <w:p>
      <w:pPr>
        <w:spacing w:after="40"/>
        <w:ind w:left="360" w:hanging="259"/>
      </w:pPr>
      <w:r>
        <w:rPr>
          <w:rFonts w:ascii="Noto Sans" w:hAnsi="Noto Sans" w:eastAsia="Noto Sans Thai"/>
          <w:color w:val="071830"/>
          <w:sz w:val="20"/>
        </w:rPr>
        <w:t>☐ ระยะเวลาไข้: acute, subacute, chronic</w:t>
      </w:r>
    </w:p>
    <w:p>
      <w:pPr>
        <w:spacing w:after="40"/>
        <w:ind w:left="360" w:hanging="259"/>
      </w:pPr>
      <w:r>
        <w:rPr>
          <w:rFonts w:ascii="Noto Sans" w:hAnsi="Noto Sans" w:eastAsia="Noto Sans Thai"/>
          <w:color w:val="071830"/>
          <w:sz w:val="20"/>
        </w:rPr>
        <w:t>☐ Exposure: travel, animal, water, forest, contact, mosquito, sexual exposure</w:t>
      </w:r>
    </w:p>
    <w:p>
      <w:pPr>
        <w:spacing w:after="40"/>
        <w:ind w:left="360" w:hanging="259"/>
      </w:pPr>
      <w:r>
        <w:rPr>
          <w:rFonts w:ascii="Noto Sans" w:hAnsi="Noto Sans" w:eastAsia="Noto Sans Thai"/>
          <w:color w:val="071830"/>
          <w:sz w:val="20"/>
        </w:rPr>
        <w:t>☐ Localizing symptoms: cough, urinary symptoms, abdominal pain, rash, CNS symptoms</w:t>
      </w:r>
    </w:p>
    <w:p>
      <w:pPr>
        <w:spacing w:after="40"/>
        <w:ind w:left="360" w:hanging="259"/>
      </w:pPr>
      <w:r>
        <w:rPr>
          <w:rFonts w:ascii="Noto Sans" w:hAnsi="Noto Sans" w:eastAsia="Noto Sans Thai"/>
          <w:color w:val="071830"/>
          <w:sz w:val="20"/>
        </w:rPr>
        <w:t>☐ Vital signs และ shock</w:t>
      </w:r>
    </w:p>
    <w:p>
      <w:pPr>
        <w:spacing w:after="40"/>
        <w:ind w:left="360" w:hanging="259"/>
      </w:pPr>
      <w:r>
        <w:rPr>
          <w:rFonts w:ascii="Noto Sans" w:hAnsi="Noto Sans" w:eastAsia="Noto Sans Thai"/>
          <w:color w:val="071830"/>
          <w:sz w:val="20"/>
        </w:rPr>
        <w:t>☐ CBC pattern: WBC, platelet, hematocrit</w:t>
      </w:r>
    </w:p>
    <w:p>
      <w:pPr>
        <w:spacing w:after="40"/>
        <w:ind w:left="360" w:hanging="259"/>
      </w:pPr>
      <w:r>
        <w:rPr>
          <w:rFonts w:ascii="Noto Sans" w:hAnsi="Noto Sans" w:eastAsia="Noto Sans Thai"/>
          <w:color w:val="071830"/>
          <w:sz w:val="20"/>
        </w:rPr>
        <w:t>☐ LFT/RFT/electrolyte pattern</w:t>
      </w:r>
    </w:p>
    <w:p>
      <w:pPr>
        <w:spacing w:after="40"/>
        <w:ind w:left="360" w:hanging="259"/>
      </w:pPr>
      <w:r>
        <w:rPr>
          <w:rFonts w:ascii="Noto Sans" w:hAnsi="Noto Sans" w:eastAsia="Noto Sans Thai"/>
          <w:color w:val="071830"/>
          <w:sz w:val="20"/>
        </w:rPr>
        <w:t>☐ Red flags และ need for admission</w:t>
      </w:r>
    </w:p>
    <w:p>
      <w:pPr>
        <w:pStyle w:val="Heading2"/>
      </w:pPr>
      <w:r>
        <w:rPr>
          <w:rFonts w:ascii="Noto Sans" w:hAnsi="Noto Sans" w:eastAsia="Noto Sans Thai"/>
          <w:b/>
          <w:color w:val="00AA8C"/>
          <w:sz w:val="30"/>
        </w:rPr>
        <w:t>Differential diagnosis ที่ควรนึกถึง</w:t>
      </w:r>
    </w:p>
    <w:p>
      <w:pPr>
        <w:spacing w:after="40"/>
        <w:ind w:left="317" w:hanging="230"/>
      </w:pPr>
      <w:r>
        <w:rPr>
          <w:rFonts w:ascii="Noto Sans" w:hAnsi="Noto Sans" w:eastAsia="Noto Sans Thai"/>
          <w:color w:val="071830"/>
          <w:sz w:val="21"/>
        </w:rPr>
        <w:t>• dengue</w:t>
      </w:r>
    </w:p>
    <w:p>
      <w:pPr>
        <w:spacing w:after="40"/>
        <w:ind w:left="317" w:hanging="230"/>
      </w:pPr>
      <w:r>
        <w:rPr>
          <w:rFonts w:ascii="Noto Sans" w:hAnsi="Noto Sans" w:eastAsia="Noto Sans Thai"/>
          <w:color w:val="071830"/>
          <w:sz w:val="21"/>
        </w:rPr>
        <w:t>• influenza/COVID</w:t>
      </w:r>
    </w:p>
    <w:p>
      <w:pPr>
        <w:spacing w:after="40"/>
        <w:ind w:left="317" w:hanging="230"/>
      </w:pPr>
      <w:r>
        <w:rPr>
          <w:rFonts w:ascii="Noto Sans" w:hAnsi="Noto Sans" w:eastAsia="Noto Sans Thai"/>
          <w:color w:val="071830"/>
          <w:sz w:val="21"/>
        </w:rPr>
        <w:t>• TB</w:t>
      </w:r>
    </w:p>
    <w:p>
      <w:pPr>
        <w:spacing w:after="40"/>
        <w:ind w:left="317" w:hanging="230"/>
      </w:pPr>
      <w:r>
        <w:rPr>
          <w:rFonts w:ascii="Noto Sans" w:hAnsi="Noto Sans" w:eastAsia="Noto Sans Thai"/>
          <w:color w:val="071830"/>
          <w:sz w:val="21"/>
        </w:rPr>
        <w:t>• leptospirosis</w:t>
      </w:r>
    </w:p>
    <w:p>
      <w:pPr>
        <w:spacing w:after="40"/>
        <w:ind w:left="317" w:hanging="230"/>
      </w:pPr>
      <w:r>
        <w:rPr>
          <w:rFonts w:ascii="Noto Sans" w:hAnsi="Noto Sans" w:eastAsia="Noto Sans Thai"/>
          <w:color w:val="071830"/>
          <w:sz w:val="21"/>
        </w:rPr>
        <w:t>• scrub typhus</w:t>
      </w:r>
    </w:p>
    <w:p>
      <w:pPr>
        <w:spacing w:after="40"/>
        <w:ind w:left="317" w:hanging="230"/>
      </w:pPr>
      <w:r>
        <w:rPr>
          <w:rFonts w:ascii="Noto Sans" w:hAnsi="Noto Sans" w:eastAsia="Noto Sans Thai"/>
          <w:color w:val="071830"/>
          <w:sz w:val="21"/>
        </w:rPr>
        <w:t>• malaria ตามพื้นที่</w:t>
      </w:r>
    </w:p>
    <w:p>
      <w:pPr>
        <w:spacing w:after="40"/>
        <w:ind w:left="317" w:hanging="230"/>
      </w:pPr>
      <w:r>
        <w:rPr>
          <w:rFonts w:ascii="Noto Sans" w:hAnsi="Noto Sans" w:eastAsia="Noto Sans Thai"/>
          <w:color w:val="071830"/>
          <w:sz w:val="21"/>
        </w:rPr>
        <w:t>• sepsis</w:t>
      </w:r>
    </w:p>
    <w:p>
      <w:pPr>
        <w:spacing w:after="40"/>
        <w:ind w:left="317" w:hanging="230"/>
      </w:pPr>
      <w:r>
        <w:rPr>
          <w:rFonts w:ascii="Noto Sans" w:hAnsi="Noto Sans" w:eastAsia="Noto Sans Thai"/>
          <w:color w:val="071830"/>
          <w:sz w:val="21"/>
        </w:rPr>
        <w:t>• UTI/pneumonia</w:t>
      </w:r>
    </w:p>
    <w:p>
      <w:pPr>
        <w:spacing w:after="40"/>
        <w:ind w:left="317" w:hanging="230"/>
      </w:pPr>
      <w:r>
        <w:rPr>
          <w:rFonts w:ascii="Noto Sans" w:hAnsi="Noto Sans" w:eastAsia="Noto Sans Thai"/>
          <w:color w:val="071830"/>
          <w:sz w:val="21"/>
        </w:rPr>
        <w:t>• meningitis/encephalitis เมื่อมี clue</w:t>
      </w:r>
    </w:p>
    <w:tbl>
      <w:tblPr>
        <w:tblW w:type="auto" w:w="0"/>
        <w:jc w:val="center"/>
        <w:tblLook w:firstColumn="1" w:firstRow="1" w:lastColumn="0" w:lastRow="0" w:noHBand="0" w:noVBand="1" w:val="04A0"/>
      </w:tblPr>
      <w:tblGrid>
        <w:gridCol w:w="10325"/>
      </w:tblGrid>
      <w:tr>
        <w:tc>
          <w:tcPr>
            <w:tcW w:type="dxa" w:w="10325"/>
            <w:shd w:fill="E8F7F3"/>
            <w:tcBorders>
              <w:top w:val="single" w:sz="8" w:space="0" w:color="B8DCD4"/>
              <w:left w:val="single" w:sz="8" w:space="0" w:color="B8DCD4"/>
              <w:bottom w:val="single" w:sz="8" w:space="0" w:color="B8DCD4"/>
              <w:right w:val="single" w:sz="8" w:space="0" w:color="B8DCD4"/>
              <w:insideH w:val="single" w:sz="8" w:space="0" w:color="B8DCD4"/>
              <w:insideV w:val="single" w:sz="8" w:space="0" w:color="B8DCD4"/>
            </w:tcBorders>
            <w:tcMar>
              <w:top w:w="160" w:type="dxa"/>
              <w:start w:w="180" w:type="dxa"/>
              <w:bottom w:w="160" w:type="dxa"/>
              <w:end w:w="180" w:type="dxa"/>
            </w:tcMar>
          </w:tcPr>
          <w:p>
            <w:pPr>
              <w:spacing w:after="80"/>
            </w:pPr>
            <w:r>
              <w:rPr>
                <w:rFonts w:ascii="Noto Sans" w:hAnsi="Noto Sans" w:eastAsia="Noto Sans Thai"/>
                <w:b/>
                <w:color w:val="071830"/>
                <w:sz w:val="24"/>
              </w:rPr>
              <w:t>ข้อสอบมักถามอะไร</w:t>
            </w:r>
          </w:p>
          <w:p>
            <w:pPr>
              <w:spacing w:after="0"/>
            </w:pPr>
            <w:r>
              <w:rPr>
                <w:rFonts w:ascii="Noto Sans" w:hAnsi="Noto Sans" w:eastAsia="Noto Sans Thai"/>
                <w:color w:val="071830"/>
                <w:sz w:val="20"/>
              </w:rPr>
              <w:t>ไม่ใช่แค่ถามชื่อโรค แต่อาจถาม warning sign, investigation, fluid management, complication หรือโรคที่ต้อง rule out</w:t>
            </w:r>
          </w:p>
        </w:tc>
      </w:tr>
    </w:tbl>
    <w:p>
      <w:pPr>
        <w:spacing w:after="60"/>
      </w:pPr>
    </w:p>
    <w:p>
      <w:r>
        <w:br w:type="page"/>
      </w:r>
    </w:p>
    <w:p>
      <w:pPr>
        <w:pStyle w:val="Heading1"/>
      </w:pPr>
      <w:r>
        <w:rPr>
          <w:rFonts w:ascii="Noto Sans" w:hAnsi="Noto Sans" w:eastAsia="Noto Sans Thai"/>
          <w:b/>
          <w:color w:val="071830"/>
          <w:sz w:val="40"/>
        </w:rPr>
        <w:t>Clinical pattern: Anemia และ microcytosis</w:t>
      </w:r>
    </w:p>
    <w:p>
      <w:pPr>
        <w:spacing w:after="80" w:line="269" w:lineRule="auto"/>
      </w:pPr>
      <w:r>
        <w:rPr>
          <w:rFonts w:ascii="Noto Sans" w:hAnsi="Noto Sans" w:eastAsia="Noto Sans Thai"/>
          <w:b w:val="0"/>
          <w:i w:val="0"/>
          <w:sz w:val="21"/>
        </w:rPr>
        <w:t>Anemia เป็นหัวข้อที่เหมาะมากสำหรับฝึกเชื่อม lab กับ clinical reasoning เพราะต้องใช้ CBC, RBC indices, reticulocyte, iron study, smear และประวัติร่วมกัน</w:t>
      </w:r>
    </w:p>
    <w:tbl>
      <w:tblPr>
        <w:tblStyle w:val="TableGrid"/>
        <w:tblW w:type="auto" w:w="0"/>
        <w:jc w:val="center"/>
        <w:tblLook w:firstColumn="1" w:firstRow="1" w:lastColumn="0" w:lastRow="0" w:noHBand="0" w:noVBand="1" w:val="04A0"/>
      </w:tblPr>
      <w:tblGrid>
        <w:gridCol w:w="5162"/>
        <w:gridCol w:w="5162"/>
      </w:tblGrid>
      <w:tr>
        <w:tc>
          <w:tcPr>
            <w:tcW w:type="dxa" w:w="3024"/>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คำถาม</w:t>
            </w:r>
          </w:p>
        </w:tc>
        <w:tc>
          <w:tcPr>
            <w:tcW w:type="dxa" w:w="7200"/>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สิ่งที่ต้องดู</w:t>
            </w:r>
          </w:p>
        </w:tc>
      </w:tr>
      <w:tr>
        <w:tc>
          <w:tcPr>
            <w:tcW w:type="dxa" w:w="3024"/>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ซีดจริงไหม</w:t>
            </w:r>
          </w:p>
        </w:tc>
        <w:tc>
          <w:tcPr>
            <w:tcW w:type="dxa" w:w="7200"/>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Hb/Hct เทียบกับอายุ เพศ และ clinical context</w:t>
            </w:r>
          </w:p>
        </w:tc>
      </w:tr>
      <w:tr>
        <w:tc>
          <w:tcPr>
            <w:tcW w:type="dxa" w:w="3024"/>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MCV เป็นอะไร</w:t>
            </w:r>
          </w:p>
        </w:tc>
        <w:tc>
          <w:tcPr>
            <w:tcW w:type="dxa" w:w="7200"/>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microcytic, normocytic, macrocytic</w:t>
            </w:r>
          </w:p>
        </w:tc>
      </w:tr>
      <w:tr>
        <w:tc>
          <w:tcPr>
            <w:tcW w:type="dxa" w:w="3024"/>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bone marrow response เป็นอย่างไร</w:t>
            </w:r>
          </w:p>
        </w:tc>
        <w:tc>
          <w:tcPr>
            <w:tcW w:type="dxa" w:w="7200"/>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reticulocyte สูงหรือต่ำ</w:t>
            </w:r>
          </w:p>
        </w:tc>
      </w:tr>
      <w:tr>
        <w:tc>
          <w:tcPr>
            <w:tcW w:type="dxa" w:w="3024"/>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มี hemolysis ไหม</w:t>
            </w:r>
          </w:p>
        </w:tc>
        <w:tc>
          <w:tcPr>
            <w:tcW w:type="dxa" w:w="7200"/>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bilirubin, LDH, haptoglobin, smear, DAT ตามบริบท</w:t>
            </w:r>
          </w:p>
        </w:tc>
      </w:tr>
      <w:tr>
        <w:tc>
          <w:tcPr>
            <w:tcW w:type="dxa" w:w="3024"/>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เสียเลือดไหม</w:t>
            </w:r>
          </w:p>
        </w:tc>
        <w:tc>
          <w:tcPr>
            <w:tcW w:type="dxa" w:w="7200"/>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GI bleeding, menstruation, trauma</w:t>
            </w:r>
          </w:p>
        </w:tc>
      </w:tr>
      <w:tr>
        <w:tc>
          <w:tcPr>
            <w:tcW w:type="dxa" w:w="3024"/>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มี chronic disease หรือ genetic disease ไหม</w:t>
            </w:r>
          </w:p>
        </w:tc>
        <w:tc>
          <w:tcPr>
            <w:tcW w:type="dxa" w:w="7200"/>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CKD, inflammation, thalassemia, G6PD</w:t>
            </w:r>
          </w:p>
        </w:tc>
      </w:tr>
    </w:tbl>
    <w:p>
      <w:pPr>
        <w:spacing w:after="40"/>
      </w:pPr>
    </w:p>
    <w:p>
      <w:pPr>
        <w:pStyle w:val="Heading2"/>
      </w:pPr>
      <w:r>
        <w:rPr>
          <w:rFonts w:ascii="Noto Sans" w:hAnsi="Noto Sans" w:eastAsia="Noto Sans Thai"/>
          <w:b/>
          <w:color w:val="00AA8C"/>
          <w:sz w:val="30"/>
        </w:rPr>
        <w:t>IDA vs thalassemia trait เบื้องต้น</w:t>
      </w:r>
    </w:p>
    <w:tbl>
      <w:tblPr>
        <w:tblStyle w:val="TableGrid"/>
        <w:tblW w:type="auto" w:w="0"/>
        <w:jc w:val="center"/>
        <w:tblLook w:firstColumn="1" w:firstRow="1" w:lastColumn="0" w:lastRow="0" w:noHBand="0" w:noVBand="1" w:val="04A0"/>
      </w:tblPr>
      <w:tblGrid>
        <w:gridCol w:w="3442"/>
        <w:gridCol w:w="3442"/>
        <w:gridCol w:w="3442"/>
      </w:tblGrid>
      <w:tr>
        <w:tc>
          <w:tcPr>
            <w:tcW w:type="dxa" w:w="2016"/>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19"/>
              </w:rPr>
              <w:t>ลักษณะ</w:t>
            </w:r>
          </w:p>
        </w:tc>
        <w:tc>
          <w:tcPr>
            <w:tcW w:type="dxa" w:w="4032"/>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19"/>
              </w:rPr>
              <w:t>IDA</w:t>
            </w:r>
          </w:p>
        </w:tc>
        <w:tc>
          <w:tcPr>
            <w:tcW w:type="dxa" w:w="4032"/>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19"/>
              </w:rPr>
              <w:t>Thalassemia trait</w:t>
            </w:r>
          </w:p>
        </w:tc>
      </w:tr>
      <w:tr>
        <w:tc>
          <w:tcPr>
            <w:tcW w:type="dxa" w:w="2016"/>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8"/>
              </w:rPr>
              <w:t>MCV</w:t>
            </w:r>
          </w:p>
        </w:tc>
        <w:tc>
          <w:tcPr>
            <w:tcW w:type="dxa" w:w="4032"/>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8"/>
              </w:rPr>
              <w:t>ต่ำ</w:t>
            </w:r>
          </w:p>
        </w:tc>
        <w:tc>
          <w:tcPr>
            <w:tcW w:type="dxa" w:w="4032"/>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8"/>
              </w:rPr>
              <w:t>ต่ำมากได้</w:t>
            </w:r>
          </w:p>
        </w:tc>
      </w:tr>
      <w:tr>
        <w:tc>
          <w:tcPr>
            <w:tcW w:type="dxa" w:w="2016"/>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8"/>
              </w:rPr>
              <w:t>RBC count</w:t>
            </w:r>
          </w:p>
        </w:tc>
        <w:tc>
          <w:tcPr>
            <w:tcW w:type="dxa" w:w="4032"/>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8"/>
              </w:rPr>
              <w:t>มักต่ำ/ปกติ</w:t>
            </w:r>
          </w:p>
        </w:tc>
        <w:tc>
          <w:tcPr>
            <w:tcW w:type="dxa" w:w="4032"/>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8"/>
              </w:rPr>
              <w:t>มักค่อนข้างสูง</w:t>
            </w:r>
          </w:p>
        </w:tc>
      </w:tr>
      <w:tr>
        <w:tc>
          <w:tcPr>
            <w:tcW w:type="dxa" w:w="2016"/>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8"/>
              </w:rPr>
              <w:t>RDW</w:t>
            </w:r>
          </w:p>
        </w:tc>
        <w:tc>
          <w:tcPr>
            <w:tcW w:type="dxa" w:w="4032"/>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8"/>
              </w:rPr>
              <w:t>มักสูง</w:t>
            </w:r>
          </w:p>
        </w:tc>
        <w:tc>
          <w:tcPr>
            <w:tcW w:type="dxa" w:w="4032"/>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8"/>
              </w:rPr>
              <w:t>อาจปกติหรือสูงเล็กน้อย</w:t>
            </w:r>
          </w:p>
        </w:tc>
      </w:tr>
      <w:tr>
        <w:tc>
          <w:tcPr>
            <w:tcW w:type="dxa" w:w="2016"/>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8"/>
              </w:rPr>
              <w:t>Ferritin</w:t>
            </w:r>
          </w:p>
        </w:tc>
        <w:tc>
          <w:tcPr>
            <w:tcW w:type="dxa" w:w="4032"/>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8"/>
              </w:rPr>
              <w:t>ต่ำ</w:t>
            </w:r>
          </w:p>
        </w:tc>
        <w:tc>
          <w:tcPr>
            <w:tcW w:type="dxa" w:w="4032"/>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8"/>
              </w:rPr>
              <w:t>มักไม่ต่ำถ้าไม่มี iron deficiency ร่วม</w:t>
            </w:r>
          </w:p>
        </w:tc>
      </w:tr>
      <w:tr>
        <w:tc>
          <w:tcPr>
            <w:tcW w:type="dxa" w:w="2016"/>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8"/>
              </w:rPr>
              <w:t>Confirm</w:t>
            </w:r>
          </w:p>
        </w:tc>
        <w:tc>
          <w:tcPr>
            <w:tcW w:type="dxa" w:w="4032"/>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8"/>
              </w:rPr>
              <w:t>iron study/response to treatment</w:t>
            </w:r>
          </w:p>
        </w:tc>
        <w:tc>
          <w:tcPr>
            <w:tcW w:type="dxa" w:w="4032"/>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8"/>
              </w:rPr>
              <w:t>Hb analysis ตามบริบท</w:t>
            </w:r>
          </w:p>
        </w:tc>
      </w:tr>
    </w:tbl>
    <w:p>
      <w:pPr>
        <w:spacing w:after="40"/>
      </w:pPr>
    </w:p>
    <w:p>
      <w:r>
        <w:br w:type="page"/>
      </w:r>
    </w:p>
    <w:p>
      <w:pPr>
        <w:pStyle w:val="Heading1"/>
      </w:pPr>
      <w:r>
        <w:rPr>
          <w:rFonts w:ascii="Noto Sans" w:hAnsi="Noto Sans" w:eastAsia="Noto Sans Thai"/>
          <w:b/>
          <w:color w:val="071830"/>
          <w:sz w:val="40"/>
        </w:rPr>
        <w:t>11. Thai medical language: present case ให้เป็นระบบ</w:t>
      </w:r>
    </w:p>
    <w:p>
      <w:pPr>
        <w:spacing w:after="80" w:line="269" w:lineRule="auto"/>
      </w:pPr>
      <w:r>
        <w:rPr>
          <w:rFonts w:ascii="Noto Sans" w:hAnsi="Noto Sans" w:eastAsia="Noto Sans Thai"/>
          <w:b w:val="0"/>
          <w:i w:val="0"/>
          <w:sz w:val="21"/>
        </w:rPr>
        <w:t>เป้าหมายไม่ใช่พูดให้ยาว แต่พูดให้คนฟังเห็นภาพคนไข้และเห็นวิธีคิดของเรา</w:t>
      </w:r>
    </w:p>
    <w:p>
      <w:pPr>
        <w:pStyle w:val="Heading2"/>
      </w:pPr>
      <w:r>
        <w:rPr>
          <w:rFonts w:ascii="Noto Sans" w:hAnsi="Noto Sans" w:eastAsia="Noto Sans Thai"/>
          <w:b/>
          <w:color w:val="00AA8C"/>
          <w:sz w:val="30"/>
        </w:rPr>
        <w:t>โครงสร้าง 60 วินาที</w:t>
      </w:r>
    </w:p>
    <w:p>
      <w:pPr>
        <w:spacing w:after="40"/>
        <w:ind w:left="360" w:hanging="259"/>
      </w:pPr>
      <w:r>
        <w:rPr>
          <w:rFonts w:ascii="Noto Sans" w:hAnsi="Noto Sans" w:eastAsia="Noto Sans Thai"/>
          <w:color w:val="071830"/>
          <w:sz w:val="20"/>
        </w:rPr>
        <w:t>☐ เพศ/อายุ</w:t>
      </w:r>
    </w:p>
    <w:p>
      <w:pPr>
        <w:spacing w:after="40"/>
        <w:ind w:left="360" w:hanging="259"/>
      </w:pPr>
      <w:r>
        <w:rPr>
          <w:rFonts w:ascii="Noto Sans" w:hAnsi="Noto Sans" w:eastAsia="Noto Sans Thai"/>
          <w:color w:val="071830"/>
          <w:sz w:val="20"/>
        </w:rPr>
        <w:t>☐ Chief complaint</w:t>
      </w:r>
    </w:p>
    <w:p>
      <w:pPr>
        <w:spacing w:after="40"/>
        <w:ind w:left="360" w:hanging="259"/>
      </w:pPr>
      <w:r>
        <w:rPr>
          <w:rFonts w:ascii="Noto Sans" w:hAnsi="Noto Sans" w:eastAsia="Noto Sans Thai"/>
          <w:color w:val="071830"/>
          <w:sz w:val="20"/>
        </w:rPr>
        <w:t>☐ Key history</w:t>
      </w:r>
    </w:p>
    <w:p>
      <w:pPr>
        <w:spacing w:after="40"/>
        <w:ind w:left="360" w:hanging="259"/>
      </w:pPr>
      <w:r>
        <w:rPr>
          <w:rFonts w:ascii="Noto Sans" w:hAnsi="Noto Sans" w:eastAsia="Noto Sans Thai"/>
          <w:color w:val="071830"/>
          <w:sz w:val="20"/>
        </w:rPr>
        <w:t>☐ Relevant physical exam</w:t>
      </w:r>
    </w:p>
    <w:p>
      <w:pPr>
        <w:spacing w:after="40"/>
        <w:ind w:left="360" w:hanging="259"/>
      </w:pPr>
      <w:r>
        <w:rPr>
          <w:rFonts w:ascii="Noto Sans" w:hAnsi="Noto Sans" w:eastAsia="Noto Sans Thai"/>
          <w:color w:val="071830"/>
          <w:sz w:val="20"/>
        </w:rPr>
        <w:t>☐ Key lab/imaging</w:t>
      </w:r>
    </w:p>
    <w:p>
      <w:pPr>
        <w:spacing w:after="40"/>
        <w:ind w:left="360" w:hanging="259"/>
      </w:pPr>
      <w:r>
        <w:rPr>
          <w:rFonts w:ascii="Noto Sans" w:hAnsi="Noto Sans" w:eastAsia="Noto Sans Thai"/>
          <w:color w:val="071830"/>
          <w:sz w:val="20"/>
        </w:rPr>
        <w:t>☐ Problem representation</w:t>
      </w:r>
    </w:p>
    <w:p>
      <w:pPr>
        <w:spacing w:after="40"/>
        <w:ind w:left="360" w:hanging="259"/>
      </w:pPr>
      <w:r>
        <w:rPr>
          <w:rFonts w:ascii="Noto Sans" w:hAnsi="Noto Sans" w:eastAsia="Noto Sans Thai"/>
          <w:color w:val="071830"/>
          <w:sz w:val="20"/>
        </w:rPr>
        <w:t>☐ Differential diagnosis</w:t>
      </w:r>
    </w:p>
    <w:p>
      <w:pPr>
        <w:spacing w:after="40"/>
        <w:ind w:left="360" w:hanging="259"/>
      </w:pPr>
      <w:r>
        <w:rPr>
          <w:rFonts w:ascii="Noto Sans" w:hAnsi="Noto Sans" w:eastAsia="Noto Sans Thai"/>
          <w:color w:val="071830"/>
          <w:sz w:val="20"/>
        </w:rPr>
        <w:t>☐ Initial plan</w:t>
      </w:r>
    </w:p>
    <w:p>
      <w:pPr>
        <w:pStyle w:val="Heading2"/>
      </w:pPr>
      <w:r>
        <w:rPr>
          <w:rFonts w:ascii="Noto Sans" w:hAnsi="Noto Sans" w:eastAsia="Noto Sans Thai"/>
          <w:b/>
          <w:color w:val="00AA8C"/>
          <w:sz w:val="30"/>
        </w:rPr>
        <w:t>แบบประโยค</w:t>
      </w:r>
    </w:p>
    <w:tbl>
      <w:tblPr>
        <w:tblW w:type="auto" w:w="0"/>
        <w:jc w:val="center"/>
        <w:tblLook w:firstColumn="1" w:firstRow="1" w:lastColumn="0" w:lastRow="0" w:noHBand="0" w:noVBand="1" w:val="04A0"/>
      </w:tblPr>
      <w:tblGrid>
        <w:gridCol w:w="10325"/>
      </w:tblGrid>
      <w:tr>
        <w:tc>
          <w:tcPr>
            <w:tcW w:type="dxa" w:w="10325"/>
            <w:shd w:fill="EEF4FA"/>
            <w:tcBorders>
              <w:top w:val="single" w:sz="8" w:space="0" w:color="B8DCD4"/>
              <w:left w:val="single" w:sz="8" w:space="0" w:color="B8DCD4"/>
              <w:bottom w:val="single" w:sz="8" w:space="0" w:color="B8DCD4"/>
              <w:right w:val="single" w:sz="8" w:space="0" w:color="B8DCD4"/>
              <w:insideH w:val="single" w:sz="8" w:space="0" w:color="B8DCD4"/>
              <w:insideV w:val="single" w:sz="8" w:space="0" w:color="B8DCD4"/>
            </w:tcBorders>
            <w:tcMar>
              <w:top w:w="160" w:type="dxa"/>
              <w:start w:w="180" w:type="dxa"/>
              <w:bottom w:w="160" w:type="dxa"/>
              <w:end w:w="180" w:type="dxa"/>
            </w:tcMar>
          </w:tcPr>
          <w:p>
            <w:pPr>
              <w:spacing w:after="80"/>
            </w:pPr>
            <w:r>
              <w:rPr>
                <w:rFonts w:ascii="Noto Sans" w:hAnsi="Noto Sans" w:eastAsia="Noto Sans Thai"/>
                <w:b/>
                <w:color w:val="071830"/>
                <w:sz w:val="24"/>
              </w:rPr>
              <w:t>ประโยคตัวอย่าง</w:t>
            </w:r>
          </w:p>
          <w:p>
            <w:pPr>
              <w:spacing w:after="0"/>
            </w:pPr>
            <w:r>
              <w:rPr>
                <w:rFonts w:ascii="Noto Sans" w:hAnsi="Noto Sans" w:eastAsia="Noto Sans Thai"/>
                <w:color w:val="071830"/>
                <w:sz w:val="20"/>
              </w:rPr>
              <w:t>ผู้ป่วยรายนี้มี ___ ร่วมกับ ___ ทำให้คิดถึง ___ มากที่สุด เนื่องจาก ___ แต่อย่างไรก็ตามต้อง rule out ___ เพราะ ___ โดย investigation ที่ควรส่งคือ ___ และ initial management คือ ___</w:t>
            </w:r>
          </w:p>
        </w:tc>
      </w:tr>
    </w:tbl>
    <w:p>
      <w:pPr>
        <w:spacing w:after="60"/>
      </w:pPr>
    </w:p>
    <w:p>
      <w:pPr>
        <w:pStyle w:val="Heading2"/>
      </w:pPr>
      <w:r>
        <w:rPr>
          <w:rFonts w:ascii="Noto Sans" w:hAnsi="Noto Sans" w:eastAsia="Noto Sans Thai"/>
          <w:b/>
          <w:color w:val="00AA8C"/>
          <w:sz w:val="30"/>
        </w:rPr>
        <w:t>ตัวอย่าง fever</w:t>
      </w:r>
    </w:p>
    <w:p>
      <w:pPr>
        <w:spacing w:after="80" w:line="269" w:lineRule="auto"/>
      </w:pPr>
      <w:r>
        <w:rPr>
          <w:rFonts w:ascii="Noto Sans" w:hAnsi="Noto Sans" w:eastAsia="Noto Sans Thai"/>
          <w:b w:val="0"/>
          <w:i w:val="0"/>
          <w:sz w:val="20"/>
        </w:rPr>
        <w:t>ผู้ป่วยชายอายุ 20 ปี มาด้วยไข้สูง 3 วัน ร่วมกับปวดศีรษะ ปวดเมื่อยตามตัว ไม่มีไอ ไม่มีปัสสาวะแสบขัด ตรวจร่างกาย vital signs stable ไม่มี neck stiffness ผล CBC พบ thrombocytopenia และ hematocrit เริ่มสูงขึ้น ภาพรวมคิดถึง acute febrile illness โดย differential หลักคือ dengue fever แต่ยังต้องพิจารณา sepsis, leptospirosis และ scrub typhus ตามประวัติเสี่ยงและอาการร่วม</w:t>
      </w:r>
    </w:p>
    <w:p>
      <w:r>
        <w:br w:type="page"/>
      </w:r>
    </w:p>
    <w:p>
      <w:pPr>
        <w:pStyle w:val="Heading1"/>
      </w:pPr>
      <w:r>
        <w:rPr>
          <w:rFonts w:ascii="Noto Sans" w:hAnsi="Noto Sans" w:eastAsia="Noto Sans Thai"/>
          <w:b/>
          <w:color w:val="071830"/>
          <w:sz w:val="40"/>
        </w:rPr>
        <w:t>12. OSCE และการสื่อสารกับคนไข้</w:t>
      </w:r>
    </w:p>
    <w:p>
      <w:pPr>
        <w:spacing w:after="80" w:line="269" w:lineRule="auto"/>
      </w:pPr>
      <w:r>
        <w:rPr>
          <w:rFonts w:ascii="Noto Sans" w:hAnsi="Noto Sans" w:eastAsia="Noto Sans Thai"/>
          <w:b w:val="0"/>
          <w:i w:val="0"/>
          <w:sz w:val="21"/>
        </w:rPr>
        <w:t>OSCE ไม่ได้วัดแค่ความรู้ แต่ดูว่าทำเป็น พูดเป็น มีลำดับ และปลอดภัยหรือไม่</w:t>
      </w:r>
    </w:p>
    <w:tbl>
      <w:tblPr>
        <w:tblStyle w:val="TableGrid"/>
        <w:tblW w:type="auto" w:w="0"/>
        <w:jc w:val="center"/>
        <w:tblLook w:firstColumn="1" w:firstRow="1" w:lastColumn="0" w:lastRow="0" w:noHBand="0" w:noVBand="1" w:val="04A0"/>
      </w:tblPr>
      <w:tblGrid>
        <w:gridCol w:w="5162"/>
        <w:gridCol w:w="5162"/>
      </w:tblGrid>
      <w:tr>
        <w:tc>
          <w:tcPr>
            <w:tcW w:type="dxa" w:w="2448"/>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ประเภทสถานี</w:t>
            </w:r>
          </w:p>
        </w:tc>
        <w:tc>
          <w:tcPr>
            <w:tcW w:type="dxa" w:w="7632"/>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สิ่งที่ต้องเตรียม</w:t>
            </w:r>
          </w:p>
        </w:tc>
      </w:tr>
      <w:tr>
        <w:tc>
          <w:tcPr>
            <w:tcW w:type="dxa" w:w="2448"/>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History taking</w:t>
            </w:r>
          </w:p>
        </w:tc>
        <w:tc>
          <w:tcPr>
            <w:tcW w:type="dxa" w:w="7632"/>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open question, focused question, red flags, ICE/concern, summarize</w:t>
            </w:r>
          </w:p>
        </w:tc>
      </w:tr>
      <w:tr>
        <w:tc>
          <w:tcPr>
            <w:tcW w:type="dxa" w:w="2448"/>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Physical examination</w:t>
            </w:r>
          </w:p>
        </w:tc>
        <w:tc>
          <w:tcPr>
            <w:tcW w:type="dxa" w:w="7632"/>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แนะนำตัว ขออนุญาต ล้างมือ ตรวจเป็นลำดับ สรุปผล</w:t>
            </w:r>
          </w:p>
        </w:tc>
      </w:tr>
      <w:tr>
        <w:tc>
          <w:tcPr>
            <w:tcW w:type="dxa" w:w="2448"/>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Counseling</w:t>
            </w:r>
          </w:p>
        </w:tc>
        <w:tc>
          <w:tcPr>
            <w:tcW w:type="dxa" w:w="7632"/>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ใช้ภาษาคนไข้เข้าใจง่าย ตรวจความเข้าใจ และให้ safety net</w:t>
            </w:r>
          </w:p>
        </w:tc>
      </w:tr>
      <w:tr>
        <w:tc>
          <w:tcPr>
            <w:tcW w:type="dxa" w:w="2448"/>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Emergency</w:t>
            </w:r>
          </w:p>
        </w:tc>
        <w:tc>
          <w:tcPr>
            <w:tcW w:type="dxa" w:w="7632"/>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ABC, call for help, monitor, IV access, initial management</w:t>
            </w:r>
          </w:p>
        </w:tc>
      </w:tr>
      <w:tr>
        <w:tc>
          <w:tcPr>
            <w:tcW w:type="dxa" w:w="2448"/>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Interpretation</w:t>
            </w:r>
          </w:p>
        </w:tc>
        <w:tc>
          <w:tcPr>
            <w:tcW w:type="dxa" w:w="7632"/>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อ่าน lab/ECG/imaging แล้วสรุป clinical meaning</w:t>
            </w:r>
          </w:p>
        </w:tc>
      </w:tr>
      <w:tr>
        <w:tc>
          <w:tcPr>
            <w:tcW w:type="dxa" w:w="2448"/>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Management planning</w:t>
            </w:r>
          </w:p>
        </w:tc>
        <w:tc>
          <w:tcPr>
            <w:tcW w:type="dxa" w:w="7632"/>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จัดลำดับ immediate, short-term, long-term plan</w:t>
            </w:r>
          </w:p>
        </w:tc>
      </w:tr>
    </w:tbl>
    <w:p>
      <w:pPr>
        <w:spacing w:after="40"/>
      </w:pPr>
    </w:p>
    <w:p>
      <w:pPr>
        <w:pStyle w:val="Heading2"/>
      </w:pPr>
      <w:r>
        <w:rPr>
          <w:rFonts w:ascii="Noto Sans" w:hAnsi="Noto Sans" w:eastAsia="Noto Sans Thai"/>
          <w:b/>
          <w:color w:val="00AA8C"/>
          <w:sz w:val="30"/>
        </w:rPr>
        <w:t>ประโยค safety net</w:t>
      </w:r>
    </w:p>
    <w:p>
      <w:pPr>
        <w:spacing w:after="40"/>
        <w:ind w:left="317" w:hanging="230"/>
      </w:pPr>
      <w:r>
        <w:rPr>
          <w:rFonts w:ascii="Noto Sans" w:hAnsi="Noto Sans" w:eastAsia="Noto Sans Thai"/>
          <w:color w:val="071830"/>
          <w:sz w:val="21"/>
        </w:rPr>
        <w:t>• ถ้ามีอาการเหนื่อยมากขึ้น เจ็บหน้าอก ซึมลง หรือเลือดออกผิดปกติ ให้รีบกลับมาโรงพยาบาลทันที</w:t>
      </w:r>
    </w:p>
    <w:p>
      <w:pPr>
        <w:spacing w:after="40"/>
        <w:ind w:left="317" w:hanging="230"/>
      </w:pPr>
      <w:r>
        <w:rPr>
          <w:rFonts w:ascii="Noto Sans" w:hAnsi="Noto Sans" w:eastAsia="Noto Sans Thai"/>
          <w:color w:val="071830"/>
          <w:sz w:val="21"/>
        </w:rPr>
        <w:t>• เดี๋ยวผม/หนูขอสรุปสิ่งที่เราคุยกันอีกครั้ง เพื่อให้มั่นใจว่าเข้าใจตรงกันนะครับ/ค่ะ</w:t>
      </w:r>
    </w:p>
    <w:p>
      <w:r>
        <w:br w:type="page"/>
      </w:r>
    </w:p>
    <w:p>
      <w:pPr>
        <w:pStyle w:val="Heading1"/>
      </w:pPr>
      <w:r>
        <w:rPr>
          <w:rFonts w:ascii="Noto Sans" w:hAnsi="Noto Sans" w:eastAsia="Noto Sans Thai"/>
          <w:b/>
          <w:color w:val="071830"/>
          <w:sz w:val="40"/>
        </w:rPr>
        <w:t>Thai ward survival checklist</w:t>
      </w:r>
    </w:p>
    <w:p>
      <w:pPr>
        <w:pStyle w:val="Heading2"/>
      </w:pPr>
      <w:r>
        <w:rPr>
          <w:rFonts w:ascii="Noto Sans" w:hAnsi="Noto Sans" w:eastAsia="Noto Sans Thai"/>
          <w:b/>
          <w:color w:val="00AA8C"/>
          <w:sz w:val="30"/>
        </w:rPr>
        <w:t>ก่อน ward round</w:t>
      </w:r>
    </w:p>
    <w:p>
      <w:pPr>
        <w:spacing w:after="40"/>
        <w:ind w:left="360" w:hanging="259"/>
      </w:pPr>
      <w:r>
        <w:rPr>
          <w:rFonts w:ascii="Noto Sans" w:hAnsi="Noto Sans" w:eastAsia="Noto Sans Thai"/>
          <w:color w:val="071830"/>
          <w:sz w:val="20"/>
        </w:rPr>
        <w:t>☐ รู้ diagnosis และ active problems ของคนไข้</w:t>
      </w:r>
    </w:p>
    <w:p>
      <w:pPr>
        <w:spacing w:after="40"/>
        <w:ind w:left="360" w:hanging="259"/>
      </w:pPr>
      <w:r>
        <w:rPr>
          <w:rFonts w:ascii="Noto Sans" w:hAnsi="Noto Sans" w:eastAsia="Noto Sans Thai"/>
          <w:color w:val="071830"/>
          <w:sz w:val="20"/>
        </w:rPr>
        <w:t>☐ ดู vital signs ล่าสุด</w:t>
      </w:r>
    </w:p>
    <w:p>
      <w:pPr>
        <w:spacing w:after="40"/>
        <w:ind w:left="360" w:hanging="259"/>
      </w:pPr>
      <w:r>
        <w:rPr>
          <w:rFonts w:ascii="Noto Sans" w:hAnsi="Noto Sans" w:eastAsia="Noto Sans Thai"/>
          <w:color w:val="071830"/>
          <w:sz w:val="20"/>
        </w:rPr>
        <w:t>☐ ดู intake/output หรือ urine output ถ้าเกี่ยวข้อง</w:t>
      </w:r>
    </w:p>
    <w:p>
      <w:pPr>
        <w:spacing w:after="40"/>
        <w:ind w:left="360" w:hanging="259"/>
      </w:pPr>
      <w:r>
        <w:rPr>
          <w:rFonts w:ascii="Noto Sans" w:hAnsi="Noto Sans" w:eastAsia="Noto Sans Thai"/>
          <w:color w:val="071830"/>
          <w:sz w:val="20"/>
        </w:rPr>
        <w:t>☐ ดู lab ใหม่และ lab ที่ผิดปกติสำคัญ</w:t>
      </w:r>
    </w:p>
    <w:p>
      <w:pPr>
        <w:spacing w:after="40"/>
        <w:ind w:left="360" w:hanging="259"/>
      </w:pPr>
      <w:r>
        <w:rPr>
          <w:rFonts w:ascii="Noto Sans" w:hAnsi="Noto Sans" w:eastAsia="Noto Sans Thai"/>
          <w:color w:val="071830"/>
          <w:sz w:val="20"/>
        </w:rPr>
        <w:t>☐ รู้ medication สำคัญและ antibiotic day</w:t>
      </w:r>
    </w:p>
    <w:p>
      <w:pPr>
        <w:spacing w:after="40"/>
        <w:ind w:left="360" w:hanging="259"/>
      </w:pPr>
      <w:r>
        <w:rPr>
          <w:rFonts w:ascii="Noto Sans" w:hAnsi="Noto Sans" w:eastAsia="Noto Sans Thai"/>
          <w:color w:val="071830"/>
          <w:sz w:val="20"/>
        </w:rPr>
        <w:t>☐ รู้ plan เดิมและผล investigation ที่รออยู่</w:t>
      </w:r>
    </w:p>
    <w:p>
      <w:pPr>
        <w:pStyle w:val="Heading2"/>
      </w:pPr>
      <w:r>
        <w:rPr>
          <w:rFonts w:ascii="Noto Sans" w:hAnsi="Noto Sans" w:eastAsia="Noto Sans Thai"/>
          <w:b/>
          <w:color w:val="00AA8C"/>
          <w:sz w:val="30"/>
        </w:rPr>
        <w:t>ระหว่าง round</w:t>
      </w:r>
    </w:p>
    <w:p>
      <w:pPr>
        <w:spacing w:after="40"/>
        <w:ind w:left="360" w:hanging="259"/>
      </w:pPr>
      <w:r>
        <w:rPr>
          <w:rFonts w:ascii="Noto Sans" w:hAnsi="Noto Sans" w:eastAsia="Noto Sans Thai"/>
          <w:color w:val="071830"/>
          <w:sz w:val="20"/>
        </w:rPr>
        <w:t>☐ present สั้นและเป็นระบบ</w:t>
      </w:r>
    </w:p>
    <w:p>
      <w:pPr>
        <w:spacing w:after="40"/>
        <w:ind w:left="360" w:hanging="259"/>
      </w:pPr>
      <w:r>
        <w:rPr>
          <w:rFonts w:ascii="Noto Sans" w:hAnsi="Noto Sans" w:eastAsia="Noto Sans Thai"/>
          <w:color w:val="071830"/>
          <w:sz w:val="20"/>
        </w:rPr>
        <w:t>☐ ไม่อ่านทุกอย่างจาก chart โดยไม่สรุป</w:t>
      </w:r>
    </w:p>
    <w:p>
      <w:pPr>
        <w:spacing w:after="40"/>
        <w:ind w:left="360" w:hanging="259"/>
      </w:pPr>
      <w:r>
        <w:rPr>
          <w:rFonts w:ascii="Noto Sans" w:hAnsi="Noto Sans" w:eastAsia="Noto Sans Thai"/>
          <w:color w:val="071830"/>
          <w:sz w:val="20"/>
        </w:rPr>
        <w:t>☐ ตอบว่าไม่แน่ใจได้ แต่ต้องบอกว่าจะไปหาข้อมูลต่อ</w:t>
      </w:r>
    </w:p>
    <w:p>
      <w:pPr>
        <w:spacing w:after="40"/>
        <w:ind w:left="360" w:hanging="259"/>
      </w:pPr>
      <w:r>
        <w:rPr>
          <w:rFonts w:ascii="Noto Sans" w:hAnsi="Noto Sans" w:eastAsia="Noto Sans Thai"/>
          <w:color w:val="071830"/>
          <w:sz w:val="20"/>
        </w:rPr>
        <w:t>☐ จด order และสิ่งที่ต้อง follow-up</w:t>
      </w:r>
    </w:p>
    <w:p>
      <w:pPr>
        <w:spacing w:after="40"/>
        <w:ind w:left="360" w:hanging="259"/>
      </w:pPr>
      <w:r>
        <w:rPr>
          <w:rFonts w:ascii="Noto Sans" w:hAnsi="Noto Sans" w:eastAsia="Noto Sans Thai"/>
          <w:color w:val="071830"/>
          <w:sz w:val="20"/>
        </w:rPr>
        <w:t>☐ ถามเมื่อไม่เข้าใจเพื่อป้องกันความผิดพลาด</w:t>
      </w:r>
    </w:p>
    <w:p>
      <w:pPr>
        <w:pStyle w:val="Heading2"/>
      </w:pPr>
      <w:r>
        <w:rPr>
          <w:rFonts w:ascii="Noto Sans" w:hAnsi="Noto Sans" w:eastAsia="Noto Sans Thai"/>
          <w:b/>
          <w:color w:val="00AA8C"/>
          <w:sz w:val="30"/>
        </w:rPr>
        <w:t>หลัง round</w:t>
      </w:r>
    </w:p>
    <w:p>
      <w:pPr>
        <w:spacing w:after="40"/>
        <w:ind w:left="360" w:hanging="259"/>
      </w:pPr>
      <w:r>
        <w:rPr>
          <w:rFonts w:ascii="Noto Sans" w:hAnsi="Noto Sans" w:eastAsia="Noto Sans Thai"/>
          <w:color w:val="071830"/>
          <w:sz w:val="20"/>
        </w:rPr>
        <w:t>☐ update problem list</w:t>
      </w:r>
    </w:p>
    <w:p>
      <w:pPr>
        <w:spacing w:after="40"/>
        <w:ind w:left="360" w:hanging="259"/>
      </w:pPr>
      <w:r>
        <w:rPr>
          <w:rFonts w:ascii="Noto Sans" w:hAnsi="Noto Sans" w:eastAsia="Noto Sans Thai"/>
          <w:color w:val="071830"/>
          <w:sz w:val="20"/>
        </w:rPr>
        <w:t>☐ follow lab/imaging</w:t>
      </w:r>
    </w:p>
    <w:p>
      <w:pPr>
        <w:spacing w:after="40"/>
        <w:ind w:left="360" w:hanging="259"/>
      </w:pPr>
      <w:r>
        <w:rPr>
          <w:rFonts w:ascii="Noto Sans" w:hAnsi="Noto Sans" w:eastAsia="Noto Sans Thai"/>
          <w:color w:val="071830"/>
          <w:sz w:val="20"/>
        </w:rPr>
        <w:t>☐ แจ้ง senior ถ้ามี red flag</w:t>
      </w:r>
    </w:p>
    <w:p>
      <w:pPr>
        <w:spacing w:after="40"/>
        <w:ind w:left="360" w:hanging="259"/>
      </w:pPr>
      <w:r>
        <w:rPr>
          <w:rFonts w:ascii="Noto Sans" w:hAnsi="Noto Sans" w:eastAsia="Noto Sans Thai"/>
          <w:color w:val="071830"/>
          <w:sz w:val="20"/>
        </w:rPr>
        <w:t>☐ เตรียมข้อมูลสำหรับวันถัดไป</w:t>
      </w:r>
    </w:p>
    <w:p>
      <w:r>
        <w:br w:type="page"/>
      </w:r>
    </w:p>
    <w:p>
      <w:pPr>
        <w:pStyle w:val="Heading1"/>
      </w:pPr>
      <w:r>
        <w:rPr>
          <w:rFonts w:ascii="Noto Sans" w:hAnsi="Noto Sans" w:eastAsia="Noto Sans Thai"/>
          <w:b/>
          <w:color w:val="071830"/>
          <w:sz w:val="40"/>
        </w:rPr>
        <w:t>13. แผน 30 วันที่เริ่มได้ทันที</w:t>
      </w:r>
    </w:p>
    <w:tbl>
      <w:tblPr>
        <w:tblStyle w:val="TableGrid"/>
        <w:tblW w:type="auto" w:w="0"/>
        <w:jc w:val="center"/>
        <w:tblLook w:firstColumn="1" w:firstRow="1" w:lastColumn="0" w:lastRow="0" w:noHBand="0" w:noVBand="1" w:val="04A0"/>
      </w:tblPr>
      <w:tblGrid>
        <w:gridCol w:w="3442"/>
        <w:gridCol w:w="3442"/>
        <w:gridCol w:w="3442"/>
      </w:tblGrid>
      <w:tr>
        <w:tc>
          <w:tcPr>
            <w:tcW w:type="dxa" w:w="1584"/>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สัปดาห์</w:t>
            </w:r>
          </w:p>
        </w:tc>
        <w:tc>
          <w:tcPr>
            <w:tcW w:type="dxa" w:w="2592"/>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เป้าหมาย</w:t>
            </w:r>
          </w:p>
        </w:tc>
        <w:tc>
          <w:tcPr>
            <w:tcW w:type="dxa" w:w="5904"/>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สิ่งที่ต้องทำ</w:t>
            </w:r>
          </w:p>
        </w:tc>
      </w:tr>
      <w:tr>
        <w:tc>
          <w:tcPr>
            <w:tcW w:type="dxa" w:w="1584"/>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สัปดาห์ 1</w:t>
            </w:r>
          </w:p>
        </w:tc>
        <w:tc>
          <w:tcPr>
            <w:tcW w:type="dxa" w:w="2592"/>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รู้สถานะตัวเอง</w:t>
            </w:r>
          </w:p>
        </w:tc>
        <w:tc>
          <w:tcPr>
            <w:tcW w:type="dxa" w:w="5904"/>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ตรวจ เส้นทาง, จัดเอกสาร, ทำ แบบประเมินตนเอง, เลือก วิชาที่อ่อนs</w:t>
            </w:r>
          </w:p>
        </w:tc>
      </w:tr>
      <w:tr>
        <w:tc>
          <w:tcPr>
            <w:tcW w:type="dxa" w:w="1584"/>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สัปดาห์ 2</w:t>
            </w:r>
          </w:p>
        </w:tc>
        <w:tc>
          <w:tcPr>
            <w:tcW w:type="dxa" w:w="2592"/>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เริ่ม foundation</w:t>
            </w:r>
          </w:p>
        </w:tc>
        <w:tc>
          <w:tcPr>
            <w:tcW w:type="dxa" w:w="5904"/>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อ่าน 2 วิชาหลัก, ทำ MCQ 40-60 ข้อ, เริ่ม บันทึกข้อผิด</w:t>
            </w:r>
          </w:p>
        </w:tc>
      </w:tr>
      <w:tr>
        <w:tc>
          <w:tcPr>
            <w:tcW w:type="dxa" w:w="1584"/>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สัปดาห์ 3</w:t>
            </w:r>
          </w:p>
        </w:tc>
        <w:tc>
          <w:tcPr>
            <w:tcW w:type="dxa" w:w="2592"/>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เริ่ม clinical thinking</w:t>
            </w:r>
          </w:p>
        </w:tc>
        <w:tc>
          <w:tcPr>
            <w:tcW w:type="dxa" w:w="5904"/>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เลือก fever/chest pain/dyspnea/anemia, ฝึก DDx + investigation + management</w:t>
            </w:r>
          </w:p>
        </w:tc>
      </w:tr>
      <w:tr>
        <w:tc>
          <w:tcPr>
            <w:tcW w:type="dxa" w:w="1584"/>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สัปดาห์ 4</w:t>
            </w:r>
          </w:p>
        </w:tc>
        <w:tc>
          <w:tcPr>
            <w:tcW w:type="dxa" w:w="2592"/>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เริ่มภาษาและ คำแนะนำกลับ</w:t>
            </w:r>
          </w:p>
        </w:tc>
        <w:tc>
          <w:tcPr>
            <w:tcW w:type="dxa" w:w="5904"/>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ฝึก present case 1-2 cases, ทำ mini mock, สรุป weakness และแผนเดือนถัดไป</w:t>
            </w:r>
          </w:p>
        </w:tc>
      </w:tr>
    </w:tbl>
    <w:p>
      <w:pPr>
        <w:spacing w:after="40"/>
      </w:pPr>
    </w:p>
    <w:p>
      <w:pPr>
        <w:pStyle w:val="Heading2"/>
      </w:pPr>
      <w:r>
        <w:rPr>
          <w:rFonts w:ascii="Noto Sans" w:hAnsi="Noto Sans" w:eastAsia="Noto Sans Thai"/>
          <w:b/>
          <w:color w:val="00AA8C"/>
          <w:sz w:val="30"/>
        </w:rPr>
        <w:t>เป้าหมายหลัง 30 วัน</w:t>
      </w:r>
    </w:p>
    <w:p>
      <w:pPr>
        <w:spacing w:after="40"/>
        <w:ind w:left="360" w:hanging="259"/>
      </w:pPr>
      <w:r>
        <w:rPr>
          <w:rFonts w:ascii="Noto Sans" w:hAnsi="Noto Sans" w:eastAsia="Noto Sans Thai"/>
          <w:color w:val="071830"/>
          <w:sz w:val="20"/>
        </w:rPr>
        <w:t>☐ รู้ว่าตัวเองอ่อนอะไรจริง ๆ</w:t>
      </w:r>
    </w:p>
    <w:p>
      <w:pPr>
        <w:spacing w:after="40"/>
        <w:ind w:left="360" w:hanging="259"/>
      </w:pPr>
      <w:r>
        <w:rPr>
          <w:rFonts w:ascii="Noto Sans" w:hAnsi="Noto Sans" w:eastAsia="Noto Sans Thai"/>
          <w:color w:val="071830"/>
          <w:sz w:val="20"/>
        </w:rPr>
        <w:t>☐ มี บันทึกข้อผิด แรก</w:t>
      </w:r>
    </w:p>
    <w:p>
      <w:pPr>
        <w:spacing w:after="40"/>
        <w:ind w:left="360" w:hanging="259"/>
      </w:pPr>
      <w:r>
        <w:rPr>
          <w:rFonts w:ascii="Noto Sans" w:hAnsi="Noto Sans" w:eastAsia="Noto Sans Thai"/>
          <w:color w:val="071830"/>
          <w:sz w:val="20"/>
        </w:rPr>
        <w:t>☐ มีแผนอ่าน 8-12 สัปดาห์ถัดไป</w:t>
      </w:r>
    </w:p>
    <w:p>
      <w:pPr>
        <w:spacing w:after="40"/>
        <w:ind w:left="360" w:hanging="259"/>
      </w:pPr>
      <w:r>
        <w:rPr>
          <w:rFonts w:ascii="Noto Sans" w:hAnsi="Noto Sans" w:eastAsia="Noto Sans Thai"/>
          <w:color w:val="071830"/>
          <w:sz w:val="20"/>
        </w:rPr>
        <w:t>☐ เริ่มทำ MCQ แบบมีระบบ</w:t>
      </w:r>
    </w:p>
    <w:p>
      <w:pPr>
        <w:spacing w:after="40"/>
        <w:ind w:left="360" w:hanging="259"/>
      </w:pPr>
      <w:r>
        <w:rPr>
          <w:rFonts w:ascii="Noto Sans" w:hAnsi="Noto Sans" w:eastAsia="Noto Sans Thai"/>
          <w:color w:val="071830"/>
          <w:sz w:val="20"/>
        </w:rPr>
        <w:t>☐ present case เบื้องต้นเป็นภาษาไทยได้อย่างน้อย 1 case</w:t>
      </w:r>
    </w:p>
    <w:p>
      <w:r>
        <w:br w:type="page"/>
      </w:r>
    </w:p>
    <w:p>
      <w:pPr>
        <w:pStyle w:val="Heading1"/>
      </w:pPr>
      <w:r>
        <w:rPr>
          <w:rFonts w:ascii="Noto Sans" w:hAnsi="Noto Sans" w:eastAsia="Noto Sans Thai"/>
          <w:b/>
          <w:color w:val="071830"/>
          <w:sz w:val="40"/>
        </w:rPr>
        <w:t>7 วันแรก: เริ่มแบบไม่รอให้พร้อม</w:t>
      </w:r>
    </w:p>
    <w:tbl>
      <w:tblPr>
        <w:tblStyle w:val="TableGrid"/>
        <w:tblW w:type="auto" w:w="0"/>
        <w:jc w:val="center"/>
        <w:tblLook w:firstColumn="1" w:firstRow="1" w:lastColumn="0" w:lastRow="0" w:noHBand="0" w:noVBand="1" w:val="04A0"/>
      </w:tblPr>
      <w:tblGrid>
        <w:gridCol w:w="5162"/>
        <w:gridCol w:w="5162"/>
      </w:tblGrid>
      <w:tr>
        <w:tc>
          <w:tcPr>
            <w:tcW w:type="dxa" w:w="1440"/>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วัน</w:t>
            </w:r>
          </w:p>
        </w:tc>
        <w:tc>
          <w:tcPr>
            <w:tcW w:type="dxa" w:w="8640"/>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ภารกิจ</w:t>
            </w:r>
          </w:p>
        </w:tc>
      </w:tr>
      <w:tr>
        <w:tc>
          <w:tcPr>
            <w:tcW w:type="dxa" w:w="1440"/>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วันที่ 1</w:t>
            </w:r>
          </w:p>
        </w:tc>
        <w:tc>
          <w:tcPr>
            <w:tcW w:type="dxa" w:w="8640"/>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ทำแบบประเมินความพร้อม 30 ข้อ และจดคะแนนรวม</w:t>
            </w:r>
          </w:p>
        </w:tc>
      </w:tr>
      <w:tr>
        <w:tc>
          <w:tcPr>
            <w:tcW w:type="dxa" w:w="1440"/>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วันที่ 2</w:t>
            </w:r>
          </w:p>
        </w:tc>
        <w:tc>
          <w:tcPr>
            <w:tcW w:type="dxa" w:w="8640"/>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ลิสต์เอกสารที่ต้องตรวจสอบ และ source ทางการที่ต้องเปิดดู</w:t>
            </w:r>
          </w:p>
        </w:tc>
      </w:tr>
      <w:tr>
        <w:tc>
          <w:tcPr>
            <w:tcW w:type="dxa" w:w="1440"/>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วันที่ 3</w:t>
            </w:r>
          </w:p>
        </w:tc>
        <w:tc>
          <w:tcPr>
            <w:tcW w:type="dxa" w:w="8640"/>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เลือก วิชาที่อ่อนs 2 วิชา และหา แหล่งอ่าน หลักเพียง 1-2 แหล่ง</w:t>
            </w:r>
          </w:p>
        </w:tc>
      </w:tr>
      <w:tr>
        <w:tc>
          <w:tcPr>
            <w:tcW w:type="dxa" w:w="1440"/>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วันที่ 4</w:t>
            </w:r>
          </w:p>
        </w:tc>
        <w:tc>
          <w:tcPr>
            <w:tcW w:type="dxa" w:w="8640"/>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ทำ MCQ 20 ข้อ และเริ่ม บันทึกข้อผิด</w:t>
            </w:r>
          </w:p>
        </w:tc>
      </w:tr>
      <w:tr>
        <w:tc>
          <w:tcPr>
            <w:tcW w:type="dxa" w:w="1440"/>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วันที่ 5</w:t>
            </w:r>
          </w:p>
        </w:tc>
        <w:tc>
          <w:tcPr>
            <w:tcW w:type="dxa" w:w="8640"/>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ฝึก CBC microcytic anemia และ fever + thrombocytopenia</w:t>
            </w:r>
          </w:p>
        </w:tc>
      </w:tr>
      <w:tr>
        <w:tc>
          <w:tcPr>
            <w:tcW w:type="dxa" w:w="1440"/>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วันที่ 6</w:t>
            </w:r>
          </w:p>
        </w:tc>
        <w:tc>
          <w:tcPr>
            <w:tcW w:type="dxa" w:w="8640"/>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เขียน present case template 1 case เป็นภาษาไทย</w:t>
            </w:r>
          </w:p>
        </w:tc>
      </w:tr>
      <w:tr>
        <w:tc>
          <w:tcPr>
            <w:tcW w:type="dxa" w:w="1440"/>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วันที่ 7</w:t>
            </w:r>
          </w:p>
        </w:tc>
        <w:tc>
          <w:tcPr>
            <w:tcW w:type="dxa" w:w="8640"/>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สรุปว่าต้องการความช่วยเหลือด้านไหน และเข้ากลุ่มเรียนรู้/ทำ แบบประเมินความพร้อม</w:t>
            </w:r>
          </w:p>
        </w:tc>
      </w:tr>
    </w:tbl>
    <w:p>
      <w:pPr>
        <w:spacing w:after="40"/>
      </w:pPr>
    </w:p>
    <w:tbl>
      <w:tblPr>
        <w:tblW w:type="auto" w:w="0"/>
        <w:jc w:val="center"/>
        <w:tblLook w:firstColumn="1" w:firstRow="1" w:lastColumn="0" w:lastRow="0" w:noHBand="0" w:noVBand="1" w:val="04A0"/>
      </w:tblPr>
      <w:tblGrid>
        <w:gridCol w:w="10325"/>
      </w:tblGrid>
      <w:tr>
        <w:tc>
          <w:tcPr>
            <w:tcW w:type="dxa" w:w="10325"/>
            <w:shd w:fill="E8F7F3"/>
            <w:tcBorders>
              <w:top w:val="single" w:sz="8" w:space="0" w:color="B8DCD4"/>
              <w:left w:val="single" w:sz="8" w:space="0" w:color="B8DCD4"/>
              <w:bottom w:val="single" w:sz="8" w:space="0" w:color="B8DCD4"/>
              <w:right w:val="single" w:sz="8" w:space="0" w:color="B8DCD4"/>
              <w:insideH w:val="single" w:sz="8" w:space="0" w:color="B8DCD4"/>
              <w:insideV w:val="single" w:sz="8" w:space="0" w:color="B8DCD4"/>
            </w:tcBorders>
            <w:tcMar>
              <w:top w:w="160" w:type="dxa"/>
              <w:start w:w="180" w:type="dxa"/>
              <w:bottom w:w="160" w:type="dxa"/>
              <w:end w:w="180" w:type="dxa"/>
            </w:tcMar>
          </w:tcPr>
          <w:p>
            <w:pPr>
              <w:spacing w:after="80"/>
            </w:pPr>
            <w:r>
              <w:rPr>
                <w:rFonts w:ascii="Noto Sans" w:hAnsi="Noto Sans" w:eastAsia="Noto Sans Thai"/>
                <w:b/>
                <w:color w:val="071830"/>
                <w:sz w:val="24"/>
              </w:rPr>
              <w:t>เป้าหมายของ 7 วันแรก</w:t>
            </w:r>
          </w:p>
          <w:p>
            <w:pPr>
              <w:spacing w:after="0"/>
            </w:pPr>
            <w:r>
              <w:rPr>
                <w:rFonts w:ascii="Noto Sans" w:hAnsi="Noto Sans" w:eastAsia="Noto Sans Thai"/>
                <w:color w:val="071830"/>
                <w:sz w:val="20"/>
              </w:rPr>
              <w:t>ไม่ใช่ต้องเก่งขึ้นทันที แต่ต้องเลิกหลงทาง และเห็นว่าตัวเองควรเดินต่อทางไหน</w:t>
            </w:r>
          </w:p>
        </w:tc>
      </w:tr>
    </w:tbl>
    <w:p>
      <w:pPr>
        <w:spacing w:after="60"/>
      </w:pPr>
    </w:p>
    <w:p>
      <w:r>
        <w:br w:type="page"/>
      </w:r>
    </w:p>
    <w:p>
      <w:pPr>
        <w:pStyle w:val="Heading1"/>
      </w:pPr>
      <w:r>
        <w:rPr>
          <w:rFonts w:ascii="Noto Sans" w:hAnsi="Noto Sans" w:eastAsia="Noto Sans Thai"/>
          <w:b/>
          <w:color w:val="071830"/>
          <w:sz w:val="40"/>
        </w:rPr>
        <w:t>คำถามที่ควรถามตัวเองก่อนกลับไทย</w:t>
      </w:r>
    </w:p>
    <w:p>
      <w:pPr>
        <w:pStyle w:val="Heading2"/>
      </w:pPr>
      <w:r>
        <w:rPr>
          <w:rFonts w:ascii="Noto Sans" w:hAnsi="Noto Sans" w:eastAsia="Noto Sans Thai"/>
          <w:b/>
          <w:color w:val="00AA8C"/>
          <w:sz w:val="30"/>
        </w:rPr>
        <w:t>ด้านเส้นทาง</w:t>
      </w:r>
    </w:p>
    <w:p>
      <w:pPr>
        <w:spacing w:after="40"/>
        <w:ind w:left="360" w:hanging="259"/>
      </w:pPr>
      <w:r>
        <w:rPr>
          <w:rFonts w:ascii="Noto Sans" w:hAnsi="Noto Sans" w:eastAsia="Noto Sans Thai"/>
          <w:color w:val="071830"/>
          <w:sz w:val="20"/>
        </w:rPr>
        <w:t>☐ ฉันรู้หรือยังว่ากรณีของฉันต้องตรวจสอบสิทธิ์สมัครจากที่ไหน</w:t>
      </w:r>
    </w:p>
    <w:p>
      <w:pPr>
        <w:spacing w:after="40"/>
        <w:ind w:left="360" w:hanging="259"/>
      </w:pPr>
      <w:r>
        <w:rPr>
          <w:rFonts w:ascii="Noto Sans" w:hAnsi="Noto Sans" w:eastAsia="Noto Sans Thai"/>
          <w:color w:val="071830"/>
          <w:sz w:val="20"/>
        </w:rPr>
        <w:t>☐ ฉันมีเอกสารสำคัญครบหรือยัง</w:t>
      </w:r>
    </w:p>
    <w:p>
      <w:pPr>
        <w:spacing w:after="40"/>
        <w:ind w:left="360" w:hanging="259"/>
      </w:pPr>
      <w:r>
        <w:rPr>
          <w:rFonts w:ascii="Noto Sans" w:hAnsi="Noto Sans" w:eastAsia="Noto Sans Thai"/>
          <w:color w:val="071830"/>
          <w:sz w:val="20"/>
        </w:rPr>
        <w:t>☐ ฉันรู้ วันปิดรับสมัคร ที่เกี่ยวข้องกับปีของฉันหรือยัง</w:t>
      </w:r>
    </w:p>
    <w:p>
      <w:pPr>
        <w:pStyle w:val="Heading2"/>
      </w:pPr>
      <w:r>
        <w:rPr>
          <w:rFonts w:ascii="Noto Sans" w:hAnsi="Noto Sans" w:eastAsia="Noto Sans Thai"/>
          <w:b/>
          <w:color w:val="00AA8C"/>
          <w:sz w:val="30"/>
        </w:rPr>
        <w:t>ด้านความรู้</w:t>
      </w:r>
    </w:p>
    <w:p>
      <w:pPr>
        <w:spacing w:after="40"/>
        <w:ind w:left="360" w:hanging="259"/>
      </w:pPr>
      <w:r>
        <w:rPr>
          <w:rFonts w:ascii="Noto Sans" w:hAnsi="Noto Sans" w:eastAsia="Noto Sans Thai"/>
          <w:color w:val="071830"/>
          <w:sz w:val="20"/>
        </w:rPr>
        <w:t>☐ ฉันรู้ วิชาที่อ่อน 3 อันดับแรกของตัวเองหรือยัง</w:t>
      </w:r>
    </w:p>
    <w:p>
      <w:pPr>
        <w:spacing w:after="40"/>
        <w:ind w:left="360" w:hanging="259"/>
      </w:pPr>
      <w:r>
        <w:rPr>
          <w:rFonts w:ascii="Noto Sans" w:hAnsi="Noto Sans" w:eastAsia="Noto Sans Thai"/>
          <w:color w:val="071830"/>
          <w:sz w:val="20"/>
        </w:rPr>
        <w:t>☐ ฉันทำ MCQ แล้วผิดเพราะอะไรบ่อยที่สุด</w:t>
      </w:r>
    </w:p>
    <w:p>
      <w:pPr>
        <w:spacing w:after="40"/>
        <w:ind w:left="360" w:hanging="259"/>
      </w:pPr>
      <w:r>
        <w:rPr>
          <w:rFonts w:ascii="Noto Sans" w:hAnsi="Noto Sans" w:eastAsia="Noto Sans Thai"/>
          <w:color w:val="071830"/>
          <w:sz w:val="20"/>
        </w:rPr>
        <w:t>☐ ฉันมีแผนทบทวนข้อผิดหรือยัง</w:t>
      </w:r>
    </w:p>
    <w:p>
      <w:pPr>
        <w:pStyle w:val="Heading2"/>
      </w:pPr>
      <w:r>
        <w:rPr>
          <w:rFonts w:ascii="Noto Sans" w:hAnsi="Noto Sans" w:eastAsia="Noto Sans Thai"/>
          <w:b/>
          <w:color w:val="00AA8C"/>
          <w:sz w:val="30"/>
        </w:rPr>
        <w:t>ด้าน clinical</w:t>
      </w:r>
    </w:p>
    <w:p>
      <w:pPr>
        <w:spacing w:after="40"/>
        <w:ind w:left="360" w:hanging="259"/>
      </w:pPr>
      <w:r>
        <w:rPr>
          <w:rFonts w:ascii="Noto Sans" w:hAnsi="Noto Sans" w:eastAsia="Noto Sans Thai"/>
          <w:color w:val="071830"/>
          <w:sz w:val="20"/>
        </w:rPr>
        <w:t>☐ ฉัน approach ที่พบบ่อย symptoms ได้หรือยัง</w:t>
      </w:r>
    </w:p>
    <w:p>
      <w:pPr>
        <w:spacing w:after="40"/>
        <w:ind w:left="360" w:hanging="259"/>
      </w:pPr>
      <w:r>
        <w:rPr>
          <w:rFonts w:ascii="Noto Sans" w:hAnsi="Noto Sans" w:eastAsia="Noto Sans Thai"/>
          <w:color w:val="071830"/>
          <w:sz w:val="20"/>
        </w:rPr>
        <w:t>☐ ฉันอ่าน lab ที่ใช้บ่อยได้หรือยัง</w:t>
      </w:r>
    </w:p>
    <w:p>
      <w:pPr>
        <w:spacing w:after="40"/>
        <w:ind w:left="360" w:hanging="259"/>
      </w:pPr>
      <w:r>
        <w:rPr>
          <w:rFonts w:ascii="Noto Sans" w:hAnsi="Noto Sans" w:eastAsia="Noto Sans Thai"/>
          <w:color w:val="071830"/>
          <w:sz w:val="20"/>
        </w:rPr>
        <w:t>☐ ฉัน present case ภาษาไทยได้หรือยัง</w:t>
      </w:r>
    </w:p>
    <w:p>
      <w:pPr>
        <w:pStyle w:val="Heading2"/>
      </w:pPr>
      <w:r>
        <w:rPr>
          <w:rFonts w:ascii="Noto Sans" w:hAnsi="Noto Sans" w:eastAsia="Noto Sans Thai"/>
          <w:b/>
          <w:color w:val="00AA8C"/>
          <w:sz w:val="30"/>
        </w:rPr>
        <w:t>ด้าน mindset</w:t>
      </w:r>
    </w:p>
    <w:p>
      <w:pPr>
        <w:spacing w:after="40"/>
        <w:ind w:left="360" w:hanging="259"/>
      </w:pPr>
      <w:r>
        <w:rPr>
          <w:rFonts w:ascii="Noto Sans" w:hAnsi="Noto Sans" w:eastAsia="Noto Sans Thai"/>
          <w:color w:val="071830"/>
          <w:sz w:val="20"/>
        </w:rPr>
        <w:t>☐ ฉันกำลังอ่านตามแผน หรืออ่านตามความกังวล</w:t>
      </w:r>
    </w:p>
    <w:p>
      <w:pPr>
        <w:spacing w:after="40"/>
        <w:ind w:left="360" w:hanging="259"/>
      </w:pPr>
      <w:r>
        <w:rPr>
          <w:rFonts w:ascii="Noto Sans" w:hAnsi="Noto Sans" w:eastAsia="Noto Sans Thai"/>
          <w:color w:val="071830"/>
          <w:sz w:val="20"/>
        </w:rPr>
        <w:t>☐ ฉันมีคนให้ คำแนะนำกลับ หรือยัง</w:t>
      </w:r>
    </w:p>
    <w:p>
      <w:pPr>
        <w:spacing w:after="40"/>
        <w:ind w:left="360" w:hanging="259"/>
      </w:pPr>
      <w:r>
        <w:rPr>
          <w:rFonts w:ascii="Noto Sans" w:hAnsi="Noto Sans" w:eastAsia="Noto Sans Thai"/>
          <w:color w:val="071830"/>
          <w:sz w:val="20"/>
        </w:rPr>
        <w:t>☐ ฉันรู้ ขั้นตอนถัดไป ของเดือนนี้หรือยัง</w:t>
      </w:r>
    </w:p>
    <w:p>
      <w:r>
        <w:br w:type="page"/>
      </w:r>
    </w:p>
    <w:p>
      <w:pPr>
        <w:pStyle w:val="Heading1"/>
      </w:pPr>
      <w:r>
        <w:rPr>
          <w:rFonts w:ascii="Noto Sans" w:hAnsi="Noto Sans" w:eastAsia="Noto Sans Thai"/>
          <w:b/>
          <w:color w:val="071830"/>
          <w:sz w:val="40"/>
        </w:rPr>
        <w:t>14. สิ่งที่ไม่ควรทำ</w:t>
      </w:r>
    </w:p>
    <w:p>
      <w:pPr>
        <w:pStyle w:val="Heading2"/>
      </w:pPr>
      <w:r>
        <w:rPr>
          <w:rFonts w:ascii="Noto Sans" w:hAnsi="Noto Sans" w:eastAsia="Noto Sans Thai"/>
          <w:b/>
          <w:color w:val="00AA8C"/>
          <w:sz w:val="30"/>
        </w:rPr>
        <w:t>ข้อผิดพลาดที่พบบ่อย</w:t>
      </w:r>
    </w:p>
    <w:p>
      <w:pPr>
        <w:spacing w:after="40"/>
        <w:ind w:left="360" w:hanging="259"/>
      </w:pPr>
      <w:r>
        <w:rPr>
          <w:rFonts w:ascii="Noto Sans" w:hAnsi="Noto Sans" w:eastAsia="Noto Sans Thai"/>
          <w:color w:val="071830"/>
          <w:sz w:val="20"/>
        </w:rPr>
        <w:t>☐ รอใกล้กลับไทยแล้วค่อยเริ่มอ่าน</w:t>
      </w:r>
    </w:p>
    <w:p>
      <w:pPr>
        <w:spacing w:after="40"/>
        <w:ind w:left="360" w:hanging="259"/>
      </w:pPr>
      <w:r>
        <w:rPr>
          <w:rFonts w:ascii="Noto Sans" w:hAnsi="Noto Sans" w:eastAsia="Noto Sans Thai"/>
          <w:color w:val="071830"/>
          <w:sz w:val="20"/>
        </w:rPr>
        <w:t>☐ อ่านหลาย แหล่งอ่าน พร้อมกันจนไม่จบสักอัน</w:t>
      </w:r>
    </w:p>
    <w:p>
      <w:pPr>
        <w:spacing w:after="40"/>
        <w:ind w:left="360" w:hanging="259"/>
      </w:pPr>
      <w:r>
        <w:rPr>
          <w:rFonts w:ascii="Noto Sans" w:hAnsi="Noto Sans" w:eastAsia="Noto Sans Thai"/>
          <w:color w:val="071830"/>
          <w:sz w:val="20"/>
        </w:rPr>
        <w:t>☐ อ่าน textbook อย่างเดียว แต่ไม่ทำ MCQ</w:t>
      </w:r>
    </w:p>
    <w:p>
      <w:pPr>
        <w:spacing w:after="40"/>
        <w:ind w:left="360" w:hanging="259"/>
      </w:pPr>
      <w:r>
        <w:rPr>
          <w:rFonts w:ascii="Noto Sans" w:hAnsi="Noto Sans" w:eastAsia="Noto Sans Thai"/>
          <w:color w:val="071830"/>
          <w:sz w:val="20"/>
        </w:rPr>
        <w:t>☐ ทำ MCQ แล้วไม่ทำ บันทึกข้อผิด</w:t>
      </w:r>
    </w:p>
    <w:p>
      <w:pPr>
        <w:spacing w:after="40"/>
        <w:ind w:left="360" w:hanging="259"/>
      </w:pPr>
      <w:r>
        <w:rPr>
          <w:rFonts w:ascii="Noto Sans" w:hAnsi="Noto Sans" w:eastAsia="Noto Sans Thai"/>
          <w:color w:val="071830"/>
          <w:sz w:val="20"/>
        </w:rPr>
        <w:t>☐ ไม่ฝึก present case เป็นภาษาไทย</w:t>
      </w:r>
    </w:p>
    <w:p>
      <w:pPr>
        <w:spacing w:after="40"/>
        <w:ind w:left="360" w:hanging="259"/>
      </w:pPr>
      <w:r>
        <w:rPr>
          <w:rFonts w:ascii="Noto Sans" w:hAnsi="Noto Sans" w:eastAsia="Noto Sans Thai"/>
          <w:color w:val="071830"/>
          <w:sz w:val="20"/>
        </w:rPr>
        <w:t>☐ ไม่ฝึก lab interpretation</w:t>
      </w:r>
    </w:p>
    <w:p>
      <w:pPr>
        <w:spacing w:after="40"/>
        <w:ind w:left="360" w:hanging="259"/>
      </w:pPr>
      <w:r>
        <w:rPr>
          <w:rFonts w:ascii="Noto Sans" w:hAnsi="Noto Sans" w:eastAsia="Noto Sans Thai"/>
          <w:color w:val="071830"/>
          <w:sz w:val="20"/>
        </w:rPr>
        <w:t>☐ ไม่เช็กประกาศทางการล่าสุด</w:t>
      </w:r>
    </w:p>
    <w:p>
      <w:pPr>
        <w:spacing w:after="40"/>
        <w:ind w:left="360" w:hanging="259"/>
      </w:pPr>
      <w:r>
        <w:rPr>
          <w:rFonts w:ascii="Noto Sans" w:hAnsi="Noto Sans" w:eastAsia="Noto Sans Thai"/>
          <w:color w:val="071830"/>
          <w:sz w:val="20"/>
        </w:rPr>
        <w:t>☐ คิดว่าตัวเองไม่เก่ง ทั้งที่จริง ๆ แค่ไม่มีระบบ</w:t>
      </w:r>
    </w:p>
    <w:p>
      <w:pPr>
        <w:spacing w:after="40"/>
        <w:ind w:left="360" w:hanging="259"/>
      </w:pPr>
      <w:r>
        <w:rPr>
          <w:rFonts w:ascii="Noto Sans" w:hAnsi="Noto Sans" w:eastAsia="Noto Sans Thai"/>
          <w:color w:val="071830"/>
          <w:sz w:val="20"/>
        </w:rPr>
        <w:t>☐ เปิดหัวข้อใหม่ตลอด แต่ไม่แก้ข้อผิดเดิม</w:t>
      </w:r>
    </w:p>
    <w:p>
      <w:pPr>
        <w:spacing w:after="40"/>
        <w:ind w:left="360" w:hanging="259"/>
      </w:pPr>
      <w:r>
        <w:rPr>
          <w:rFonts w:ascii="Noto Sans" w:hAnsi="Noto Sans" w:eastAsia="Noto Sans Thai"/>
          <w:color w:val="071830"/>
          <w:sz w:val="20"/>
        </w:rPr>
        <w:t>☐ อ่านแบบ subject-based อย่างเดียวโดยไม่ฝึก อ่านจากเคส thinking</w:t>
      </w:r>
    </w:p>
    <w:tbl>
      <w:tblPr>
        <w:tblW w:type="auto" w:w="0"/>
        <w:jc w:val="center"/>
        <w:tblLook w:firstColumn="1" w:firstRow="1" w:lastColumn="0" w:lastRow="0" w:noHBand="0" w:noVBand="1" w:val="04A0"/>
      </w:tblPr>
      <w:tblGrid>
        <w:gridCol w:w="10325"/>
      </w:tblGrid>
      <w:tr>
        <w:tc>
          <w:tcPr>
            <w:tcW w:type="dxa" w:w="10325"/>
            <w:shd w:fill="E8F7F3"/>
            <w:tcBorders>
              <w:top w:val="single" w:sz="8" w:space="0" w:color="B8DCD4"/>
              <w:left w:val="single" w:sz="8" w:space="0" w:color="B8DCD4"/>
              <w:bottom w:val="single" w:sz="8" w:space="0" w:color="B8DCD4"/>
              <w:right w:val="single" w:sz="8" w:space="0" w:color="B8DCD4"/>
              <w:insideH w:val="single" w:sz="8" w:space="0" w:color="B8DCD4"/>
              <w:insideV w:val="single" w:sz="8" w:space="0" w:color="B8DCD4"/>
            </w:tcBorders>
            <w:tcMar>
              <w:top w:w="160" w:type="dxa"/>
              <w:start w:w="180" w:type="dxa"/>
              <w:bottom w:w="160" w:type="dxa"/>
              <w:end w:w="180" w:type="dxa"/>
            </w:tcMar>
          </w:tcPr>
          <w:p>
            <w:pPr>
              <w:spacing w:after="80"/>
            </w:pPr>
            <w:r>
              <w:rPr>
                <w:rFonts w:ascii="Noto Sans" w:hAnsi="Noto Sans" w:eastAsia="Noto Sans Thai"/>
                <w:b/>
                <w:color w:val="071830"/>
                <w:sz w:val="24"/>
              </w:rPr>
              <w:t>ประโยคเตือนใจ</w:t>
            </w:r>
          </w:p>
          <w:p>
            <w:pPr>
              <w:spacing w:after="0"/>
            </w:pPr>
            <w:r>
              <w:rPr>
                <w:rFonts w:ascii="Noto Sans" w:hAnsi="Noto Sans" w:eastAsia="Noto Sans Thai"/>
                <w:color w:val="071830"/>
                <w:sz w:val="20"/>
              </w:rPr>
              <w:t>หลายคนไม่ได้แพ้เพราะไม่ขยัน แต่แพ้เพราะขยันผิดระบบ</w:t>
            </w:r>
          </w:p>
        </w:tc>
      </w:tr>
    </w:tbl>
    <w:p>
      <w:pPr>
        <w:spacing w:after="60"/>
      </w:pPr>
    </w:p>
    <w:p>
      <w:r>
        <w:br w:type="page"/>
      </w:r>
    </w:p>
    <w:p>
      <w:pPr>
        <w:pStyle w:val="Heading1"/>
      </w:pPr>
      <w:r>
        <w:rPr>
          <w:rFonts w:ascii="Noto Sans" w:hAnsi="Noto Sans" w:eastAsia="Noto Sans Thai"/>
          <w:b/>
          <w:color w:val="071830"/>
          <w:sz w:val="40"/>
        </w:rPr>
        <w:t>15. แผนส่วนตัวของฉัน</w:t>
      </w:r>
    </w:p>
    <w:p>
      <w:pPr>
        <w:spacing w:after="80" w:line="269" w:lineRule="auto"/>
      </w:pPr>
      <w:r>
        <w:rPr>
          <w:rFonts w:ascii="Noto Sans" w:hAnsi="Noto Sans" w:eastAsia="Noto Sans Thai"/>
          <w:b w:val="0"/>
          <w:i w:val="0"/>
          <w:sz w:val="21"/>
        </w:rPr>
        <w:t>ใช้หน้านี้กรอกหลังทำแบบประเมินหรือหลังฟัง session เพื่อเปลี่ยนความกังวลให้กลายเป็นแผน</w:t>
      </w:r>
    </w:p>
    <w:tbl>
      <w:tblPr>
        <w:tblStyle w:val="TableGrid"/>
        <w:tblW w:type="auto" w:w="0"/>
        <w:jc w:val="center"/>
        <w:tblLook w:firstColumn="1" w:firstRow="1" w:lastColumn="0" w:lastRow="0" w:noHBand="0" w:noVBand="1" w:val="04A0"/>
      </w:tblPr>
      <w:tblGrid>
        <w:gridCol w:w="5162"/>
        <w:gridCol w:w="5162"/>
      </w:tblGrid>
      <w:tr>
        <w:tc>
          <w:tcPr>
            <w:tcW w:type="dxa" w:w="3168"/>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หัวข้อ</w:t>
            </w:r>
          </w:p>
        </w:tc>
        <w:tc>
          <w:tcPr>
            <w:tcW w:type="dxa" w:w="6912"/>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คำตอบของฉัน</w:t>
            </w:r>
          </w:p>
        </w:tc>
      </w:tr>
      <w:tr>
        <w:tc>
          <w:tcPr>
            <w:tcW w:type="dxa" w:w="3168"/>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ตอนนี้ฉันอยู่ปี/ช่วงไหน</w:t>
            </w:r>
          </w:p>
        </w:tc>
        <w:tc>
          <w:tcPr>
            <w:tcW w:type="dxa" w:w="6912"/>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________________________________________</w:t>
            </w:r>
          </w:p>
        </w:tc>
      </w:tr>
      <w:tr>
        <w:tc>
          <w:tcPr>
            <w:tcW w:type="dxa" w:w="3168"/>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คาดว่าจะกลับไทยเมื่อไหร่</w:t>
            </w:r>
          </w:p>
        </w:tc>
        <w:tc>
          <w:tcPr>
            <w:tcW w:type="dxa" w:w="6912"/>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________________________________________</w:t>
            </w:r>
          </w:p>
        </w:tc>
      </w:tr>
      <w:tr>
        <w:tc>
          <w:tcPr>
            <w:tcW w:type="dxa" w:w="3168"/>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สิ่งที่กังวลที่สุด 3 เรื่อง</w:t>
            </w:r>
          </w:p>
        </w:tc>
        <w:tc>
          <w:tcPr>
            <w:tcW w:type="dxa" w:w="6912"/>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1) __________  2) __________  3) __________</w:t>
            </w:r>
          </w:p>
        </w:tc>
      </w:tr>
      <w:tr>
        <w:tc>
          <w:tcPr>
            <w:tcW w:type="dxa" w:w="3168"/>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วิชาที่อ่อนที่สุด 3 วิชา</w:t>
            </w:r>
          </w:p>
        </w:tc>
        <w:tc>
          <w:tcPr>
            <w:tcW w:type="dxa" w:w="6912"/>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1) __________  2) __________  3) __________</w:t>
            </w:r>
          </w:p>
        </w:tc>
      </w:tr>
      <w:tr>
        <w:tc>
          <w:tcPr>
            <w:tcW w:type="dxa" w:w="3168"/>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ทักษะที่ต้องฝึก</w:t>
            </w:r>
          </w:p>
        </w:tc>
        <w:tc>
          <w:tcPr>
            <w:tcW w:type="dxa" w:w="6912"/>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 MCQ ☐ lab ☐ present case ☐ OSCE ☐ ward</w:t>
            </w:r>
          </w:p>
        </w:tc>
      </w:tr>
      <w:tr>
        <w:tc>
          <w:tcPr>
            <w:tcW w:type="dxa" w:w="3168"/>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แผน 30 วันของฉัน</w:t>
            </w:r>
          </w:p>
        </w:tc>
        <w:tc>
          <w:tcPr>
            <w:tcW w:type="dxa" w:w="6912"/>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________________________________________</w:t>
            </w:r>
          </w:p>
        </w:tc>
      </w:tr>
      <w:tr>
        <w:tc>
          <w:tcPr>
            <w:tcW w:type="dxa" w:w="3168"/>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คน/กลุ่มที่จะขอ คำแนะนำกลับ</w:t>
            </w:r>
          </w:p>
        </w:tc>
        <w:tc>
          <w:tcPr>
            <w:tcW w:type="dxa" w:w="6912"/>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________________________________________</w:t>
            </w:r>
          </w:p>
        </w:tc>
      </w:tr>
    </w:tbl>
    <w:p>
      <w:pPr>
        <w:spacing w:after="40"/>
      </w:pPr>
    </w:p>
    <w:p>
      <w:r>
        <w:br w:type="page"/>
      </w:r>
    </w:p>
    <w:p>
      <w:pPr>
        <w:pStyle w:val="Heading1"/>
      </w:pPr>
      <w:r>
        <w:rPr>
          <w:rFonts w:ascii="Noto Sans" w:hAnsi="Noto Sans" w:eastAsia="Noto Sans Thai"/>
          <w:b/>
          <w:color w:val="071830"/>
          <w:sz w:val="40"/>
        </w:rPr>
        <w:t>ขั้นตอนถัดไปกับ MedNinja</w:t>
      </w:r>
    </w:p>
    <w:p>
      <w:pPr>
        <w:spacing w:after="80" w:line="269" w:lineRule="auto"/>
      </w:pPr>
      <w:r>
        <w:rPr>
          <w:rFonts w:ascii="Noto Sans" w:hAnsi="Noto Sans" w:eastAsia="Noto Sans Thai"/>
          <w:b w:val="0"/>
          <w:i w:val="0"/>
          <w:sz w:val="21"/>
        </w:rPr>
        <w:t>ถ้าน้องอยากเตรียมกลับไทยแบบมีระบบ ไม่ต้องอ่านมั่ว ไม่ต้องเดาคนเดียว ให้เริ่มจาก 3 ขั้นตอนนี้</w:t>
      </w:r>
    </w:p>
    <w:tbl>
      <w:tblPr>
        <w:tblW w:type="auto" w:w="0"/>
        <w:jc w:val="center"/>
        <w:tblLook w:firstColumn="1" w:firstRow="1" w:lastColumn="0" w:lastRow="0" w:noHBand="0" w:noVBand="1" w:val="04A0"/>
      </w:tblPr>
      <w:tblGrid>
        <w:gridCol w:w="3442"/>
        <w:gridCol w:w="3442"/>
        <w:gridCol w:w="3442"/>
      </w:tblGrid>
      <w:tr>
        <w:tc>
          <w:tcPr>
            <w:tcW w:type="dxa" w:w="3442"/>
            <w:shd w:fill="FFFFFF"/>
            <w:tcBorders>
              <w:top w:val="single" w:sz="6" w:space="0" w:color="D6DEE6"/>
              <w:left w:val="single" w:sz="6" w:space="0" w:color="D6DEE6"/>
              <w:bottom w:val="single" w:sz="6" w:space="0" w:color="D6DEE6"/>
              <w:right w:val="single" w:sz="6" w:space="0" w:color="D6DEE6"/>
              <w:insideH w:val="single" w:sz="6" w:space="0" w:color="D6DEE6"/>
              <w:insideV w:val="single" w:sz="6" w:space="0" w:color="D6DEE6"/>
            </w:tcBorders>
            <w:tcMar>
              <w:top w:w="80" w:type="dxa"/>
              <w:start w:w="80" w:type="dxa"/>
              <w:bottom w:w="80" w:type="dxa"/>
              <w:end w:w="80" w:type="dxa"/>
            </w:tcMar>
          </w:tcPr>
          <w:p>
            <w:pPr>
              <w:jc w:val="center"/>
            </w:pPr>
            <w:r>
              <w:drawing>
                <wp:inline xmlns:a="http://schemas.openxmlformats.org/drawingml/2006/main" xmlns:pic="http://schemas.openxmlformats.org/drawingml/2006/picture">
                  <wp:extent cx="1417320" cy="1417320"/>
                  <wp:docPr id="1" name="Picture 1"/>
                  <wp:cNvGraphicFramePr>
                    <a:graphicFrameLocks noChangeAspect="1"/>
                  </wp:cNvGraphicFramePr>
                  <a:graphic>
                    <a:graphicData uri="http://schemas.openxmlformats.org/drawingml/2006/picture">
                      <pic:pic>
                        <pic:nvPicPr>
                          <pic:cNvPr id="0" name="qr_checklist.png"/>
                          <pic:cNvPicPr/>
                        </pic:nvPicPr>
                        <pic:blipFill>
                          <a:blip r:embed="rId10"/>
                          <a:stretch>
                            <a:fillRect/>
                          </a:stretch>
                        </pic:blipFill>
                        <pic:spPr>
                          <a:xfrm>
                            <a:off x="0" y="0"/>
                            <a:ext cx="1417320" cy="1417320"/>
                          </a:xfrm>
                          <a:prstGeom prst="rect"/>
                        </pic:spPr>
                      </pic:pic>
                    </a:graphicData>
                  </a:graphic>
                </wp:inline>
              </w:drawing>
            </w:r>
          </w:p>
          <w:p>
            <w:pPr>
              <w:jc w:val="center"/>
            </w:pPr>
            <w:r>
              <w:rPr>
                <w:rFonts w:ascii="Noto Sans" w:hAnsi="Noto Sans" w:eastAsia="Noto Sans Thai"/>
                <w:b/>
                <w:color w:val="071830"/>
                <w:sz w:val="21"/>
              </w:rPr>
              <w:t>รับไฟล์รายการตรวจสอบ</w:t>
            </w:r>
          </w:p>
          <w:p>
            <w:pPr>
              <w:jc w:val="center"/>
            </w:pPr>
            <w:r>
              <w:rPr>
                <w:rFonts w:ascii="Noto Sans" w:hAnsi="Noto Sans" w:eastAsia="Noto Sans Thai"/>
                <w:color w:val="53616F"/>
                <w:sz w:val="17"/>
              </w:rPr>
              <w:t>ใช้แชร์กับเพื่อนหรือเก็บไว้ทบทวน</w:t>
            </w:r>
          </w:p>
        </w:tc>
        <w:tc>
          <w:tcPr>
            <w:tcW w:type="dxa" w:w="3442"/>
            <w:shd w:fill="FFFFFF"/>
            <w:tcBorders>
              <w:top w:val="single" w:sz="6" w:space="0" w:color="D6DEE6"/>
              <w:left w:val="single" w:sz="6" w:space="0" w:color="D6DEE6"/>
              <w:bottom w:val="single" w:sz="6" w:space="0" w:color="D6DEE6"/>
              <w:right w:val="single" w:sz="6" w:space="0" w:color="D6DEE6"/>
              <w:insideH w:val="single" w:sz="6" w:space="0" w:color="D6DEE6"/>
              <w:insideV w:val="single" w:sz="6" w:space="0" w:color="D6DEE6"/>
            </w:tcBorders>
            <w:tcMar>
              <w:top w:w="80" w:type="dxa"/>
              <w:start w:w="80" w:type="dxa"/>
              <w:bottom w:w="80" w:type="dxa"/>
              <w:end w:w="80" w:type="dxa"/>
            </w:tcMar>
          </w:tcPr>
          <w:p>
            <w:pPr>
              <w:jc w:val="center"/>
            </w:pPr>
            <w:r>
              <w:drawing>
                <wp:inline xmlns:a="http://schemas.openxmlformats.org/drawingml/2006/main" xmlns:pic="http://schemas.openxmlformats.org/drawingml/2006/picture">
                  <wp:extent cx="1417320" cy="1417320"/>
                  <wp:docPr id="2" name="Picture 2"/>
                  <wp:cNvGraphicFramePr>
                    <a:graphicFrameLocks noChangeAspect="1"/>
                  </wp:cNvGraphicFramePr>
                  <a:graphic>
                    <a:graphicData uri="http://schemas.openxmlformats.org/drawingml/2006/picture">
                      <pic:pic>
                        <pic:nvPicPr>
                          <pic:cNvPr id="0" name="qr_community.png"/>
                          <pic:cNvPicPr/>
                        </pic:nvPicPr>
                        <pic:blipFill>
                          <a:blip r:embed="rId11"/>
                          <a:stretch>
                            <a:fillRect/>
                          </a:stretch>
                        </pic:blipFill>
                        <pic:spPr>
                          <a:xfrm>
                            <a:off x="0" y="0"/>
                            <a:ext cx="1417320" cy="1417320"/>
                          </a:xfrm>
                          <a:prstGeom prst="rect"/>
                        </pic:spPr>
                      </pic:pic>
                    </a:graphicData>
                  </a:graphic>
                </wp:inline>
              </w:drawing>
            </w:r>
          </w:p>
          <w:p>
            <w:pPr>
              <w:jc w:val="center"/>
            </w:pPr>
            <w:r>
              <w:rPr>
                <w:rFonts w:ascii="Noto Sans" w:hAnsi="Noto Sans" w:eastAsia="Noto Sans Thai"/>
                <w:b/>
                <w:color w:val="071830"/>
                <w:sz w:val="21"/>
              </w:rPr>
              <w:t>เข้ากลุ่มเรียนรู้</w:t>
            </w:r>
          </w:p>
          <w:p>
            <w:pPr>
              <w:jc w:val="center"/>
            </w:pPr>
            <w:r>
              <w:rPr>
                <w:rFonts w:ascii="Noto Sans" w:hAnsi="Noto Sans" w:eastAsia="Noto Sans Thai"/>
                <w:color w:val="53616F"/>
                <w:sz w:val="17"/>
              </w:rPr>
              <w:t>ถามคำถามและรับ case discussion ต่อเนื่อง</w:t>
            </w:r>
          </w:p>
        </w:tc>
        <w:tc>
          <w:tcPr>
            <w:tcW w:type="dxa" w:w="3442"/>
            <w:shd w:fill="FFFFFF"/>
            <w:tcBorders>
              <w:top w:val="single" w:sz="6" w:space="0" w:color="D6DEE6"/>
              <w:left w:val="single" w:sz="6" w:space="0" w:color="D6DEE6"/>
              <w:bottom w:val="single" w:sz="6" w:space="0" w:color="D6DEE6"/>
              <w:right w:val="single" w:sz="6" w:space="0" w:color="D6DEE6"/>
              <w:insideH w:val="single" w:sz="6" w:space="0" w:color="D6DEE6"/>
              <w:insideV w:val="single" w:sz="6" w:space="0" w:color="D6DEE6"/>
            </w:tcBorders>
            <w:tcMar>
              <w:top w:w="80" w:type="dxa"/>
              <w:start w:w="80" w:type="dxa"/>
              <w:bottom w:w="80" w:type="dxa"/>
              <w:end w:w="80" w:type="dxa"/>
            </w:tcMar>
          </w:tcPr>
          <w:p>
            <w:pPr>
              <w:jc w:val="center"/>
            </w:pPr>
            <w:r>
              <w:drawing>
                <wp:inline xmlns:a="http://schemas.openxmlformats.org/drawingml/2006/main" xmlns:pic="http://schemas.openxmlformats.org/drawingml/2006/picture">
                  <wp:extent cx="1417320" cy="1417320"/>
                  <wp:docPr id="3" name="Picture 3"/>
                  <wp:cNvGraphicFramePr>
                    <a:graphicFrameLocks noChangeAspect="1"/>
                  </wp:cNvGraphicFramePr>
                  <a:graphic>
                    <a:graphicData uri="http://schemas.openxmlformats.org/drawingml/2006/picture">
                      <pic:pic>
                        <pic:nvPicPr>
                          <pic:cNvPr id="0" name="qr_diagnostic.png"/>
                          <pic:cNvPicPr/>
                        </pic:nvPicPr>
                        <pic:blipFill>
                          <a:blip r:embed="rId12"/>
                          <a:stretch>
                            <a:fillRect/>
                          </a:stretch>
                        </pic:blipFill>
                        <pic:spPr>
                          <a:xfrm>
                            <a:off x="0" y="0"/>
                            <a:ext cx="1417320" cy="1417320"/>
                          </a:xfrm>
                          <a:prstGeom prst="rect"/>
                        </pic:spPr>
                      </pic:pic>
                    </a:graphicData>
                  </a:graphic>
                </wp:inline>
              </w:drawing>
            </w:r>
          </w:p>
          <w:p>
            <w:pPr>
              <w:jc w:val="center"/>
            </w:pPr>
            <w:r>
              <w:rPr>
                <w:rFonts w:ascii="Noto Sans" w:hAnsi="Noto Sans" w:eastAsia="Noto Sans Thai"/>
                <w:b/>
                <w:color w:val="071830"/>
                <w:sz w:val="21"/>
              </w:rPr>
              <w:t>ทำแบบประเมินความพร้อม</w:t>
            </w:r>
          </w:p>
          <w:p>
            <w:pPr>
              <w:jc w:val="center"/>
            </w:pPr>
            <w:r>
              <w:rPr>
                <w:rFonts w:ascii="Noto Sans" w:hAnsi="Noto Sans" w:eastAsia="Noto Sans Thai"/>
                <w:color w:val="53616F"/>
                <w:sz w:val="17"/>
              </w:rPr>
              <w:t>เห็น weakness และ ขั้นตอนถัดไป ของตัวเอง</w:t>
            </w:r>
          </w:p>
        </w:tc>
      </w:tr>
    </w:tbl>
    <w:p>
      <w:pPr>
        <w:spacing w:after="80" w:line="269" w:lineRule="auto"/>
      </w:pPr>
      <w:r>
        <w:rPr>
          <w:rFonts w:ascii="Noto Sans" w:hAnsi="Noto Sans" w:eastAsia="Noto Sans Thai"/>
          <w:b w:val="0"/>
          <w:i w:val="0"/>
        </w:rPr>
      </w:r>
    </w:p>
    <w:p>
      <w:pPr>
        <w:pStyle w:val="Heading2"/>
      </w:pPr>
      <w:r>
        <w:rPr>
          <w:rFonts w:ascii="Noto Sans" w:hAnsi="Noto Sans" w:eastAsia="Noto Sans Thai"/>
          <w:b/>
          <w:color w:val="00AA8C"/>
          <w:sz w:val="30"/>
        </w:rPr>
        <w:t>สิ่งที่ MedNinja จะช่วยต่อได้</w:t>
      </w:r>
    </w:p>
    <w:p>
      <w:pPr>
        <w:spacing w:after="40"/>
        <w:ind w:left="360" w:hanging="259"/>
      </w:pPr>
      <w:r>
        <w:rPr>
          <w:rFonts w:ascii="Noto Sans" w:hAnsi="Noto Sans" w:eastAsia="Noto Sans Thai"/>
          <w:color w:val="071830"/>
          <w:sz w:val="20"/>
        </w:rPr>
        <w:t>☐ จัดแผนอ่านตามเวลาที่เหลือ</w:t>
      </w:r>
    </w:p>
    <w:p>
      <w:pPr>
        <w:spacing w:after="40"/>
        <w:ind w:left="360" w:hanging="259"/>
      </w:pPr>
      <w:r>
        <w:rPr>
          <w:rFonts w:ascii="Noto Sans" w:hAnsi="Noto Sans" w:eastAsia="Noto Sans Thai"/>
          <w:color w:val="071830"/>
          <w:sz w:val="20"/>
        </w:rPr>
        <w:t>☐ ช่วยปิด วิชาที่อ่อน</w:t>
      </w:r>
    </w:p>
    <w:p>
      <w:pPr>
        <w:spacing w:after="40"/>
        <w:ind w:left="360" w:hanging="259"/>
      </w:pPr>
      <w:r>
        <w:rPr>
          <w:rFonts w:ascii="Noto Sans" w:hAnsi="Noto Sans" w:eastAsia="Noto Sans Thai"/>
          <w:color w:val="071830"/>
          <w:sz w:val="20"/>
        </w:rPr>
        <w:t>☐ สอน lab interpretation จาก pattern ไปสู่ diagnosis</w:t>
      </w:r>
    </w:p>
    <w:p>
      <w:pPr>
        <w:spacing w:after="40"/>
        <w:ind w:left="360" w:hanging="259"/>
      </w:pPr>
      <w:r>
        <w:rPr>
          <w:rFonts w:ascii="Noto Sans" w:hAnsi="Noto Sans" w:eastAsia="Noto Sans Thai"/>
          <w:color w:val="071830"/>
          <w:sz w:val="20"/>
        </w:rPr>
        <w:t>☐ ฝึก Thai medical language และ present case</w:t>
      </w:r>
    </w:p>
    <w:p>
      <w:pPr>
        <w:spacing w:after="40"/>
        <w:ind w:left="360" w:hanging="259"/>
      </w:pPr>
      <w:r>
        <w:rPr>
          <w:rFonts w:ascii="Noto Sans" w:hAnsi="Noto Sans" w:eastAsia="Noto Sans Thai"/>
          <w:color w:val="071830"/>
          <w:sz w:val="20"/>
        </w:rPr>
        <w:t>☐ ฝึก MCQ/OSCE ด้วย คำแนะนำกลับ</w:t>
      </w:r>
    </w:p>
    <w:p>
      <w:pPr>
        <w:spacing w:after="40"/>
        <w:ind w:left="360" w:hanging="259"/>
      </w:pPr>
      <w:r>
        <w:rPr>
          <w:rFonts w:ascii="Noto Sans" w:hAnsi="Noto Sans" w:eastAsia="Noto Sans Thai"/>
          <w:color w:val="071830"/>
          <w:sz w:val="20"/>
        </w:rPr>
        <w:t>☐ สร้างกลุ่มเรียนรู้สำหรับนักศึกษาแพทย์ไทยในจีน</w:t>
      </w:r>
    </w:p>
    <w:p>
      <w:r>
        <w:br w:type="page"/>
      </w:r>
    </w:p>
    <w:p>
      <w:pPr>
        <w:pStyle w:val="Heading1"/>
      </w:pPr>
      <w:r>
        <w:rPr>
          <w:rFonts w:ascii="Noto Sans" w:hAnsi="Noto Sans" w:eastAsia="Noto Sans Thai"/>
          <w:b/>
          <w:color w:val="071830"/>
          <w:sz w:val="40"/>
        </w:rPr>
        <w:t>หมายเหตุแหล่งข้อมูล</w:t>
      </w:r>
    </w:p>
    <w:p>
      <w:pPr>
        <w:spacing w:after="80" w:line="269" w:lineRule="auto"/>
      </w:pPr>
      <w:r>
        <w:rPr>
          <w:rFonts w:ascii="Noto Sans" w:hAnsi="Noto Sans" w:eastAsia="Noto Sans Thai"/>
          <w:b w:val="0"/>
          <w:i w:val="0"/>
          <w:sz w:val="21"/>
        </w:rPr>
        <w:t>เล่มนี้เป็นเอกสารช่วยวางแผนและประเมินความพร้อม ไม่ใช่เอกสารทางการ ข้อมูลด้านเอกสาร สิทธิ์สมัคร และกำหนดเวลาต้องตรวจสอบจากประกาศล่าสุดเสมอ</w:t>
      </w:r>
    </w:p>
    <w:tbl>
      <w:tblPr>
        <w:tblStyle w:val="TableGrid"/>
        <w:tblW w:type="auto" w:w="0"/>
        <w:jc w:val="center"/>
        <w:tblLook w:firstColumn="1" w:firstRow="1" w:lastColumn="0" w:lastRow="0" w:noHBand="0" w:noVBand="1" w:val="04A0"/>
      </w:tblPr>
      <w:tblGrid>
        <w:gridCol w:w="5162"/>
        <w:gridCol w:w="5162"/>
      </w:tblGrid>
      <w:tr>
        <w:tc>
          <w:tcPr>
            <w:tcW w:type="dxa" w:w="4896"/>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แหล่งข้อมูล</w:t>
            </w:r>
          </w:p>
        </w:tc>
        <w:tc>
          <w:tcPr>
            <w:tcW w:type="dxa" w:w="5184"/>
            <w:shd w:fill="071830"/>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90" w:type="dxa"/>
              <w:start w:w="90" w:type="dxa"/>
              <w:bottom w:w="90" w:type="dxa"/>
              <w:end w:w="90" w:type="dxa"/>
            </w:tcMar>
          </w:tcPr>
          <w:p>
            <w:r>
              <w:rPr>
                <w:rFonts w:ascii="Noto Sans" w:hAnsi="Noto Sans" w:eastAsia="Noto Sans Thai"/>
                <w:b/>
                <w:color w:val="FFFFFF"/>
                <w:sz w:val="20"/>
              </w:rPr>
              <w:t>ใช้ตรวจสอบเรื่องอะไร</w:t>
            </w:r>
          </w:p>
        </w:tc>
      </w:tr>
      <w:tr>
        <w:tc>
          <w:tcPr>
            <w:tcW w:type="dxa" w:w="4896"/>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แพทยสภา - Name of Recognized Medical Schools (Foreign)</w:t>
            </w:r>
          </w:p>
        </w:tc>
        <w:tc>
          <w:tcPr>
            <w:tcW w:type="dxa" w:w="5184"/>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สถานะและรายชื่อสถาบันแพทย์ต่างประเทศที่เกี่ยวข้อง</w:t>
            </w:r>
          </w:p>
        </w:tc>
      </w:tr>
      <w:tr>
        <w:tc>
          <w:tcPr>
            <w:tcW w:type="dxa" w:w="4896"/>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แพทยสภา - ประกาศแพทยสภา ที่ 4/2567</w:t>
            </w:r>
          </w:p>
        </w:tc>
        <w:tc>
          <w:tcPr>
            <w:tcW w:type="dxa" w:w="5184"/>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เกณฑ์ความรู้ความสามารถในการประเมินเพื่อรับใบอนุญาตเป็นผู้ประกอบวิชาชีพเวชกรรม</w:t>
            </w:r>
          </w:p>
        </w:tc>
      </w:tr>
      <w:tr>
        <w:tc>
          <w:tcPr>
            <w:tcW w:type="dxa" w:w="4896"/>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ศ.ร.ว. / CMATHAI คำถามที่พบบ่อย</w:t>
            </w:r>
          </w:p>
        </w:tc>
        <w:tc>
          <w:tcPr>
            <w:tcW w:type="dxa" w:w="5184"/>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ข้อมูลการสมัครสอบ ผลสอบ เอกสารและคำถามที่พบบ่อย</w:t>
            </w:r>
          </w:p>
        </w:tc>
      </w:tr>
      <w:tr>
        <w:tc>
          <w:tcPr>
            <w:tcW w:type="dxa" w:w="4896"/>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Standards for Basic Medical Education in China 2022</w:t>
            </w:r>
          </w:p>
        </w:tc>
        <w:tc>
          <w:tcPr>
            <w:tcW w:type="dxa" w:w="5184"/>
            <w:shd w:fill="F8FBFC"/>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บริบทมาตรฐานการศึกษาแพทย์ในจีน และหลักคิดเรื่องความแตกต่างของแต่ละสถาบัน</w:t>
            </w:r>
          </w:p>
        </w:tc>
      </w:tr>
      <w:tr>
        <w:tc>
          <w:tcPr>
            <w:tcW w:type="dxa" w:w="4896"/>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ประกาศล่าสุดของหน่วยงานที่เกี่ยวข้อง</w:t>
            </w:r>
          </w:p>
        </w:tc>
        <w:tc>
          <w:tcPr>
            <w:tcW w:type="dxa" w:w="5184"/>
            <w:shd w:fill="FFFFFF"/>
            <w:tcBorders>
              <w:top w:val="single" w:sz="4" w:space="0" w:color="D6DEE6"/>
              <w:left w:val="single" w:sz="4" w:space="0" w:color="D6DEE6"/>
              <w:bottom w:val="single" w:sz="4" w:space="0" w:color="D6DEE6"/>
              <w:right w:val="single" w:sz="4" w:space="0" w:color="D6DEE6"/>
              <w:insideH w:val="single" w:sz="4" w:space="0" w:color="D6DEE6"/>
              <w:insideV w:val="single" w:sz="4" w:space="0" w:color="D6DEE6"/>
            </w:tcBorders>
            <w:tcMar>
              <w:top w:w="80" w:type="dxa"/>
              <w:start w:w="90" w:type="dxa"/>
              <w:bottom w:w="80" w:type="dxa"/>
              <w:end w:w="90" w:type="dxa"/>
            </w:tcMar>
            <w:vAlign w:val="top"/>
          </w:tcPr>
          <w:p>
            <w:pPr>
              <w:spacing w:after="0"/>
            </w:pPr>
            <w:r>
              <w:rPr>
                <w:rFonts w:ascii="Noto Sans" w:hAnsi="Noto Sans" w:eastAsia="Noto Sans Thai"/>
                <w:color w:val="071830"/>
                <w:sz w:val="19"/>
              </w:rPr>
              <w:t>วันปิดรับสมัคร, รอบสอบ, สถานที่สอบ, เงื่อนไขเฉพาะปี</w:t>
            </w:r>
          </w:p>
        </w:tc>
      </w:tr>
    </w:tbl>
    <w:p>
      <w:pPr>
        <w:spacing w:after="40"/>
      </w:pPr>
    </w:p>
    <w:p>
      <w:pPr>
        <w:pStyle w:val="Heading2"/>
      </w:pPr>
      <w:r>
        <w:rPr>
          <w:rFonts w:ascii="Noto Sans" w:hAnsi="Noto Sans" w:eastAsia="Noto Sans Thai"/>
          <w:b/>
          <w:color w:val="00AA8C"/>
          <w:sz w:val="30"/>
        </w:rPr>
        <w:t>ประโยคสุดท้าย</w:t>
      </w:r>
    </w:p>
    <w:p>
      <w:pPr>
        <w:spacing w:after="80" w:line="269" w:lineRule="auto"/>
        <w:jc w:val="center"/>
      </w:pPr>
      <w:r>
        <w:rPr>
          <w:rFonts w:ascii="Noto Sans" w:hAnsi="Noto Sans" w:eastAsia="Noto Sans Thai"/>
          <w:b/>
          <w:i w:val="0"/>
          <w:color w:val="00AA8C"/>
          <w:sz w:val="26"/>
        </w:rPr>
        <w:t>การเรียนแพทย์ในจีนไม่ได้ทำให้น้องเริ่มจากศูนย์ สิ่งสำคัญคือการแปลงความรู้เดิมให้เข้ากับข้อสอบ ภาษา clinical และระบบ ward ของไทยอย่างมีแผน</w:t>
      </w:r>
    </w:p>
    <w:sectPr w:rsidR="00FC693F" w:rsidRPr="0006063C" w:rsidSect="00034616">
      <w:footerReference w:type="default" r:id="rId9"/>
      <w:pgSz w:w="11909" w:h="16834"/>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eastAsia="Noto Sans Thai"/>
        <w:color w:val="53616F"/>
        <w:sz w:val="16"/>
      </w:rPr>
      <w:t>MedNinja | รายการตรวจสอบการเตรียมกลับไทยสำหรับนักศึกษาแพทย์ไทยในจีน</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Thai" w:hAnsi="Noto Sans Thai" w:eastAsia="Noto Sans Tha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160"/>
      <w:outlineLvl w:val="0"/>
    </w:pPr>
    <w:rPr>
      <w:rFonts w:asciiTheme="majorHAnsi" w:eastAsiaTheme="majorEastAsia" w:hAnsiTheme="majorHAnsi" w:cstheme="majorBidi" w:ascii="Noto Sans Thai" w:hAnsi="Noto Sans Thai" w:eastAsia="Noto Sans Tha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Thai" w:hAnsi="Noto Sans Thai" w:eastAsia="Noto Sans Tha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Thai" w:hAnsi="Noto Sans Thai" w:eastAsia="Noto Sans Tha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MedNinja รายการตรวจสอบการเตรียมกลับไทย ฉบับขยาย</dc:title>
  <dc:subject>สำหรับนักศึกษาแพทย์ไทยในจีน</dc:subject>
  <dc:creator>MedNinja</dc:creator>
  <cp:keywords/>
  <dc:description>generated by python-docx</dc:description>
  <cp:lastModifiedBy/>
  <cp:revision>1</cp:revision>
  <dcterms:created xsi:type="dcterms:W3CDTF">2013-12-23T23:15:00Z</dcterms:created>
  <dcterms:modified xsi:type="dcterms:W3CDTF">2013-12-23T23:15:00Z</dcterms:modified>
  <cp:category/>
</cp:coreProperties>
</file>