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741EE2">
      <w:pPr>
        <w:pStyle w:val="2"/>
        <w:spacing w:before="240" w:after="120"/>
        <w:jc w:val="center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雅江洲滩数字身份证系统</w:t>
      </w:r>
    </w:p>
    <w:p w14:paraId="6350A232">
      <w:pPr>
        <w:pStyle w:val="3"/>
        <w:spacing w:before="240" w:after="120"/>
        <w:jc w:val="center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需求分析文档（第一阶段）</w:t>
      </w:r>
    </w:p>
    <w:p w14:paraId="47AF5327">
      <w:pPr>
        <w:rPr>
          <w:rFonts w:hint="eastAsia"/>
        </w:rPr>
      </w:pP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2"/>
        <w:gridCol w:w="7314"/>
      </w:tblGrid>
      <w:tr w14:paraId="0BBE3A5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48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0654A0AF">
            <w:pPr>
              <w:jc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项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lang w:val="en-US" w:eastAsia="zh-CN"/>
              </w:rPr>
              <w:t>目</w:t>
            </w:r>
          </w:p>
        </w:tc>
        <w:tc>
          <w:tcPr>
            <w:tcW w:w="4051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492273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内容</w:t>
            </w:r>
          </w:p>
        </w:tc>
      </w:tr>
      <w:tr w14:paraId="0A42875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568E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项目名称</w:t>
            </w:r>
          </w:p>
        </w:tc>
        <w:tc>
          <w:tcPr>
            <w:tcW w:w="40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38A1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雅江洲滩数字身份证系统</w:t>
            </w:r>
          </w:p>
        </w:tc>
      </w:tr>
      <w:tr w14:paraId="3F1E410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F795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小组名称</w:t>
            </w:r>
          </w:p>
        </w:tc>
        <w:tc>
          <w:tcPr>
            <w:tcW w:w="40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1864C">
            <w:pPr>
              <w:jc w:val="center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floodplain</w:t>
            </w:r>
          </w:p>
        </w:tc>
      </w:tr>
      <w:tr w14:paraId="00A4DE1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B780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文档版本</w:t>
            </w:r>
          </w:p>
        </w:tc>
        <w:tc>
          <w:tcPr>
            <w:tcW w:w="40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303D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v1.1（2026-10-0</w:t>
            </w: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color w:val="auto"/>
              </w:rPr>
              <w:t>）</w:t>
            </w:r>
          </w:p>
        </w:tc>
      </w:tr>
      <w:tr w14:paraId="17C99F3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CCFF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编号规则依据</w:t>
            </w:r>
          </w:p>
        </w:tc>
        <w:tc>
          <w:tcPr>
            <w:tcW w:w="405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ED89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《雅江洲滩"数字身份证"命名规则》</w:t>
            </w:r>
          </w:p>
        </w:tc>
      </w:tr>
    </w:tbl>
    <w:p w14:paraId="4D7073A5">
      <w:pPr>
        <w:pBdr>
          <w:left w:val="single" w:color="CCCCCC" w:sz="2" w:space="0"/>
        </w:pBdr>
        <w:spacing w:before="120" w:after="120"/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i/>
          <w:iCs/>
          <w:color w:val="auto"/>
        </w:rPr>
        <w:t>版本说明：v1.1 相比初稿——引入"基础ID＋动态后缀"命名规则；行政区示例代码修正为 540481（米林市）；新增可验证需求 R7；文末新增"编号规则要点"附录。</w:t>
      </w:r>
    </w:p>
    <w:p w14:paraId="21D31408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 项目背景与要解决的问题</w:t>
      </w:r>
    </w:p>
    <w:p w14:paraId="7727A380">
      <w:pPr>
        <w:pStyle w:val="4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1.1 项目背景</w:t>
      </w:r>
    </w:p>
    <w:p w14:paraId="4DD246F5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雅鲁藏布江（以下简称"雅江"）沿江分布着江心洲、沙洲、边滩等各类洲滩。这些洲滩同时承担行洪通道、生态栖息和岸线利用等功能，日常管理要求"每一处查得到、每一条对得上、每一次核查有依据"。</w:t>
      </w:r>
    </w:p>
    <w:p w14:paraId="3F269616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目前，洲滩信息主要分散在纸质台账、Excel 表格和个人记录中：同一处洲滩在几份材料里的写法不一致，面积有的按亩、有的按平方米；没有统一编号，交接班或开会引用时容易"指错对象"；核查结果与信息补齐情况也没有统一去向。</w:t>
      </w:r>
    </w:p>
    <w:p w14:paraId="5E054D28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更关键的是，洲滩会随水位变化"变脸"：枯水期出露面积最大、形态最复杂，丰水期被淹没或切割，平水期相对稳定。同一处洲滩，不同水文期的形态可能完全不同；传统"一处一编号"的记录方式，无法说清"这个编号指的是哪个时期的哪副面孔"。</w:t>
      </w:r>
    </w:p>
    <w:p w14:paraId="7889260D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本项目要为每处洲滩建立一份"数字身份证"。编号采用"基础ID＋动态后缀"的双层结构：基础ID（19 位）锁定"是谁"——流域段、行政区与平面位置，不随时间改变；动态后缀（2 位）记录"现在是什么状态"——当前所处水文期与形态特征。做到"一处洲滩一个基础ID、一种状态一条完整编号"，并先通过一个网页首页把"洲滩名录＋身份证式档案"展示出来，作为后续管理系统的基础。</w:t>
      </w:r>
    </w:p>
    <w:p w14:paraId="5553C821">
      <w:pPr>
        <w:pStyle w:val="4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1.2 要解决的问题</w:t>
      </w:r>
    </w:p>
    <w:p w14:paraId="1940268D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查得慢</w:t>
      </w:r>
      <w:r>
        <w:rPr>
          <w:rFonts w:hint="eastAsia" w:ascii="宋体" w:hAnsi="宋体" w:eastAsia="宋体" w:cs="宋体"/>
          <w:color w:val="auto"/>
        </w:rPr>
        <w:t>：核对一处洲滩需要在多份文件之间翻找；</w:t>
      </w:r>
    </w:p>
    <w:p w14:paraId="7E4EE5AA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口径乱</w:t>
      </w:r>
      <w:r>
        <w:rPr>
          <w:rFonts w:hint="eastAsia" w:ascii="宋体" w:hAnsi="宋体" w:eastAsia="宋体" w:cs="宋体"/>
          <w:color w:val="auto"/>
        </w:rPr>
        <w:t>：同一字段在不同材料里写法不一，甚至空白；</w:t>
      </w:r>
    </w:p>
    <w:p w14:paraId="559E87F3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3.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缺标识</w:t>
      </w:r>
      <w:r>
        <w:rPr>
          <w:rFonts w:hint="eastAsia" w:ascii="宋体" w:hAnsi="宋体" w:eastAsia="宋体" w:cs="宋体"/>
          <w:color w:val="auto"/>
        </w:rPr>
        <w:t>：没有统一编号；即便临时编了号，也无法区分同一洲滩在不同水文期的形态变化（出露、淹没、切割、合并），引用与核查时容易指错对象；</w:t>
      </w:r>
    </w:p>
    <w:p w14:paraId="11A8A333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难交接</w:t>
      </w:r>
      <w:r>
        <w:rPr>
          <w:rFonts w:hint="eastAsia" w:ascii="宋体" w:hAnsi="宋体" w:eastAsia="宋体" w:cs="宋体"/>
          <w:color w:val="auto"/>
        </w:rPr>
        <w:t>：人员轮换、汛前核查时，说不清一条信息对应哪个水文期、什么形态状态、哪些字段还是缺项。</w:t>
      </w:r>
    </w:p>
    <w:p w14:paraId="434E86A0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本阶段先解决"查"和"看"：把名录与档案示例摆上首页，统一编号规则（基础ID＋动态后缀）与字段填写规则。</w:t>
      </w:r>
    </w:p>
    <w:p w14:paraId="4696C665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 主要使用者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8"/>
        <w:gridCol w:w="3281"/>
        <w:gridCol w:w="3847"/>
      </w:tblGrid>
      <w:tr w14:paraId="62631D6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6A3F6F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使用者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D925D2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说明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530FA3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主要关注</w:t>
            </w:r>
          </w:p>
        </w:tc>
      </w:tr>
      <w:tr w14:paraId="56F4313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0602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河道管理人员（主要）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6D6E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日常查档、台账核对、汛前核查的组织者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25BC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基础ID、位置、关键字段、水文期状态（后缀）</w:t>
            </w:r>
          </w:p>
        </w:tc>
      </w:tr>
      <w:tr w14:paraId="525538D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22B9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一线巡查人员（次要）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70F4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现场对照核对信息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7794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名称、基础ID、位置能对得上</w:t>
            </w:r>
          </w:p>
        </w:tc>
      </w:tr>
      <w:tr w14:paraId="3DF8B1A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5053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公众与研究者（次要）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507D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了解洲滩基本情况</w:t>
            </w:r>
          </w:p>
          <w:p w14:paraId="279AEF7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（本阶段只读浏览）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FAC2B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系统简介与名录概况</w:t>
            </w:r>
          </w:p>
        </w:tc>
      </w:tr>
    </w:tbl>
    <w:p w14:paraId="3D7EC545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</w:p>
    <w:p w14:paraId="225168C1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3 核心使用场景</w:t>
      </w:r>
    </w:p>
    <w:p w14:paraId="5309EABA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汛前核查：核对"张家洲"的建档信息</w:t>
      </w:r>
    </w:p>
    <w:p w14:paraId="093C1889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管理人员打开首页，从概览区了解系统用途，看到"演示数据"提示；</w:t>
      </w:r>
    </w:p>
    <w:p w14:paraId="7BEF2F15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点击导航"洲滩名录"，页面定位到名录表格；</w:t>
      </w:r>
    </w:p>
    <w:p w14:paraId="54AE378C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3.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在表中找到"张家洲"（基础ID 以 YZ0 开头，表示位于中游），核对位置、类型、面积；</w:t>
      </w:r>
    </w:p>
    <w:p w14:paraId="79431182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点击名称"张家洲"，页面定位到"身份档案示例"区域；</w:t>
      </w:r>
    </w:p>
    <w:p w14:paraId="3BEAC69E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5.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在档案中核对基础ID 的三段构成（流域段 YZ0／行政区 540481／位置码 9626129261），查看本期状态后缀 _DS（枯水期·形态稳定）；同时发现"滩顶高程"显示"暂无数据"，记为待补录项；</w:t>
      </w:r>
    </w:p>
    <w:p w14:paraId="2205E17A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6.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回到台账，把待补录信息登记到本周补录清单。</w:t>
      </w:r>
    </w:p>
    <w:p w14:paraId="5514FA8E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该场景同时是首页演示与验收的主线：导航定位、表格查找、跳转档案、"暂无数据"处理都包含在其中。</w:t>
      </w:r>
    </w:p>
    <w:p w14:paraId="0F6C872E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 主要功能及本阶段范围</w:t>
      </w:r>
    </w:p>
    <w:p w14:paraId="7FA0DCBD">
      <w:pPr>
        <w:pStyle w:val="4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4.1 本阶段功能（均已在首页体现）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"/>
        <w:gridCol w:w="759"/>
        <w:gridCol w:w="8126"/>
      </w:tblGrid>
      <w:tr w14:paraId="53FDB6B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2E2CE4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#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274108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01C6832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说明</w:t>
            </w:r>
          </w:p>
        </w:tc>
      </w:tr>
      <w:tr w14:paraId="151EC1C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91CB4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5BD9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系统概览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9571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说明系统是什么、给谁用、数据性质；展示摘要统计</w:t>
            </w:r>
          </w:p>
        </w:tc>
      </w:tr>
      <w:tr w14:paraId="45F126A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0AE7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DF1F5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洲滩名录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40D2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表格展示 6 处示例洲滩：基础ID、名称、位置、类型、面积、后缀示例（本期状态）；基础ID 互不相同</w:t>
            </w:r>
          </w:p>
        </w:tc>
      </w:tr>
      <w:tr w14:paraId="495A8FC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6BBF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92D9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身份档案示例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CFB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以"张家洲"（基础ID YZ05404819626129261）为例，展示不少于 8 项字段，并给出同一洲滩三种水文期的完整编号示例（_DS／_FX／_NY）</w:t>
            </w:r>
          </w:p>
        </w:tc>
      </w:tr>
      <w:tr w14:paraId="5B7C01F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C6F5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5FC5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发证与编号规范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B95F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基础ID 规则（流域段代码／行政区代码／地理位置码）、动态后缀规则（水文期＋形态）、字段填写规则（含"暂无数据"）、发证流程；要点在首页展示，细则见《命名规则》</w:t>
            </w:r>
          </w:p>
        </w:tc>
      </w:tr>
      <w:tr w14:paraId="22DBBB2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B7D40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3293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页脚声明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0498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演示数据说明、小组信息、更新日期</w:t>
            </w:r>
          </w:p>
        </w:tc>
      </w:tr>
    </w:tbl>
    <w:p w14:paraId="0DF36714">
      <w:pPr>
        <w:pStyle w:val="4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4.2 本阶段不做（留待后续）</w:t>
      </w:r>
    </w:p>
    <w:p w14:paraId="1654B08D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登录与权限管理；在线录入、修改与审核信息；检索、筛选、批量导出；编号的自动生成与批量校验（本阶段为按规则人工编排的示例编号）；地图定位与二维码核验；与真实台账对接及实时监测。</w:t>
      </w:r>
    </w:p>
    <w:p w14:paraId="6E0EBAED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5 首页需要展示的信息</w:t>
      </w:r>
    </w:p>
    <w:p w14:paraId="27CEFBA1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页头</w:t>
      </w:r>
      <w:r>
        <w:rPr>
          <w:rFonts w:hint="eastAsia" w:ascii="宋体" w:hAnsi="宋体" w:eastAsia="宋体" w:cs="宋体"/>
          <w:color w:val="auto"/>
        </w:rPr>
        <w:t>：系统名称；一句话定位（"一洲一档 · 一滩一证"）；数据更新日期与"演示数据"标注。</w:t>
      </w:r>
    </w:p>
    <w:p w14:paraId="162C4619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导航（4 项）</w:t>
      </w:r>
      <w:r>
        <w:rPr>
          <w:rFonts w:hint="eastAsia" w:ascii="宋体" w:hAnsi="宋体" w:eastAsia="宋体" w:cs="宋体"/>
          <w:color w:val="auto"/>
        </w:rPr>
        <w:t>：首页概览、洲滩名录、身份档案、发证规范——分别定位到对应区域。</w:t>
      </w:r>
    </w:p>
    <w:p w14:paraId="13811741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3.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概览区</w:t>
      </w:r>
      <w:r>
        <w:rPr>
          <w:rFonts w:hint="eastAsia" w:ascii="宋体" w:hAnsi="宋体" w:eastAsia="宋体" w:cs="宋体"/>
          <w:color w:val="auto"/>
        </w:rPr>
        <w:t>：3—4 句简介；摘要统计：登记洲滩 6 处（覆盖上游、中游、下游）、基础ID 6 个、含待补录字段 1 处（均为演示数据）。</w:t>
      </w:r>
    </w:p>
    <w:p w14:paraId="0A2DFA7A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名录表</w:t>
      </w:r>
      <w:r>
        <w:rPr>
          <w:rFonts w:hint="eastAsia" w:ascii="宋体" w:hAnsi="宋体" w:eastAsia="宋体" w:cs="宋体"/>
          <w:color w:val="auto"/>
        </w:rPr>
        <w:t>：不少于 6 行、每行 6 列（基础ID／名称／位置／类型／面积／后缀示例；完整编号＝基础ID＋"_"＋后缀）；基础ID 均为 19 位且互不相同。</w:t>
      </w:r>
    </w:p>
    <w:p w14:paraId="534AE8AC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5.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档案区</w:t>
      </w:r>
      <w:r>
        <w:rPr>
          <w:rFonts w:hint="eastAsia" w:ascii="宋体" w:hAnsi="宋体" w:eastAsia="宋体" w:cs="宋体"/>
          <w:color w:val="auto"/>
        </w:rPr>
        <w:t>：张家洲不少于 8 个字段，其中"滩顶高程"显示"暂无数据"；另列该洲滩三个水文期的完整编号（YZ05404819626129261_DS／_FX／_NY）。</w:t>
      </w:r>
    </w:p>
    <w:p w14:paraId="68FD4748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6.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规范区</w:t>
      </w:r>
      <w:r>
        <w:rPr>
          <w:rFonts w:hint="eastAsia" w:ascii="宋体" w:hAnsi="宋体" w:eastAsia="宋体" w:cs="宋体"/>
          <w:color w:val="auto"/>
        </w:rPr>
        <w:t>：基础ID 三段结构（流域段代码／行政区代码／地理位置码）＋动态后缀两组字母（水文期＋形态）的含义、字段填写规则（含"暂无数据"）、发证流程；配完整编号示例，以列表或小表格组织。</w:t>
      </w:r>
    </w:p>
    <w:p w14:paraId="42D9A6AC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7.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页脚</w:t>
      </w:r>
      <w:r>
        <w:rPr>
          <w:rFonts w:hint="eastAsia" w:ascii="宋体" w:hAnsi="宋体" w:eastAsia="宋体" w:cs="宋体"/>
          <w:color w:val="auto"/>
        </w:rPr>
        <w:t>：演示数据声明、小组名称、更新日期。</w:t>
      </w:r>
    </w:p>
    <w:p w14:paraId="4976C0AD">
      <w:pPr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8.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b/>
          <w:bCs/>
          <w:color w:val="auto"/>
        </w:rPr>
        <w:t>字符要求</w:t>
      </w:r>
      <w:r>
        <w:rPr>
          <w:rFonts w:hint="eastAsia" w:ascii="宋体" w:hAnsi="宋体" w:eastAsia="宋体" w:cs="宋体"/>
          <w:color w:val="auto"/>
        </w:rPr>
        <w:t>：面积显示为"2.35 km²"样式；编号中的下划线"_"与数字、间隔号"·"、日期"YYYY-MM-DD"显示正常，无乱码。</w:t>
      </w:r>
    </w:p>
    <w:p w14:paraId="441912C4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6 可验证需求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"/>
        <w:gridCol w:w="6396"/>
        <w:gridCol w:w="942"/>
        <w:gridCol w:w="1402"/>
      </w:tblGrid>
      <w:tr w14:paraId="638DFFB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F13FF6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编号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C943B3C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需求（可检查的表述）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5EAD4B3B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对应位置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447D9E88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验证方法</w:t>
            </w:r>
          </w:p>
        </w:tc>
      </w:tr>
      <w:tr w14:paraId="53869E6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912FB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04F85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用户点击导航"洲滩名录"后，可以定位到洲滩名录区域；其余三个导航项同理，区域标题与导航文字一致。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CC9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顶部导航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CE513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依次点击 4 项，确认每次定位到位</w:t>
            </w:r>
          </w:p>
        </w:tc>
      </w:tr>
      <w:tr w14:paraId="4AE3FB8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DE30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6D815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名录表不少于 6 行，每行 6 个字段均非空；基础ID 为 19 位（3 位流域段代码＋6 位行政区代码＋10 位位置码）且互不相同。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813F6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洲滩名录区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6AD03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数行数、逐格检查；核对位数与唯一性</w:t>
            </w:r>
          </w:p>
        </w:tc>
      </w:tr>
      <w:tr w14:paraId="438A6EC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E683C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897C6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信息缺失时显示"暂无数据"，不用 0 或空白替代：档案区"滩顶高程"显示"暂无数据"，全页不存在用 0 表示缺失的写法。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4050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身份档案区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4B94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查看该字段；全页检查无 0 占位</w:t>
            </w:r>
          </w:p>
        </w:tc>
      </w:tr>
      <w:tr w14:paraId="38FEE9E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6EB7F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8ECD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用户点击名录中"张家洲"后，可以定位到"身份档案示例"区域；两处基础ID 一致（YZ05404819626129261），类型、面积一致（江心洲／2.35 km²）；档案区给出不少于 3 个不同后缀的完整编号（_DS／_FX／_NY）。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A1CAB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名录 → 档案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9E2EB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点击后逐项对照两处数值与编号</w:t>
            </w:r>
          </w:p>
        </w:tc>
      </w:tr>
      <w:tr w14:paraId="576B723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64F15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17D78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浏览器标签页标题为"雅江洲滩数字身份证系统"；中文及 km²、下划线"_"、间隔号"·"、"YZ0"等字符显示正常，无乱码。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561E0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全页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105C7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看标签页标题；通读全页</w:t>
            </w:r>
          </w:p>
        </w:tc>
      </w:tr>
      <w:tr w14:paraId="54540C9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589D9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AC17E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页面不出现"实时数据""在线率"等本阶段做不到的表述；所有数据均有"演示数据"性质说明。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7A28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全页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FDF37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全文检索关键词</w:t>
            </w:r>
          </w:p>
        </w:tc>
      </w:tr>
      <w:tr w14:paraId="2D40858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14B02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R7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5ED4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页面出现的所有身份证编号均符合命名规则：完整编号＝19 位基础ID＋"_"＋2 位后缀；后缀第 1 位仅取 D／N／F，第 2 位仅取 S／Y／X；无其他格式编号。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BB130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全页（名录、档案、规范区）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0C7F2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用"查找"搜下划线"_"逐条核对，与《命名规则》对照</w:t>
            </w:r>
          </w:p>
        </w:tc>
      </w:tr>
    </w:tbl>
    <w:p w14:paraId="2BF98E17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7 首页草图</w:t>
      </w:r>
    </w:p>
    <w:p w14:paraId="2BAED8F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  <w:ind w:left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t>====================================================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雅江洲滩数字身份证系统          更新：2026-10-08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一洲一档 · 一滩一证（演示数据）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====================================================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[首页概览] [洲滩名录] [身份档案] [发证规范]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----------------------------------------------------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① 系统概览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简介 3—4 句 + 摘要（登记 6 处 · 基础ID 6 个 ·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含待补录字段 1 处）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----------------------------------------------------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② 洲滩名录（表格：6 行 × 6 列）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基础ID｜名称｜位置｜类型｜面积｜后缀示例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（"张家洲"为链接 → 跳到 ③）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----------------------------------------------------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③ 身份档案示例：张家洲（YZ05404819626129261）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字段 ≥8 项；含"滩顶高程：暂无数据"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附 _DS／_FX／_NY 三个完整编号示例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----------------------------------------------------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④ 发证规范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基础ID 规则 / 动态后缀含义 / 字段填写规则 /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   发证流程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----------------------------------------------------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 xml:space="preserve"> 页脚：演示数据声明 · 第X组 · 2026-10-08</w:t>
      </w:r>
      <w:r>
        <w:rPr>
          <w:rFonts w:hint="eastAsia" w:ascii="宋体" w:hAnsi="宋体" w:eastAsia="宋体" w:cs="宋体"/>
          <w:color w:val="auto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auto"/>
          <w:sz w:val="20"/>
          <w:szCs w:val="20"/>
        </w:rPr>
        <w:t>====================================================</w:t>
      </w:r>
    </w:p>
    <w:p w14:paraId="4662AB4B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8 </w:t>
      </w: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本阶段</w:t>
      </w:r>
      <w:r>
        <w:rPr>
          <w:rFonts w:hint="eastAsia" w:ascii="宋体" w:hAnsi="宋体" w:eastAsia="宋体" w:cs="宋体"/>
          <w:b/>
          <w:bCs/>
          <w:color w:val="auto"/>
        </w:rPr>
        <w:t>成员分工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1"/>
        <w:gridCol w:w="1208"/>
        <w:gridCol w:w="7067"/>
      </w:tblGrid>
      <w:tr w14:paraId="0D3F835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16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499C712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姓名</w:t>
            </w:r>
          </w:p>
        </w:tc>
        <w:tc>
          <w:tcPr>
            <w:tcW w:w="669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20E547B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角色</w:t>
            </w:r>
          </w:p>
        </w:tc>
        <w:tc>
          <w:tcPr>
            <w:tcW w:w="3914" w:type="pct"/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1EFECC8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本阶段负责</w:t>
            </w:r>
          </w:p>
        </w:tc>
      </w:tr>
      <w:tr w14:paraId="7245DD4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1E68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刘佳俊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928CC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组长</w:t>
            </w:r>
          </w:p>
        </w:tc>
        <w:tc>
          <w:tcPr>
            <w:tcW w:w="39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38A8C">
            <w:pPr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进度统筹；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eastAsia="zh-CN"/>
              </w:rPr>
              <w:t>《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命名规则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eastAsia="zh-CN"/>
              </w:rPr>
              <w:t>》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编写者；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文档整合与终稿；</w:t>
            </w: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建立并管理仓库；HTML文件迭代审查</w:t>
            </w:r>
          </w:p>
        </w:tc>
      </w:tr>
      <w:tr w14:paraId="760DF7B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8533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尤浩轩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9843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成员</w:t>
            </w:r>
          </w:p>
        </w:tc>
        <w:tc>
          <w:tcPr>
            <w:tcW w:w="39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C5BAA">
            <w:pPr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README撰写、HTML文件迭代；创建branch分支</w:t>
            </w:r>
          </w:p>
        </w:tc>
      </w:tr>
      <w:tr w14:paraId="54BD929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C3E8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肖文杰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F777C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成员</w:t>
            </w:r>
          </w:p>
        </w:tc>
        <w:tc>
          <w:tcPr>
            <w:tcW w:w="39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99F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需求分析文档撰写</w:t>
            </w:r>
          </w:p>
        </w:tc>
      </w:tr>
      <w:tr w14:paraId="7C4B2D5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362F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胡玥翔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4CEA9">
            <w:pPr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成员</w:t>
            </w:r>
          </w:p>
        </w:tc>
        <w:tc>
          <w:tcPr>
            <w:tcW w:w="39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A762F">
            <w:pPr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HTML文件迭代、创建branch分支；管理数据仓库</w:t>
            </w:r>
          </w:p>
        </w:tc>
      </w:tr>
    </w:tbl>
    <w:p w14:paraId="200D7BB4">
      <w:pPr>
        <w:spacing w:before="120" w:after="120"/>
        <w:ind w:firstLine="500" w:firstLineChars="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每人至少两次真实提交并合并进 main 分支，提交说明写清具体修改。</w:t>
      </w:r>
    </w:p>
    <w:p w14:paraId="52B83C9F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9 成员贡献</w:t>
      </w:r>
    </w:p>
    <w:p w14:paraId="5F5E9C90"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【</w:t>
      </w:r>
      <w:r>
        <w:rPr>
          <w:rFonts w:hint="eastAsia" w:ascii="宋体" w:hAnsi="宋体" w:eastAsia="宋体" w:cs="宋体"/>
          <w:color w:val="auto"/>
          <w:lang w:val="en-US" w:eastAsia="zh-CN"/>
        </w:rPr>
        <w:t>刘佳俊</w:t>
      </w:r>
      <w:r>
        <w:rPr>
          <w:rFonts w:hint="eastAsia" w:ascii="宋体" w:hAnsi="宋体" w:eastAsia="宋体" w:cs="宋体"/>
          <w:color w:val="auto"/>
        </w:rPr>
        <w:t>】：负责进度统筹；《命名规则》编写者；文档整合与终稿；建立并管理仓库；HTML文件迭代</w:t>
      </w:r>
      <w:r>
        <w:rPr>
          <w:rFonts w:hint="eastAsia" w:ascii="宋体" w:hAnsi="宋体" w:eastAsia="宋体" w:cs="宋体"/>
          <w:color w:val="auto"/>
          <w:lang w:val="en-US" w:eastAsia="zh-CN"/>
        </w:rPr>
        <w:t>审查</w:t>
      </w:r>
    </w:p>
    <w:p w14:paraId="27A3AC10">
      <w:pPr>
        <w:rPr>
          <w:rFonts w:hint="eastAsia" w:ascii="宋体" w:hAnsi="宋体" w:eastAsia="宋体" w:cs="宋体"/>
          <w:color w:val="auto"/>
          <w:lang w:eastAsia="zh-CN"/>
        </w:rPr>
      </w:pPr>
      <w:r>
        <w:rPr>
          <w:rFonts w:hint="eastAsia" w:ascii="宋体" w:hAnsi="宋体" w:eastAsia="宋体" w:cs="宋体"/>
          <w:color w:val="auto"/>
        </w:rPr>
        <w:t>【</w:t>
      </w:r>
      <w:r>
        <w:rPr>
          <w:rFonts w:hint="eastAsia" w:ascii="宋体" w:hAnsi="宋体" w:eastAsia="宋体" w:cs="宋体"/>
          <w:color w:val="auto"/>
          <w:lang w:val="en-US" w:eastAsia="zh-CN"/>
        </w:rPr>
        <w:t>胡玥翔</w:t>
      </w:r>
      <w:r>
        <w:rPr>
          <w:rFonts w:hint="eastAsia" w:ascii="宋体" w:hAnsi="宋体" w:eastAsia="宋体" w:cs="宋体"/>
          <w:color w:val="auto"/>
        </w:rPr>
        <w:t>】：HTML文件迭代、创建branch分支</w:t>
      </w:r>
      <w:r>
        <w:rPr>
          <w:rFonts w:hint="eastAsia" w:ascii="宋体" w:hAnsi="宋体" w:eastAsia="宋体" w:cs="宋体"/>
          <w:color w:val="auto"/>
          <w:lang w:eastAsia="zh-CN"/>
        </w:rPr>
        <w:t>；管理数据仓库</w:t>
      </w:r>
    </w:p>
    <w:p w14:paraId="1EEC250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【</w:t>
      </w:r>
      <w:r>
        <w:rPr>
          <w:rFonts w:hint="eastAsia" w:ascii="宋体" w:hAnsi="宋体" w:eastAsia="宋体" w:cs="宋体"/>
          <w:color w:val="auto"/>
          <w:lang w:val="en-US" w:eastAsia="zh-CN"/>
        </w:rPr>
        <w:t>尤浩轩</w:t>
      </w:r>
      <w:r>
        <w:rPr>
          <w:rFonts w:hint="eastAsia" w:ascii="宋体" w:hAnsi="宋体" w:eastAsia="宋体" w:cs="宋体"/>
          <w:color w:val="auto"/>
        </w:rPr>
        <w:t>】：README撰写、HTML文件迭代；创建branch分支</w:t>
      </w:r>
    </w:p>
    <w:p w14:paraId="2DF9700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【</w:t>
      </w:r>
      <w:r>
        <w:rPr>
          <w:rFonts w:hint="eastAsia" w:ascii="宋体" w:hAnsi="宋体" w:eastAsia="宋体" w:cs="宋体"/>
          <w:color w:val="auto"/>
          <w:lang w:val="en-US" w:eastAsia="zh-CN"/>
        </w:rPr>
        <w:t>肖文杰</w:t>
      </w:r>
      <w:r>
        <w:rPr>
          <w:rFonts w:hint="eastAsia" w:ascii="宋体" w:hAnsi="宋体" w:eastAsia="宋体" w:cs="宋体"/>
          <w:color w:val="auto"/>
        </w:rPr>
        <w:t>】：需求分析文档撰写；</w:t>
      </w:r>
    </w:p>
    <w:p w14:paraId="453F0371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10 检查记录（三条）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"/>
        <w:gridCol w:w="4547"/>
        <w:gridCol w:w="3716"/>
        <w:gridCol w:w="632"/>
      </w:tblGrid>
      <w:tr w14:paraId="747C1D1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8910B26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#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931580D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检查动作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170183F7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预期结果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4E6F1F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实际结果</w:t>
            </w:r>
          </w:p>
        </w:tc>
      </w:tr>
      <w:tr w14:paraId="0A31CD2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50163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7B4CD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解压 ZIP 至全新文件夹，双击 index.html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4956D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浏览器直接打开、标题正确、中文与符号无乱码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2B2BF">
            <w:pPr>
              <w:jc w:val="center"/>
              <w:rPr>
                <w:rFonts w:hint="default" w:ascii="宋体" w:hAnsi="宋体" w:eastAsia="宋体" w:cs="宋体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  <w:lang w:val="en-US" w:eastAsia="zh-CN"/>
              </w:rPr>
              <w:t>实现预期结果</w:t>
            </w:r>
          </w:p>
        </w:tc>
      </w:tr>
      <w:tr w14:paraId="0DB6B34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B8115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E951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依次点击 4 个导航项；点击"张家洲"链接；对照《命名规则》核对编号格式（19 位基础ID＋"_"＋2 位后缀）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C5E84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每次定位到位、标题与导航一致；两处基础ID 一致；编号位数、字母范围与下划线均符合规则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26E57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实现预期结果</w:t>
            </w:r>
          </w:p>
        </w:tc>
      </w:tr>
      <w:tr w14:paraId="0923A41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0BFE6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2"/>
                <w:szCs w:val="22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AFAD4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打开仓库链接，核对提交分支、最新 commit 与 ZIP 内容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A75AA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链接可访问（教师有权查看）、文件与 ZIP 一致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1A9F9">
            <w:pPr>
              <w:jc w:val="center"/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auto"/>
                <w:sz w:val="22"/>
                <w:szCs w:val="22"/>
              </w:rPr>
              <w:t>实现预期结果</w:t>
            </w:r>
          </w:p>
        </w:tc>
      </w:tr>
    </w:tbl>
    <w:p w14:paraId="40C4157D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11 AI 使用说明</w:t>
      </w:r>
    </w:p>
    <w:p w14:paraId="152B813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 xml:space="preserve">11.1 </w:t>
      </w:r>
      <w:r>
        <w:rPr>
          <w:rFonts w:hint="eastAsia" w:ascii="宋体" w:hAnsi="宋体" w:eastAsia="宋体" w:cs="宋体"/>
          <w:b/>
          <w:bCs/>
          <w:color w:val="auto"/>
        </w:rPr>
        <w:t>使用情况：</w:t>
      </w:r>
      <w:r>
        <w:rPr>
          <w:rFonts w:hint="eastAsia" w:ascii="宋体" w:hAnsi="宋体" w:eastAsia="宋体" w:cs="宋体"/>
          <w:color w:val="auto"/>
        </w:rPr>
        <w:t>本阶段使用 AI 辅助完成了两部分工作：一是需求分析文档的框架梳理与初稿文字，由组内逐节讨论、修改后定稿；二是首页 HTML 的初版结构与静态样式，由组内对照本组《命名规则》逐项校核、修订后定稿。页面为纯 HTML＋CSS，不含 JavaScript、不依赖外部素材；全部文字与编号均经组员核对，每人均可解释本人负责的部分。</w:t>
      </w:r>
    </w:p>
    <w:p w14:paraId="302A459A">
      <w:pPr>
        <w:rPr>
          <w:rFonts w:hint="eastAsia" w:ascii="宋体" w:hAnsi="宋体" w:eastAsia="宋体" w:cs="宋体"/>
          <w:color w:val="auto"/>
        </w:rPr>
      </w:pPr>
    </w:p>
    <w:p w14:paraId="0312A5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 xml:space="preserve">11.2 </w:t>
      </w:r>
      <w:r>
        <w:rPr>
          <w:rFonts w:hint="eastAsia" w:ascii="宋体" w:hAnsi="宋体" w:eastAsia="宋体" w:cs="宋体"/>
          <w:b/>
          <w:bCs/>
          <w:color w:val="auto"/>
        </w:rPr>
        <w:t>本人改的</w:t>
      </w: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>两</w:t>
      </w:r>
      <w:r>
        <w:rPr>
          <w:rFonts w:hint="eastAsia" w:ascii="宋体" w:hAnsi="宋体" w:eastAsia="宋体" w:cs="宋体"/>
          <w:b/>
          <w:bCs/>
          <w:color w:val="auto"/>
        </w:rPr>
        <w:t>处内容：</w:t>
      </w:r>
      <w:r>
        <w:rPr>
          <w:rFonts w:hint="eastAsia" w:ascii="宋体" w:hAnsi="宋体" w:eastAsia="宋体" w:cs="宋体"/>
          <w:color w:val="auto"/>
        </w:rPr>
        <w:t>将初稿中的临时编号（ZT-0001 等）统一替换为按本组《命名规则》编排的编号（如张家洲：YZ05404819626129261_DS）；并修正行政区示例代码为 540481（米林市），使名录表、身份档案、发证规范三处的编号完全一致。</w:t>
      </w:r>
    </w:p>
    <w:p w14:paraId="2B1276AF">
      <w:pPr>
        <w:ind w:firstLine="500" w:firstLineChars="0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系统性的修改代码注释，有些注释太过繁杂，也有些代码缺乏注释，将部分重要代码进行了系统性注释、功能性注释。</w:t>
      </w:r>
    </w:p>
    <w:p w14:paraId="3EB3E537">
      <w:pPr>
        <w:rPr>
          <w:rFonts w:hint="eastAsia" w:ascii="宋体" w:hAnsi="宋体" w:eastAsia="宋体" w:cs="宋体"/>
          <w:color w:val="auto"/>
        </w:rPr>
      </w:pPr>
    </w:p>
    <w:p w14:paraId="4111997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  <w:lang w:val="en-US" w:eastAsia="zh-CN"/>
        </w:rPr>
        <w:t xml:space="preserve">11.3 </w:t>
      </w:r>
      <w:r>
        <w:rPr>
          <w:rFonts w:hint="eastAsia" w:ascii="宋体" w:hAnsi="宋体" w:eastAsia="宋体" w:cs="宋体"/>
          <w:b/>
          <w:bCs/>
          <w:color w:val="auto"/>
        </w:rPr>
        <w:t>验证结果：</w:t>
      </w:r>
      <w:r>
        <w:rPr>
          <w:rFonts w:hint="eastAsia" w:ascii="宋体" w:hAnsi="宋体" w:eastAsia="宋体" w:cs="宋体"/>
          <w:color w:val="auto"/>
        </w:rPr>
        <w:t>① 编号格式——全页带下划线的完整编号逐条核对，均为"19 位基础ID＋下划线＋2 位后缀"，后缀第 1 位仅取 D/N/F、第 2 位仅取 S/Y/X，与《命名规则》一致；② 页面显示——解压到新文件夹后双击 index.html 可直接打开，标题正确、中文及 km²、°、间隔号"·"等字符无乱码；依次点击 4 个导航项与"张家洲"链接，定位均正确、两处基础ID 一致；"滩顶高程"显示"暂无数据"；③ 需求对照——对照文档第 6 节 R1—R7 逐条实测，全部通过。</w:t>
      </w:r>
    </w:p>
    <w:p w14:paraId="647C851B">
      <w:pPr>
        <w:ind w:left="720"/>
        <w:rPr>
          <w:rFonts w:hint="eastAsia" w:ascii="宋体" w:hAnsi="宋体" w:eastAsia="宋体" w:cs="宋体"/>
          <w:color w:val="auto"/>
        </w:rPr>
      </w:pPr>
    </w:p>
    <w:p w14:paraId="4B21D31A">
      <w:pPr>
        <w:pStyle w:val="3"/>
        <w:spacing w:before="240" w:after="120"/>
        <w:rPr>
          <w:rFonts w:hint="eastAsia" w:ascii="宋体" w:hAnsi="宋体" w:eastAsia="宋体" w:cs="宋体"/>
          <w:b/>
          <w:bCs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附录：编号规则要点（基础ID＋动态后缀）</w:t>
      </w:r>
      <w:bookmarkStart w:id="0" w:name="_GoBack"/>
      <w:bookmarkEnd w:id="0"/>
    </w:p>
    <w:p w14:paraId="2AD55F34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1. 总体结构</w:t>
      </w:r>
      <w:r>
        <w:rPr>
          <w:rFonts w:hint="eastAsia" w:ascii="宋体" w:hAnsi="宋体" w:eastAsia="宋体" w:cs="宋体"/>
          <w:color w:val="auto"/>
        </w:rPr>
        <w:t>：完整身份证号＝基础ID（19 位）＋"_"＋动态后缀（2 位）。</w:t>
      </w:r>
    </w:p>
    <w:p w14:paraId="537D3816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2. 基础ID（静态，确定"是谁"）</w:t>
      </w:r>
      <w:r>
        <w:rPr>
          <w:rFonts w:hint="eastAsia" w:ascii="宋体" w:hAnsi="宋体" w:eastAsia="宋体" w:cs="宋体"/>
          <w:color w:val="auto"/>
        </w:rPr>
        <w:t>＝流域段代码（3 位）＋行政区代码（6 位）＋地理位置码（10 位）：</w:t>
      </w:r>
    </w:p>
    <w:p w14:paraId="7333A864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流域段代码：YS0（上游）／YZ0（中游）／YX0（下游）；</w:t>
      </w:r>
    </w:p>
    <w:p w14:paraId="61E00F02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行政区代码：按现行行政区划代码填写，如 540481（米林市）；</w:t>
      </w:r>
    </w:p>
    <w:p w14:paraId="4E2838DE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地理位置码：取洲滩质心坐标，经度、纬度各取"整数两位＋小数三位"，共 10 位。例：东经 96.261°→96261，北纬 29.261°→29261，合为 9626129261（雅江流域经度未超过 100°，5 位足够）；</w:t>
      </w:r>
    </w:p>
    <w:p w14:paraId="1C326CE9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 xml:space="preserve">示例：中游·米林市·坐标示意 → 基础ID </w:t>
      </w:r>
      <w:r>
        <w:rPr>
          <w:rFonts w:hint="eastAsia" w:ascii="宋体" w:hAnsi="宋体" w:eastAsia="宋体" w:cs="宋体"/>
          <w:b/>
          <w:bCs/>
          <w:color w:val="auto"/>
        </w:rPr>
        <w:t>YZ05404819626129261</w:t>
      </w:r>
      <w:r>
        <w:rPr>
          <w:rFonts w:hint="eastAsia" w:ascii="宋体" w:hAnsi="宋体" w:eastAsia="宋体" w:cs="宋体"/>
          <w:color w:val="auto"/>
        </w:rPr>
        <w:t>。</w:t>
      </w:r>
    </w:p>
    <w:p w14:paraId="11AA55F0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3. 动态后缀（动态，确定"现在是什么状态"）</w:t>
      </w:r>
      <w:r>
        <w:rPr>
          <w:rFonts w:hint="eastAsia" w:ascii="宋体" w:hAnsi="宋体" w:eastAsia="宋体" w:cs="宋体"/>
          <w:color w:val="auto"/>
        </w:rPr>
        <w:t>＝水文期（1 位）＋形态（1 位）：</w:t>
      </w:r>
    </w:p>
    <w:p w14:paraId="62C0CDE4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水文期：D 枯水期（出露面积最大、形态最复杂）／N 平水期（相对稳定）／F 丰水期（被淹没或切割、形态破碎）；</w:t>
      </w:r>
    </w:p>
    <w:p w14:paraId="4C94649D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形态：S 稳定（面积／形状变化小于 10%）／Y 游荡（位置或形状中等变化）／X 新生或消亡（新出现的沙洲或即将消失的沙洲）。</w:t>
      </w:r>
    </w:p>
    <w:p w14:paraId="3A11FEA0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4. 完整编号示例（同一洲滩、不同水文期）</w:t>
      </w:r>
      <w:r>
        <w:rPr>
          <w:rFonts w:hint="eastAsia" w:ascii="宋体" w:hAnsi="宋体" w:eastAsia="宋体" w:cs="宋体"/>
          <w:color w:val="auto"/>
        </w:rPr>
        <w:t>：</w:t>
      </w:r>
    </w:p>
    <w:p w14:paraId="2CEEB708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2023 年枯水期（出露、形态稳定）：YZ05404819626129261_DS</w:t>
      </w:r>
    </w:p>
    <w:p w14:paraId="685E00A0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2023 年丰水期（被切割／淹没）：YZ05404819626129261_FX</w:t>
      </w:r>
    </w:p>
    <w:p w14:paraId="2C9C9A82">
      <w:pPr>
        <w:ind w:left="7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•</w:t>
      </w:r>
      <w:r>
        <w:rPr>
          <w:rFonts w:hint="eastAsia" w:ascii="宋体" w:hAnsi="宋体" w:eastAsia="宋体" w:cs="宋体"/>
          <w:color w:val="auto"/>
        </w:rPr>
        <w:tab/>
      </w:r>
      <w:r>
        <w:rPr>
          <w:rFonts w:hint="eastAsia" w:ascii="宋体" w:hAnsi="宋体" w:eastAsia="宋体" w:cs="宋体"/>
          <w:color w:val="auto"/>
        </w:rPr>
        <w:t>2024 年平水期（恢复、位置微移）：YZ05404819626129261_NY</w:t>
      </w:r>
    </w:p>
    <w:p w14:paraId="2421BFC9">
      <w:pPr>
        <w:spacing w:before="120" w:after="12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5. 常见组合释义（跨水文期观察，节选；完整定义见《命名规则》）</w:t>
      </w:r>
      <w:r>
        <w:rPr>
          <w:rFonts w:hint="eastAsia" w:ascii="宋体" w:hAnsi="宋体" w:eastAsia="宋体" w:cs="宋体"/>
          <w:color w:val="auto"/>
        </w:rPr>
        <w:t>：</w:t>
      </w:r>
    </w:p>
    <w:tbl>
      <w:tblPr>
        <w:tblStyle w:val="12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2"/>
        <w:gridCol w:w="8474"/>
      </w:tblGrid>
      <w:tr w14:paraId="3873E65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4FC9284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组合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F13B5F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含义</w:t>
            </w:r>
          </w:p>
        </w:tc>
      </w:tr>
      <w:tr w14:paraId="78812D0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D3B3E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C48D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三个水文期形态均稳定，几乎无明显变化</w:t>
            </w:r>
          </w:p>
        </w:tc>
      </w:tr>
      <w:tr w14:paraId="63629E0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11B4C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NY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CBA53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各水文期大小形状明显变化、互不相同，但洲滩数量保持不变</w:t>
            </w:r>
          </w:p>
        </w:tc>
      </w:tr>
      <w:tr w14:paraId="758C563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CD59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NX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BFFAA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各水文期洲滩数量均发生变化、互不相同</w:t>
            </w:r>
          </w:p>
        </w:tc>
      </w:tr>
      <w:tr w14:paraId="1265E9F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488E6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FY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96F7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平水期与枯水期相似；丰水期形状大小明显改变、淹没部分较多</w:t>
            </w:r>
          </w:p>
        </w:tc>
      </w:tr>
      <w:tr w14:paraId="3E5962E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C58F8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FX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B60FD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平水期与枯水期相似；丰水期被上涨水位切割成多个新洲滩，或完全淹没</w:t>
            </w:r>
          </w:p>
        </w:tc>
      </w:tr>
      <w:tr w14:paraId="0CA0144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C922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DY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CF541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平水期与丰水期相似；枯水期形态明显改变、裸露部分较多</w:t>
            </w:r>
          </w:p>
        </w:tc>
      </w:tr>
      <w:tr w14:paraId="634AEF57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61FC9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</w:rPr>
              <w:t>DX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A15BF">
            <w:pPr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</w:rPr>
              <w:t>平水期与丰水期相似；枯水期因水位下降，多个洲滩合成一个新洲滩</w:t>
            </w:r>
          </w:p>
        </w:tc>
      </w:tr>
    </w:tbl>
    <w:p w14:paraId="41381D78">
      <w:pPr>
        <w:spacing w:before="120" w:after="120"/>
        <w:rPr>
          <w:rFonts w:hint="eastAsia" w:ascii="宋体" w:hAnsi="宋体" w:eastAsia="宋体" w:cs="宋体"/>
          <w:color w:val="auto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07AAF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7F8ABE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7F8ABE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D03026"/>
    <w:rsid w:val="0C395673"/>
    <w:rsid w:val="1C161DDD"/>
    <w:rsid w:val="1D795772"/>
    <w:rsid w:val="266876DA"/>
    <w:rsid w:val="27EB05C2"/>
    <w:rsid w:val="293125D3"/>
    <w:rsid w:val="2A4801E0"/>
    <w:rsid w:val="3A325BDD"/>
    <w:rsid w:val="3CA37266"/>
    <w:rsid w:val="40ED3BE5"/>
    <w:rsid w:val="5976053D"/>
    <w:rsid w:val="5B5437AD"/>
    <w:rsid w:val="607921FE"/>
    <w:rsid w:val="60AD570E"/>
    <w:rsid w:val="64922A01"/>
    <w:rsid w:val="6DC5076F"/>
    <w:rsid w:val="72516841"/>
    <w:rsid w:val="777377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basedOn w:val="1"/>
    <w:next w:val="1"/>
    <w:qFormat/>
    <w:uiPriority w:val="0"/>
    <w:rPr>
      <w:sz w:val="56"/>
      <w:szCs w:val="56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0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1349</Words>
  <Characters>1429</Characters>
  <TotalTime>159</TotalTime>
  <ScaleCrop>false</ScaleCrop>
  <LinksUpToDate>false</LinksUpToDate>
  <CharactersWithSpaces>1460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2026-10-07T10:06:00Z</dcterms:created>
  <dc:creator>Un-named</dc:creator>
  <cp:lastModifiedBy>秋名山车神</cp:lastModifiedBy>
  <dcterms:modified xsi:type="dcterms:W3CDTF">2026-10-08T11:03:12Z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eyJoZGlkIjoiYmEyZDMxNWRkYmY5MjE3NjUxYTk3ZDA1NDUyNmVkYWEiLCJ1c2VySWQiOiI4MzQ5NjE0OTgifQ==</vt:lpwstr>
  </property>
  <property fmtid="{D5CDD505-2E9C-101B-9397-08002B2CF9AE}" pid="3" name="KSOProductBuildVer">
    <vt:lpwstr>2052-12.1.0.28599</vt:lpwstr>
  </property>
  <property fmtid="{D5CDD505-2E9C-101B-9397-08002B2CF9AE}" pid="4" name="ICV">
    <vt:lpwstr>F30C01834DE54A579E6FBFC040032990_12</vt:lpwstr>
  </property>
</Properties>
</file>