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216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p>
    <w:p w:rsidR="00000000" w:rsidDel="00000000" w:rsidP="00000000" w:rsidRDefault="00000000" w:rsidRPr="00000000" w14:paraId="00000002">
      <w:pPr>
        <w:spacing w:after="240" w:before="240" w:line="240" w:lineRule="auto"/>
        <w:ind w:left="216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w:t>
      </w:r>
    </w:p>
    <w:p w:rsidR="00000000" w:rsidDel="00000000" w:rsidP="00000000" w:rsidRDefault="00000000" w:rsidRPr="00000000" w14:paraId="00000003">
      <w:pPr>
        <w:spacing w:after="240" w:before="240" w:line="240" w:lineRule="auto"/>
        <w:ind w:left="1440" w:righ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KHOA HỌC VÀ KỸ THUẬT THÔNG TIN</w:t>
      </w:r>
    </w:p>
    <w:p w:rsidR="00000000" w:rsidDel="00000000" w:rsidP="00000000" w:rsidRDefault="00000000" w:rsidRPr="00000000" w14:paraId="00000004">
      <w:pPr>
        <w:spacing w:after="240" w:before="240" w:lineRule="auto"/>
        <w:ind w:right="-144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240" w:before="380" w:line="360" w:lineRule="auto"/>
        <w:ind w:left="2880" w:righ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Pr>
        <w:drawing>
          <wp:inline distB="0" distT="0" distL="0" distR="0">
            <wp:extent cx="1380910" cy="1073150"/>
            <wp:effectExtent b="0" l="0" r="0" t="0"/>
            <wp:docPr descr="Untitled 1" id="1" name="image1.jpg"/>
            <a:graphic>
              <a:graphicData uri="http://schemas.openxmlformats.org/drawingml/2006/picture">
                <pic:pic>
                  <pic:nvPicPr>
                    <pic:cNvPr descr="Untitled 1" id="0" name="image1.jpg"/>
                    <pic:cNvPicPr preferRelativeResize="0"/>
                  </pic:nvPicPr>
                  <pic:blipFill>
                    <a:blip r:embed="rId6"/>
                    <a:srcRect b="0" l="0" r="0" t="0"/>
                    <a:stretch>
                      <a:fillRect/>
                    </a:stretch>
                  </pic:blipFill>
                  <pic:spPr>
                    <a:xfrm>
                      <a:off x="0" y="0"/>
                      <a:ext cx="1380910" cy="1073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keepNext w:val="0"/>
        <w:keepLines w:val="0"/>
        <w:spacing w:after="0" w:line="360" w:lineRule="auto"/>
        <w:jc w:val="center"/>
        <w:rPr>
          <w:rFonts w:ascii="Times New Roman" w:cs="Times New Roman" w:eastAsia="Times New Roman" w:hAnsi="Times New Roman"/>
          <w:b w:val="1"/>
          <w:sz w:val="26"/>
          <w:szCs w:val="26"/>
        </w:rPr>
      </w:pPr>
      <w:bookmarkStart w:colFirst="0" w:colLast="0" w:name="_rjg60ibjel62" w:id="0"/>
      <w:bookmarkEnd w:id="0"/>
      <w:r w:rsidDel="00000000" w:rsidR="00000000" w:rsidRPr="00000000">
        <w:rPr>
          <w:rtl w:val="0"/>
        </w:rPr>
      </w:r>
    </w:p>
    <w:p w:rsidR="00000000" w:rsidDel="00000000" w:rsidP="00000000" w:rsidRDefault="00000000" w:rsidRPr="00000000" w14:paraId="00000007">
      <w:pPr>
        <w:spacing w:line="360" w:lineRule="auto"/>
        <w:ind w:left="-1440" w:right="-144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ind w:left="-1440" w:right="-1440" w:firstLine="360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BÁO CÁO BÀI TẬP THỰC HÀNH</w:t>
      </w:r>
    </w:p>
    <w:p w:rsidR="00000000" w:rsidDel="00000000" w:rsidP="00000000" w:rsidRDefault="00000000" w:rsidRPr="00000000" w14:paraId="00000009">
      <w:pPr>
        <w:spacing w:line="360" w:lineRule="auto"/>
        <w:ind w:left="360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2"/>
          <w:szCs w:val="32"/>
          <w:rtl w:val="0"/>
        </w:rPr>
        <w:t xml:space="preserve">    NHÓM 7</w:t>
      </w:r>
      <w:r w:rsidDel="00000000" w:rsidR="00000000" w:rsidRPr="00000000">
        <w:rPr>
          <w:rtl w:val="0"/>
        </w:rPr>
      </w:r>
    </w:p>
    <w:p w:rsidR="00000000" w:rsidDel="00000000" w:rsidP="00000000" w:rsidRDefault="00000000" w:rsidRPr="00000000" w14:paraId="0000000A">
      <w:pPr>
        <w:spacing w:line="360" w:lineRule="auto"/>
        <w:ind w:left="216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GVHD: ThS. Nguyễn Thị Anh Thư </w:t>
      </w:r>
    </w:p>
    <w:p w:rsidR="00000000" w:rsidDel="00000000" w:rsidP="00000000" w:rsidRDefault="00000000" w:rsidRPr="00000000" w14:paraId="0000000B">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Nguyễn Thế Tiến Đạt</w:t>
      </w:r>
      <w:r w:rsidDel="00000000" w:rsidR="00000000" w:rsidRPr="00000000">
        <w:rPr>
          <w:rFonts w:ascii="Times New Roman" w:cs="Times New Roman" w:eastAsia="Times New Roman" w:hAnsi="Times New Roman"/>
          <w:b w:val="1"/>
          <w:sz w:val="26"/>
          <w:szCs w:val="26"/>
          <w:rtl w:val="0"/>
        </w:rPr>
        <w:tab/>
        <w:tab/>
        <w:t xml:space="preserve">MSSV: </w:t>
      </w:r>
      <w:r w:rsidDel="00000000" w:rsidR="00000000" w:rsidRPr="00000000">
        <w:rPr>
          <w:rFonts w:ascii="Times New Roman" w:cs="Times New Roman" w:eastAsia="Times New Roman" w:hAnsi="Times New Roman"/>
          <w:sz w:val="26"/>
          <w:szCs w:val="26"/>
          <w:rtl w:val="0"/>
        </w:rPr>
        <w:t xml:space="preserve">22520225</w:t>
      </w:r>
      <w:r w:rsidDel="00000000" w:rsidR="00000000" w:rsidRPr="00000000">
        <w:rPr>
          <w:rtl w:val="0"/>
        </w:rPr>
      </w:r>
    </w:p>
    <w:p w:rsidR="00000000" w:rsidDel="00000000" w:rsidP="00000000" w:rsidRDefault="00000000" w:rsidRPr="00000000" w14:paraId="0000000D">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Vũ Quang Huy</w:t>
      </w:r>
      <w:r w:rsidDel="00000000" w:rsidR="00000000" w:rsidRPr="00000000">
        <w:rPr>
          <w:rFonts w:ascii="Times New Roman" w:cs="Times New Roman" w:eastAsia="Times New Roman" w:hAnsi="Times New Roman"/>
          <w:b w:val="1"/>
          <w:sz w:val="26"/>
          <w:szCs w:val="26"/>
          <w:rtl w:val="0"/>
        </w:rPr>
        <w:tab/>
        <w:tab/>
        <w:tab/>
        <w:t xml:space="preserve">MSSV: </w:t>
      </w:r>
      <w:r w:rsidDel="00000000" w:rsidR="00000000" w:rsidRPr="00000000">
        <w:rPr>
          <w:rFonts w:ascii="Times New Roman" w:cs="Times New Roman" w:eastAsia="Times New Roman" w:hAnsi="Times New Roman"/>
          <w:sz w:val="26"/>
          <w:szCs w:val="26"/>
          <w:rtl w:val="0"/>
        </w:rPr>
        <w:t xml:space="preserve">22520587</w:t>
      </w:r>
      <w:r w:rsidDel="00000000" w:rsidR="00000000" w:rsidRPr="00000000">
        <w:rPr>
          <w:rtl w:val="0"/>
        </w:rPr>
      </w:r>
    </w:p>
    <w:p w:rsidR="00000000" w:rsidDel="00000000" w:rsidP="00000000" w:rsidRDefault="00000000" w:rsidRPr="00000000" w14:paraId="0000000E">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Võ Nhất Phương</w:t>
        <w:tab/>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22521172</w:t>
      </w:r>
      <w:r w:rsidDel="00000000" w:rsidR="00000000" w:rsidRPr="00000000">
        <w:rPr>
          <w:rtl w:val="0"/>
        </w:rPr>
      </w:r>
    </w:p>
    <w:p w:rsidR="00000000" w:rsidDel="00000000" w:rsidP="00000000" w:rsidRDefault="00000000" w:rsidRPr="00000000" w14:paraId="0000000F">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Lê Nguyễn Thùy Dương</w:t>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22520298</w:t>
      </w:r>
      <w:r w:rsidDel="00000000" w:rsidR="00000000" w:rsidRPr="00000000">
        <w:rPr>
          <w:rtl w:val="0"/>
        </w:rPr>
      </w:r>
    </w:p>
    <w:p w:rsidR="00000000" w:rsidDel="00000000" w:rsidP="00000000" w:rsidRDefault="00000000" w:rsidRPr="00000000" w14:paraId="00000010">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sz w:val="26"/>
          <w:szCs w:val="26"/>
          <w:rtl w:val="0"/>
        </w:rPr>
        <w:t xml:space="preserve">Đoàn Ngọc Thanh Sơn</w:t>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21521385</w:t>
      </w:r>
      <w:r w:rsidDel="00000000" w:rsidR="00000000" w:rsidRPr="00000000">
        <w:rPr>
          <w:rtl w:val="0"/>
        </w:rPr>
      </w:r>
    </w:p>
    <w:p w:rsidR="00000000" w:rsidDel="00000000" w:rsidP="00000000" w:rsidRDefault="00000000" w:rsidRPr="00000000" w14:paraId="00000011">
      <w:pPr>
        <w:spacing w:after="240" w:before="240" w:line="360" w:lineRule="auto"/>
        <w:ind w:right="-14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2">
      <w:pPr>
        <w:shd w:fill="ffffff" w:val="clear"/>
        <w:spacing w:before="160" w:line="360" w:lineRule="auto"/>
        <w:ind w:left="2160" w:righ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     Tp. Hồ Chí Minh, 03/2024</w:t>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NỘI DUNG THẢO LUẬN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Link:</w:t>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highlight w:val="white"/>
        </w:rPr>
      </w:pPr>
      <w:hyperlink r:id="rId7">
        <w:r w:rsidDel="00000000" w:rsidR="00000000" w:rsidRPr="00000000">
          <w:rPr>
            <w:rFonts w:ascii="Times New Roman" w:cs="Times New Roman" w:eastAsia="Times New Roman" w:hAnsi="Times New Roman"/>
            <w:color w:val="1155cc"/>
            <w:sz w:val="26"/>
            <w:szCs w:val="26"/>
            <w:highlight w:val="white"/>
            <w:u w:val="single"/>
            <w:rtl w:val="0"/>
          </w:rPr>
          <w:t xml:space="preserve">https://tuoitre.vn/videographic-thong-tin-bi-lo-tu-facebook-giup-ong-trump-trong-bau-cu-nhu-the-nao-20180409151112154.htm</w:t>
        </w:r>
      </w:hyperlink>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1. Bài toán khai thác dữ liệu nào được dùng trong vấn đề này?</w:t>
      </w:r>
    </w:p>
    <w:p w:rsidR="00000000" w:rsidDel="00000000" w:rsidP="00000000" w:rsidRDefault="00000000" w:rsidRPr="00000000" w14:paraId="00000018">
      <w:pPr>
        <w:spacing w:line="360" w:lineRule="auto"/>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2. Kỹ thuật IT và kiến thức của lĩnh vực liên quan nào được vận dụng để giải bài toán này?</w:t>
      </w:r>
    </w:p>
    <w:p w:rsidR="00000000" w:rsidDel="00000000" w:rsidP="00000000" w:rsidRDefault="00000000" w:rsidRPr="00000000" w14:paraId="00000019">
      <w:pPr>
        <w:spacing w:line="360" w:lineRule="auto"/>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3. Kết quả của bài toán này là gì?</w:t>
      </w:r>
    </w:p>
    <w:p w:rsidR="00000000" w:rsidDel="00000000" w:rsidP="00000000" w:rsidRDefault="00000000" w:rsidRPr="00000000" w14:paraId="0000001A">
      <w:pPr>
        <w:spacing w:line="360" w:lineRule="auto"/>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4. Các chuyên gia đã vận dụng những kết quả này vào bầu cử tổng thống ra sao?</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8"/>
          <w:szCs w:val="28"/>
          <w:u w:val="single"/>
          <w:rtl w:val="0"/>
        </w:rPr>
        <w:t xml:space="preserve">PHẦN TRẢ LỜI CỦA NHÓM</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Bài toán khai thác dữ liệu nào được dùng trong vấn đề này?</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toán Học có giám sát đã được dùng trong vấn đề giúp Trump chiến thắng trong cuộc Bầu cử Mỹ. Chấm điểm mọi người theo 5 tiêu chí: độ cởi mở, sự tận tâm, hướng ngoại, tính dễ chịu, tâm lý bất ổn. Từ đó</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thành 3 nhóm:</w:t>
      </w:r>
    </w:p>
    <w:p w:rsidR="00000000" w:rsidDel="00000000" w:rsidP="00000000" w:rsidRDefault="00000000" w:rsidRPr="00000000" w14:paraId="00000020">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bảo vệ</w:t>
      </w:r>
    </w:p>
    <w:p w:rsidR="00000000" w:rsidDel="00000000" w:rsidP="00000000" w:rsidRDefault="00000000" w:rsidRPr="00000000" w14:paraId="00000021">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mạo hiểm</w:t>
      </w:r>
    </w:p>
    <w:p w:rsidR="00000000" w:rsidDel="00000000" w:rsidP="00000000" w:rsidRDefault="00000000" w:rsidRPr="00000000" w14:paraId="00000022">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điều hành</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Kỹ thuật IT và kiến thức của lĩnh vực liên quan nào được vận dụng để giải bài toán này?</w:t>
      </w:r>
    </w:p>
    <w:p w:rsidR="00000000" w:rsidDel="00000000" w:rsidP="00000000" w:rsidRDefault="00000000" w:rsidRPr="00000000" w14:paraId="00000024">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Kỹ thuật IT được vận dụng để giải bài toán:</w:t>
      </w:r>
    </w:p>
    <w:p w:rsidR="00000000" w:rsidDel="00000000" w:rsidP="00000000" w:rsidRDefault="00000000" w:rsidRPr="00000000" w14:paraId="00000025">
      <w:pPr>
        <w:numPr>
          <w:ilvl w:val="0"/>
          <w:numId w:val="4"/>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tích dữ liệu lớn (Big Data Analysis): Sử dụng các công cụ và kỹ thuật như Hadoop, Spark để xử lý và phân tích dữ liệu lớn từ các nguồn khác nhau như mạng xã hội, bản tin, diễn đàn trực tuyến, v.v.</w:t>
      </w:r>
    </w:p>
    <w:p w:rsidR="00000000" w:rsidDel="00000000" w:rsidP="00000000" w:rsidRDefault="00000000" w:rsidRPr="00000000" w14:paraId="00000026">
      <w:pPr>
        <w:numPr>
          <w:ilvl w:val="0"/>
          <w:numId w:val="4"/>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Machine Learning và Data Mining: Áp dụng các mô hình học máy và kỹ thuật khai thác dữ liệu để phát hiện xu hướng, dự đoán sự ủng hộ của cử tri, phân tích ý kiến của công chúng.</w:t>
      </w:r>
    </w:p>
    <w:p w:rsidR="00000000" w:rsidDel="00000000" w:rsidP="00000000" w:rsidRDefault="00000000" w:rsidRPr="00000000" w14:paraId="00000027">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Kiến thức của lĩnh vực được vận dụng để giải bài toán:</w:t>
      </w:r>
    </w:p>
    <w:p w:rsidR="00000000" w:rsidDel="00000000" w:rsidP="00000000" w:rsidRDefault="00000000" w:rsidRPr="00000000" w14:paraId="00000028">
      <w:pPr>
        <w:numPr>
          <w:ilvl w:val="0"/>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học dữ liệu (Data Science): Kiến thức về phân tích dữ liệu, xử lý dữ liệu lớn, và áp dụng các mô hình học máy để trích xuất thông tin có ích từ dữ liệu cử tri.</w:t>
      </w:r>
    </w:p>
    <w:p w:rsidR="00000000" w:rsidDel="00000000" w:rsidP="00000000" w:rsidRDefault="00000000" w:rsidRPr="00000000" w14:paraId="00000029">
      <w:pPr>
        <w:numPr>
          <w:ilvl w:val="0"/>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học xã hội (Social Science): Hiểu biết về hành vi và ý kiến của cử tri, các yếu tố ảnh hưởng đến quyết định bầu cử và cách thức làm việc với dữ liệu xã hội để phân tích và dự đoán kết quả bầu cử.</w:t>
      </w:r>
    </w:p>
    <w:p w:rsidR="00000000" w:rsidDel="00000000" w:rsidP="00000000" w:rsidRDefault="00000000" w:rsidRPr="00000000" w14:paraId="0000002A">
      <w:pPr>
        <w:numPr>
          <w:ilvl w:val="0"/>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doanh và chiến lược (Business and Strategy): Kiến thức về quản lý chiến dịch, phát triển chiến lược chiến dịch và hiểu biết về môi trường chính trị để áp dụng dữ liệu cử tri vào quyết định chiến lược.</w:t>
      </w: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highlight w:val="white"/>
          <w:rtl w:val="0"/>
        </w:rPr>
        <w:t xml:space="preserve">Kết quả của bài toán này là gì?</w:t>
      </w:r>
    </w:p>
    <w:p w:rsidR="00000000" w:rsidDel="00000000" w:rsidP="00000000" w:rsidRDefault="00000000" w:rsidRPr="00000000" w14:paraId="0000002C">
      <w:pPr>
        <w:spacing w:line="360" w:lineRule="auto"/>
        <w:ind w:left="5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Bài toán được dựa vào mô hình “OCEAN”, hay còn được gọi là “THE BIG FIVE”.</w:t>
      </w:r>
    </w:p>
    <w:p w:rsidR="00000000" w:rsidDel="00000000" w:rsidP="00000000" w:rsidRDefault="00000000" w:rsidRPr="00000000" w14:paraId="0000002D">
      <w:pPr>
        <w:spacing w:line="360" w:lineRule="auto"/>
        <w:ind w:left="5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 tính cách này là Tính cởi mở (Openness), Tính tình cảm (Conscientiousness), Tính ngoại hướng (Extraversion), Tính hòa nhã (Agreeableness) và Tính ổn định cảm xúc (Neuroticism).</w:t>
      </w:r>
    </w:p>
    <w:p w:rsidR="00000000" w:rsidDel="00000000" w:rsidP="00000000" w:rsidRDefault="00000000" w:rsidRPr="00000000" w14:paraId="0000002E">
      <w:pPr>
        <w:spacing w:line="360" w:lineRule="auto"/>
        <w:ind w:left="5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Sử dụng lượt tương tác trên Facebook như Lượt Thích, thuật toán này có thể đoán được tính cách của người dùng. Khi số lượng Lượt Thích càng cao thì kết quả càng chính xác hơn.</w:t>
      </w: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highlight w:val="white"/>
          <w:rtl w:val="0"/>
        </w:rPr>
        <w:t xml:space="preserve">Các chuyên gia đã vận dụng những kết quả này vào bầu cử tổng thống ra sao?</w:t>
      </w:r>
    </w:p>
    <w:p w:rsidR="00000000" w:rsidDel="00000000" w:rsidP="00000000" w:rsidRDefault="00000000" w:rsidRPr="00000000" w14:paraId="00000030">
      <w:pPr>
        <w:spacing w:line="36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dữ liệu này dựa trên 5 loại tính cách của con người nhằm biết được đối tượng cử tri thuộc nhóm người nào, những quảng cáo trên facebook sẽ nhắm đến những nhóm tính cánh nhất đinh, gắn với cảm xúc, nhu cầu của con người. Họ dựa theo 5 nhóm tính cách để quyết định mẫu tuyên truyền nào xuất hiện trên Facebook của họ. Hướng đến có lợi cho Trump nhất trong cuộc bỏ phiếu qua những cam kết của ông nếu đắc cử tổng thống Mỹ.</w:t>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tuoitre.vn/videographic-thong-tin-bi-lo-tu-facebook-giup-ong-trump-trong-bau-cu-nhu-the-nao-2018040915111215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