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悪魔の契約 (AKUMA NO KEIYAKU)</w:t>
      </w:r>
    </w:p>
    <w:p>
      <w:pPr>
        <w:jc w:val="center"/>
      </w:pPr>
      <w:r>
        <w:rPr>
          <w:i/>
          <w:iCs/>
          <w:color w:val="8B0000"/>
          <w:sz w:val="32"/>
          <w:szCs w:val="32"/>
        </w:rPr>
        <w:t xml:space="preserve">Contrato do Demônio</w:t>
      </w:r>
    </w:p>
    <w:p>
      <w:pPr>
        <w:spacing w:after="360"/>
        <w:jc w:val="center"/>
      </w:pPr>
      <w:r>
        <w:rPr>
          <w:b/>
          <w:bCs/>
          <w:sz w:val="24"/>
          <w:szCs w:val="24"/>
        </w:rPr>
        <w:t xml:space="preserve">Ferramenta Amaldiçoada de Grau Especial</w:t>
      </w:r>
    </w:p>
    <w:p>
      <w:pPr>
        <w:spacing w:after="240"/>
      </w:pPr>
      <w:r>
        <w:rPr>
          <w:i/>
          <w:iCs/>
        </w:rPr>
        <w:t xml:space="preserve">Um pergaminho ancestral em cilindros de metal negro, coberto por escrituras demoníacas que brilham em vermelho. Correntes espectrais envolvem o artefato. Quando 'aberto', as páginas se desdobram como um leque macabro.</w:t>
      </w:r>
    </w:p>
    <w:p>
      <w:pPr>
        <w:pStyle w:val="Heading1"/>
      </w:pPr>
      <w:r>
        <w:t xml:space="preserve">ESTATÍSTICAS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Tipo Base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sz w:val="22"/>
                <w:szCs w:val="22"/>
              </w:rPr>
              <w:t xml:space="preserve">Leque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Dano Base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sz w:val="22"/>
                <w:szCs w:val="22"/>
              </w:rPr>
              <w:t xml:space="preserve">1d6 Impacto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Dano Total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  <w:color w:val="8B0000"/>
                <w:sz w:val="22"/>
                <w:szCs w:val="22"/>
              </w:rPr>
              <w:t xml:space="preserve">1d6 + 8 Impacto ou Cortante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Crítico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Propriedades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sz w:val="22"/>
                <w:szCs w:val="22"/>
              </w:rPr>
              <w:t xml:space="preserve">Fineza, enérgica, leve, especial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Bônus de Arma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+5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Espaços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Grupo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spacing w:before="240" w:after="180"/>
      </w:pPr>
      <w:r>
        <w:rPr>
          <w:b/>
          <w:bCs/>
          <w:sz w:val="24"/>
          <w:szCs w:val="24"/>
          <w:u w:val="single"/>
        </w:rPr>
        <w:t xml:space="preserve">Propriedade Especial - Dois Modos:</w:t>
      </w:r>
    </w:p>
    <w:p>
      <w:pPr>
        <w:spacing w:after="120"/>
        <w:ind w:left="360"/>
      </w:pPr>
      <w:r>
        <w:rPr>
          <w:b/>
          <w:bCs/>
          <w:sz w:val="22"/>
          <w:szCs w:val="22"/>
        </w:rPr>
        <w:t xml:space="preserve">Modo Fechado (Pergaminho nos Cilindros): Funciona como arma de impacto - você bate com os cilindros de metal. Dano: 1d6 + 8 Impacto. Mais compacto e defensivo.</w:t>
      </w:r>
    </w:p>
    <w:p>
      <w:pPr>
        <w:spacing w:after="180"/>
        <w:ind w:left="360"/>
      </w:pPr>
      <w:r>
        <w:rPr>
          <w:b/>
          <w:bCs/>
          <w:sz w:val="22"/>
          <w:szCs w:val="22"/>
        </w:rPr>
        <w:t xml:space="preserve">Modo Aberto (Pergaminho Desdobrado): O pergaminho se abre como um leque, revelando escrituras demoníacas brilhantes. As bordas são afiadas como lâminas. Dano: 1d6 + 8 Cortante. Melhor aspecto visual para canalizar feitiços.</w:t>
      </w:r>
    </w:p>
    <w:p>
      <w:pPr>
        <w:spacing w:after="120"/>
        <w:ind w:left="360"/>
      </w:pPr>
      <w:r>
        <w:rPr>
          <w:sz w:val="22"/>
          <w:szCs w:val="22"/>
        </w:rPr>
        <w:t xml:space="preserve">Alternar entre modos é uma Ação Livre. Ambos os modos funcionam como catalisador: +2 CD Amaldiçoada enquanto empunhar. A propriedade Enérgica funciona nos dois modos.</w:t>
      </w:r>
    </w:p>
    <w:p>
      <w:pPr>
        <w:spacing w:after="240"/>
        <w:ind w:left="360"/>
      </w:pPr>
      <w:r>
        <w:rPr>
          <w:b/>
          <w:bCs/>
          <w:sz w:val="22"/>
          <w:szCs w:val="22"/>
        </w:rPr>
        <w:t xml:space="preserve">Enquanto fechado, conta como grupo Bastão. Enquanto aberto, conta como grupo Faca. O grimório também concede +2 em testes de Enganação para Fintar.</w:t>
      </w:r>
    </w:p>
    <w:p>
      <w:pPr>
        <w:pStyle w:val="Heading1"/>
        <w:spacing w:before="360"/>
      </w:pPr>
      <w:r>
        <w:t xml:space="preserve">ENCANTAMENTOS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1. Canalizadora</w:t>
      </w:r>
    </w:p>
    <w:p>
      <w:pPr>
        <w:spacing w:after="180"/>
        <w:ind w:left="360"/>
      </w:pPr>
      <w:r>
        <w:rPr>
          <w:sz w:val="22"/>
          <w:szCs w:val="22"/>
        </w:rPr>
        <w:t xml:space="preserve">CD Amaldiçoada +2 adicional (total +4 com a propriedade especial).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2. Armazenadora</w:t>
      </w:r>
    </w:p>
    <w:p>
      <w:pPr>
        <w:spacing w:after="180"/>
        <w:ind w:left="360"/>
      </w:pPr>
      <w:r>
        <w:rPr>
          <w:sz w:val="22"/>
          <w:szCs w:val="22"/>
        </w:rPr>
        <w:t xml:space="preserve">Durante um descanso longo, você pode armazenar até 5 PE no grimório.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3. Cruel</w:t>
      </w:r>
    </w:p>
    <w:p>
      <w:pPr>
        <w:spacing w:after="180"/>
        <w:ind w:left="360"/>
      </w:pPr>
      <w:r>
        <w:rPr>
          <w:sz w:val="22"/>
          <w:szCs w:val="22"/>
        </w:rPr>
        <w:t xml:space="preserve">A arma recebe +3 em rolagens de dano.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4. Horrenda</w:t>
      </w:r>
    </w:p>
    <w:p>
      <w:pPr>
        <w:spacing w:after="240"/>
        <w:ind w:left="360"/>
      </w:pPr>
      <w:r>
        <w:rPr>
          <w:sz w:val="22"/>
          <w:szCs w:val="22"/>
        </w:rPr>
        <w:t xml:space="preserve">Esta arma possui uma aura macabra e horripilante. Enquanto empunhar este grimório, toda habilidade que exige um TR e cause Abalado ou Amedrontado tem sua CD aumentada em +5 (valor do bônus de ferramenta da arma).</w:t>
      </w:r>
    </w:p>
    <w:p>
      <w:pPr>
        <w:pStyle w:val="Heading1"/>
        <w:spacing w:before="360"/>
      </w:pPr>
      <w:r>
        <w:t xml:space="preserve">HABILIDADE ÚNICA</w:t>
      </w:r>
    </w:p>
    <w:p>
      <w:pPr>
        <w:pStyle w:val="Heading2"/>
      </w:pPr>
      <w:r>
        <w:t xml:space="preserve">Pacto de Sangue</w:t>
      </w:r>
    </w:p>
    <w:p>
      <w:pPr>
        <w:spacing w:after="120"/>
      </w:pPr>
      <w:r>
        <w:rPr>
          <w:b/>
          <w:bCs/>
          <w:color w:val="8B0000"/>
          <w:sz w:val="26"/>
          <w:szCs w:val="26"/>
        </w:rPr>
        <w:t xml:space="preserve">Sacrifício Demoníaco</w:t>
      </w:r>
    </w:p>
    <w:p>
      <w:pPr>
        <w:spacing w:after="180"/>
      </w:pPr>
      <w:r>
        <w:rPr>
          <w:sz w:val="22"/>
          <w:szCs w:val="22"/>
        </w:rPr>
        <w:t xml:space="preserve">Como uma Ação Livre, você pode gastar Pontos de Vida para alimentar o grimório com sua essência vital. Para cada 3 PV gastos, você recebe 2 PE temporários. Você pode fazer isso um número de vezes por turno igual ao seu bônus de treinamento, e não pode se reduzir abaixo de 1 PV desta forma. Os PE temporários duram até o final do combate.</w:t>
      </w:r>
    </w:p>
    <w:p>
      <w:pPr>
        <w:spacing w:after="240"/>
        <w:ind w:left="360"/>
      </w:pPr>
      <w:r>
        <w:rPr>
          <w:i/>
          <w:iCs/>
          <w:sz w:val="22"/>
          <w:szCs w:val="22"/>
        </w:rPr>
        <w:t xml:space="preserve">Exemplo: Com bônus de treinamento +4, você pode gastar até 12 PV para ganhar 8 PE temporários.</w:t>
      </w:r>
    </w:p>
    <w:p>
      <w:pPr>
        <w:spacing w:after="120"/>
      </w:pPr>
      <w:r>
        <w:rPr>
          <w:b/>
          <w:bCs/>
          <w:color w:val="8B0000"/>
          <w:sz w:val="26"/>
          <w:szCs w:val="26"/>
        </w:rPr>
        <w:t xml:space="preserve">Marca do Pacto</w:t>
      </w:r>
    </w:p>
    <w:p>
      <w:pPr>
        <w:spacing w:after="60"/>
        <w:ind w:left="360"/>
      </w:pPr>
      <w:r>
        <w:rPr>
          <w:sz w:val="22"/>
          <w:szCs w:val="22"/>
        </w:rPr>
        <w:t xml:space="preserve">• Cada vez que usar Sacrifício Demoníaco, o grimório deixa uma marca demoníaca temporária em seu corpo</w:t>
      </w:r>
    </w:p>
    <w:p>
      <w:pPr>
        <w:spacing w:after="60"/>
        <w:ind w:left="360"/>
      </w:pPr>
      <w:r>
        <w:rPr>
          <w:sz w:val="22"/>
          <w:szCs w:val="22"/>
        </w:rPr>
        <w:t xml:space="preserve">• Enquanto tiver marcas ativas, você adiciona seu modificador de Carisma em rolagens de dano de Feitiços para cada marca que possuir (máximo de marcas = bônus de treinamento)</w:t>
      </w:r>
    </w:p>
    <w:p>
      <w:pPr>
        <w:spacing w:after="240"/>
        <w:ind w:left="360"/>
      </w:pPr>
      <w:r>
        <w:rPr>
          <w:sz w:val="22"/>
          <w:szCs w:val="22"/>
        </w:rPr>
        <w:t xml:space="preserve">• As marcas desaparecem ao final do combate</w:t>
      </w:r>
    </w:p>
    <w:p>
      <w:pPr>
        <w:spacing w:after="240"/>
        <w:ind w:left="360"/>
      </w:pPr>
      <w:r>
        <w:rPr>
          <w:i/>
          <w:iCs/>
          <w:sz w:val="22"/>
          <w:szCs w:val="22"/>
        </w:rPr>
        <w:t xml:space="preserve">Exemplo: Com Carisma +5 e 3 marcas ativas, você adiciona +15 nas rolagens de dano dos seus feitiços.</w:t>
      </w:r>
    </w:p>
    <w:p>
      <w:pPr>
        <w:pStyle w:val="Heading1"/>
        <w:spacing w:before="360"/>
      </w:pPr>
      <w:r>
        <w:t xml:space="preserve">HISTÓRIA E LENDA</w:t>
      </w:r>
    </w:p>
    <w:p>
      <w:pPr>
        <w:spacing w:after="180"/>
      </w:pPr>
      <w:r>
        <w:rPr>
          <w:sz w:val="22"/>
          <w:szCs w:val="22"/>
        </w:rPr>
        <w:t xml:space="preserve">Forjado por um feiticeiro que aprisionou o demônio Malphas dentro de um pergaminho, o Akuma no Keiyaku oferece poder através de sacrifício. O contrato original prometia poder ilimitado em troca da alma do feiticeiro, mas através de uma cláusula oculta, o grimório se tornou a própria prisão do demônio.</w:t>
      </w:r>
    </w:p>
    <w:p>
      <w:pPr>
        <w:spacing w:after="180"/>
      </w:pPr>
      <w:r>
        <w:rPr>
          <w:sz w:val="22"/>
          <w:szCs w:val="22"/>
        </w:rPr>
        <w:t xml:space="preserve">Malphas agora existe como uma consciência fragmentada dentro do pergaminho, oferecendo poder a qualquer um disposto a pagar o preço em sangue. As correntes que envolvem o grimório não são meramente decorativas - elas são os grilhões que prendem Malphas dentro do artefato.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Aqueles que usam o grimório frequentemente desenvolvem marcas permanentes pelo corpo, cicatrizes que brilham levemente quando canalizam energia amaldiçoada. Alguns acreditam que essas marcas são a assinatura de Malphas, marcando o portador como sua propriedade futura.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8B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8B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2025-12-31T14:29:00.231Z</dcterms:created>
  <dcterms:modified xsi:type="dcterms:W3CDTF">2025-12-31T14:29:00.231Z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