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Колонтитул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1.2 </w:t>
      </w:r>
      <w:r>
        <w:rPr>
          <w:b w:val="1"/>
          <w:bCs w:val="1"/>
          <w:rtl w:val="0"/>
          <w:lang w:val="ru-RU"/>
        </w:rPr>
        <w:t xml:space="preserve">Изучить </w:t>
      </w:r>
      <w:r>
        <w:rPr>
          <w:b w:val="1"/>
          <w:bCs w:val="1"/>
          <w:rtl w:val="0"/>
          <w:lang w:val="ru-RU"/>
        </w:rPr>
        <w:t>деятельность структурного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</w:rPr>
        <w:t>подразделения организации</w:t>
      </w:r>
    </w:p>
    <w:p>
      <w:pPr>
        <w:pStyle w:val="Подзаголов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 xml:space="preserve">На кафедре </w:t>
      </w:r>
      <w:r>
        <w:rPr>
          <w:rFonts w:cs="Arial Unicode MS" w:eastAsia="Arial Unicode MS" w:hint="default"/>
          <w:rtl w:val="0"/>
        </w:rPr>
        <w:t>информационных технологий и электронного обучения</w:t>
      </w:r>
      <w:r>
        <w:rPr>
          <w:rFonts w:cs="Arial Unicode MS" w:eastAsia="Arial Unicode MS" w:hint="default"/>
          <w:rtl w:val="0"/>
        </w:rPr>
        <w:t xml:space="preserve"> происходит рядовая академическая деятельность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неразрывно связанная с колоссальным документооборотом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подготовкой учебных материалов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написанием научных трудов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созданием презентаций и разработкой ПО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Текстовый блок"/>
      </w:pPr>
    </w:p>
    <w:p>
      <w:pPr>
        <w:pStyle w:val="Текстовый блок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Ввиду разнообразия используемого машинного парка следует описать наиболее устаревшую модель и последнюю из современных</w:t>
      </w:r>
      <w:r>
        <w:rPr>
          <w:rFonts w:ascii="Helvetica" w:hAnsi="Helvetica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Helvetica" w:cs="Helvetica" w:hAnsi="Helvetica" w:eastAsia="Helvetica"/>
        </w:rPr>
      </w:pPr>
    </w:p>
    <w:p>
      <w:pPr>
        <w:pStyle w:val="Текстовый блок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Для ПК необходимо указать</w:t>
      </w:r>
      <w:r>
        <w:rPr>
          <w:rFonts w:ascii="Helvetica" w:hAnsi="Helvetica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модель микропроцессора</w:t>
      </w:r>
      <w:r>
        <w:rPr>
          <w:rFonts w:ascii="Helvetica" w:hAnsi="Helvetica"/>
          <w:rtl w:val="0"/>
          <w:lang w:val="ru-RU"/>
        </w:rPr>
        <w:t xml:space="preserve">; </w:t>
      </w:r>
      <w:r>
        <w:rPr>
          <w:rFonts w:ascii="Helvetica" w:hAnsi="Helvetica" w:hint="default"/>
          <w:rtl w:val="0"/>
          <w:lang w:val="en-US"/>
        </w:rPr>
        <w:t>тактовая частота микропроцессора</w:t>
      </w:r>
      <w:r>
        <w:rPr>
          <w:rFonts w:ascii="Helvetica" w:hAnsi="Helvetica"/>
          <w:rtl w:val="0"/>
          <w:lang w:val="ru-RU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объем и вид памяти </w:t>
      </w:r>
      <w:r>
        <w:rPr>
          <w:rFonts w:ascii="Helvetica" w:hAnsi="Helvetica"/>
          <w:rtl w:val="0"/>
          <w:lang w:val="de-DE"/>
        </w:rPr>
        <w:t xml:space="preserve">(DIMM, RIMM, DDR </w:t>
      </w:r>
      <w:r>
        <w:rPr>
          <w:rFonts w:ascii="Helvetica" w:hAnsi="Helvetica" w:hint="default"/>
          <w:rtl w:val="0"/>
          <w:lang w:val="en-US"/>
        </w:rPr>
        <w:t>и т</w:t>
      </w:r>
      <w:r>
        <w:rPr>
          <w:rFonts w:ascii="Helvetica" w:hAnsi="Helvetica"/>
          <w:rtl w:val="0"/>
          <w:lang w:val="ru-RU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  <w:lang w:val="ru-RU"/>
        </w:rPr>
        <w:t xml:space="preserve">.); </w:t>
      </w:r>
      <w:r>
        <w:rPr>
          <w:rFonts w:ascii="Helvetica" w:hAnsi="Helvetica" w:hint="default"/>
          <w:rtl w:val="0"/>
          <w:lang w:val="en-US"/>
        </w:rPr>
        <w:t>модель системной платы</w:t>
      </w:r>
      <w:r>
        <w:rPr>
          <w:rFonts w:ascii="Helvetica" w:hAnsi="Helvetica"/>
          <w:rtl w:val="0"/>
          <w:lang w:val="ru-RU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шины системной платы </w:t>
      </w:r>
      <w:r>
        <w:rPr>
          <w:rFonts w:ascii="Helvetica" w:hAnsi="Helvetica"/>
          <w:rtl w:val="0"/>
          <w:lang w:val="pt-PT"/>
        </w:rPr>
        <w:t xml:space="preserve">(ISA, VLB, PCI, AGP </w:t>
      </w:r>
      <w:r>
        <w:rPr>
          <w:rFonts w:ascii="Helvetica" w:hAnsi="Helvetica" w:hint="default"/>
          <w:rtl w:val="0"/>
          <w:lang w:val="en-US"/>
        </w:rPr>
        <w:t>и т</w:t>
      </w:r>
      <w:r>
        <w:rPr>
          <w:rFonts w:ascii="Helvetica" w:hAnsi="Helvetica"/>
          <w:rtl w:val="0"/>
          <w:lang w:val="ru-RU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  <w:lang w:val="ru-RU"/>
        </w:rPr>
        <w:t xml:space="preserve">.); </w:t>
      </w:r>
      <w:r>
        <w:rPr>
          <w:rFonts w:ascii="Helvetica" w:hAnsi="Helvetica" w:hint="default"/>
          <w:rtl w:val="0"/>
          <w:lang w:val="en-US"/>
        </w:rPr>
        <w:t>накопители на магнитных и магнитооптических дисках</w:t>
      </w:r>
      <w:r>
        <w:rPr>
          <w:rFonts w:ascii="Helvetica" w:hAnsi="Helvetica"/>
          <w:rtl w:val="0"/>
          <w:lang w:val="ru-RU"/>
        </w:rPr>
        <w:t xml:space="preserve">; </w:t>
      </w:r>
      <w:r>
        <w:rPr>
          <w:rFonts w:ascii="Helvetica" w:hAnsi="Helvetica" w:hint="default"/>
          <w:rtl w:val="0"/>
          <w:lang w:val="en-US"/>
        </w:rPr>
        <w:t>модель винчестера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en-US"/>
        </w:rPr>
        <w:t>ёмкость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интерфейс </w:t>
      </w:r>
      <w:r>
        <w:rPr>
          <w:rFonts w:ascii="Helvetica" w:hAnsi="Helvetica"/>
          <w:rtl w:val="0"/>
          <w:lang w:val="ru-RU"/>
        </w:rPr>
        <w:t xml:space="preserve">(SCSI, ATA, Ultra-ATA); </w:t>
      </w:r>
      <w:r>
        <w:rPr>
          <w:rFonts w:ascii="Helvetica" w:hAnsi="Helvetica" w:hint="default"/>
          <w:rtl w:val="0"/>
          <w:lang w:val="en-US"/>
        </w:rPr>
        <w:t>модель видеокарты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en-US"/>
        </w:rPr>
        <w:t>объем видеопамяти</w:t>
      </w:r>
      <w:r>
        <w:rPr>
          <w:rFonts w:ascii="Helvetica" w:hAnsi="Helvetica"/>
          <w:rtl w:val="0"/>
          <w:lang w:val="ru-RU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дополнительное оборудование </w:t>
      </w:r>
      <w:r>
        <w:rPr>
          <w:rFonts w:ascii="Helvetica" w:hAnsi="Helvetica"/>
          <w:rtl w:val="0"/>
          <w:lang w:val="ru-RU"/>
        </w:rPr>
        <w:t>(</w:t>
      </w:r>
      <w:r>
        <w:rPr>
          <w:rFonts w:ascii="Helvetica" w:hAnsi="Helvetica" w:hint="default"/>
          <w:rtl w:val="0"/>
          <w:lang w:val="en-US"/>
        </w:rPr>
        <w:t>модемы</w:t>
      </w:r>
      <w:r>
        <w:rPr>
          <w:rFonts w:ascii="Helvetica" w:hAnsi="Helvetica"/>
          <w:rtl w:val="0"/>
          <w:lang w:val="ru-RU"/>
        </w:rPr>
        <w:t xml:space="preserve">, </w:t>
      </w:r>
      <w:r>
        <w:rPr>
          <w:rFonts w:ascii="Helvetica" w:hAnsi="Helvetica" w:hint="default"/>
          <w:rtl w:val="0"/>
          <w:lang w:val="en-US"/>
        </w:rPr>
        <w:t>сетевые адаптеры и т</w:t>
      </w:r>
      <w:r>
        <w:rPr>
          <w:rFonts w:ascii="Helvetica" w:hAnsi="Helvetica"/>
          <w:rtl w:val="0"/>
          <w:lang w:val="ru-RU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  <w:lang w:val="ru-RU"/>
        </w:rPr>
        <w:t>.).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tbl>
      <w:tblPr>
        <w:tblW w:w="8406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03"/>
        <w:gridCol w:w="4203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 xml:space="preserve">Модель микропроцессора 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Intel Pentium G5400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Тактовая частота микропроцессора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 xml:space="preserve">3.7 </w:t>
            </w:r>
            <w:r>
              <w:rPr>
                <w:rFonts w:ascii="Arial" w:hAnsi="Arial" w:hint="default"/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Ггц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Объем и вид памяти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DDR4 DIMM / 4</w:t>
            </w:r>
            <w:r>
              <w:rPr>
                <w:rFonts w:ascii="Arial" w:hAnsi="Arial" w:hint="default"/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Материнская плата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  <w:rPr>
                <w:rFonts w:ascii="Arial" w:cs="Arial" w:hAnsi="Arial" w:eastAsia="Arial"/>
              </w:rPr>
            </w:pPr>
            <w:r>
              <w:rPr>
                <w:rFonts w:ascii="Arial" w:hAnsi="Arial" w:hint="default"/>
                <w:color w:val="4d4d4d"/>
                <w:u w:color="4d4d4d"/>
                <w:rtl w:val="0"/>
                <w:lang w:val="en-US"/>
              </w:rPr>
              <w:t xml:space="preserve">Чипсет </w:t>
            </w:r>
            <w:r>
              <w:rPr>
                <w:rFonts w:ascii="Arial" w:hAnsi="Arial"/>
                <w:rtl w:val="0"/>
                <w:lang w:val="en-US"/>
              </w:rPr>
              <w:t>Intel H370 Express</w:t>
            </w:r>
          </w:p>
          <w:p>
            <w:pPr>
              <w:pStyle w:val="Текстовый блок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333333"/>
                <w:sz w:val="24"/>
                <w:szCs w:val="24"/>
                <w:u w:color="333333"/>
                <w:rtl w:val="0"/>
                <w:lang w:val="en-US"/>
              </w:rPr>
              <w:t>Socket 1151 v2</w:t>
            </w:r>
            <w:r>
              <w:rPr>
                <w:rFonts w:ascii="Arial" w:hAnsi="Arial"/>
                <w:rtl w:val="0"/>
                <w:lang w:val="en-US"/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Шины системной платы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color w:val="333333"/>
                <w:u w:color="333333"/>
                <w:shd w:val="clear" w:color="auto" w:fill="ffffff"/>
                <w:rtl w:val="0"/>
                <w:lang w:val="en-US"/>
              </w:rPr>
              <w:t>PCI-E x16, PCI-E x1, PCI-E M.2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Модель винчестера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  <w:lang w:val="en-US"/>
              </w:rPr>
              <w:t>WDS120G1G0A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Емкость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500 </w:t>
            </w:r>
            <w:r>
              <w:rPr>
                <w:rFonts w:ascii="Arial" w:hAnsi="Arial" w:hint="default"/>
                <w:rtl w:val="0"/>
                <w:lang w:val="en-US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Интерфейс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color w:val="333333"/>
                <w:u w:color="333333"/>
                <w:rtl w:val="0"/>
                <w:lang w:val="en-US"/>
              </w:rPr>
              <w:t>SATA-III/M.2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Модель видеокарты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  <w:lang w:val="en-US"/>
              </w:rPr>
              <w:t>UHD Graphics 610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 w:hint="default"/>
                <w:rtl w:val="0"/>
                <w:lang w:val="en-US"/>
              </w:rPr>
              <w:t>Объем видеопамяти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  <w:lang w:val="en-US"/>
              </w:rPr>
              <w:t>SMA</w:t>
            </w:r>
            <w:r>
              <w:rPr>
                <w:rFonts w:ascii="Arial" w:hAnsi="Arial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rtl w:val="0"/>
                <w:lang w:val="ru-RU"/>
              </w:rPr>
              <w:t>Используеться системное ОЗУ</w:t>
            </w:r>
            <w:r>
              <w:rPr>
                <w:rFonts w:ascii="Arial" w:hAnsi="Arial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</w:rPr>
              <w:t xml:space="preserve">Wi-Fi </w:t>
            </w:r>
            <w:r>
              <w:rPr>
                <w:rFonts w:ascii="Arial" w:hAnsi="Arial" w:hint="default"/>
                <w:rtl w:val="0"/>
              </w:rPr>
              <w:t>адаптер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276" w:lineRule="auto"/>
            </w:pPr>
            <w:r>
              <w:rPr>
                <w:rFonts w:ascii="Arial" w:hAnsi="Arial"/>
                <w:rtl w:val="0"/>
                <w:lang w:val="de-DE"/>
              </w:rPr>
              <w:t>Broadcom bcm43142 802.11 bgn wi-fi</w:t>
            </w:r>
          </w:p>
        </w:tc>
      </w:tr>
    </w:tbl>
    <w:p>
      <w:pPr>
        <w:pStyle w:val="Текстовый блок"/>
        <w:widowControl w:val="0"/>
        <w:ind w:left="1044" w:hanging="1044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widowControl w:val="0"/>
        <w:ind w:left="1044" w:hanging="1044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  <w:lang w:val="ru-RU"/>
        </w:rPr>
        <w:t xml:space="preserve">Системное программное обеспечение </w:t>
      </w:r>
      <w:r>
        <w:rPr>
          <w:rtl w:val="0"/>
          <w:lang w:val="de-DE"/>
        </w:rPr>
        <w:t xml:space="preserve">(System Software) </w:t>
      </w:r>
      <w:r>
        <w:rPr>
          <w:rtl w:val="0"/>
          <w:lang w:val="ru-RU"/>
        </w:rPr>
        <w:t>– программы и комплексы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являющиеся общими для всех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кто совместно использует технические средства компьютера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применяемые как для автоматизации создания новых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организации выполнения программ существующих</w:t>
      </w:r>
      <w:r>
        <w:rPr>
          <w:rtl w:val="0"/>
          <w:lang w:val="ru-RU"/>
        </w:rPr>
        <w:t>.</w:t>
      </w:r>
      <w:r>
        <w:rPr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271118</wp:posOffset>
            </wp:positionV>
            <wp:extent cx="2022724" cy="1517042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24" cy="1517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Системное ПО может быть разделено на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Операционные системы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Системы программирования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Утилиты</w:t>
      </w:r>
    </w:p>
    <w:p>
      <w:pPr>
        <w:pStyle w:val="Текстовый блок"/>
        <w:rPr>
          <w:b w:val="1"/>
          <w:bCs w:val="1"/>
        </w:rPr>
      </w:pPr>
    </w:p>
    <w:p>
      <w:pPr>
        <w:pStyle w:val="Подзаголовок"/>
      </w:pPr>
      <w:r>
        <w:rPr>
          <w:rFonts w:cs="Arial Unicode MS" w:eastAsia="Arial Unicode MS" w:hint="default"/>
          <w:rtl w:val="0"/>
        </w:rPr>
        <w:t>Рассмотрим ОС предприятия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</w:pPr>
      <w:r>
        <w:rPr>
          <w:rtl w:val="0"/>
          <w:lang w:val="ru-RU"/>
        </w:rPr>
        <w:t xml:space="preserve">В качестве ОС используются операционные системы семейства </w:t>
      </w:r>
      <w:r>
        <w:rPr>
          <w:rtl w:val="0"/>
          <w:lang w:val="en-US"/>
        </w:rPr>
        <w:t>MS Windows.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  <w:lang w:val="en-US"/>
        </w:rPr>
        <w:t>Windows</w:t>
      </w:r>
      <w:r>
        <w:rPr>
          <w:rtl w:val="0"/>
          <w:lang w:val="ru-RU"/>
        </w:rPr>
        <w:t xml:space="preserve"> является </w:t>
      </w:r>
      <w:r>
        <w:rPr>
          <w:b w:val="1"/>
          <w:bCs w:val="1"/>
          <w:rtl w:val="0"/>
          <w:lang w:val="ru-RU"/>
        </w:rPr>
        <w:t>многозадачной операционной системой</w:t>
      </w:r>
      <w:r>
        <w:rPr>
          <w:rtl w:val="0"/>
          <w:lang w:val="ru-RU"/>
        </w:rPr>
        <w:t xml:space="preserve"> с </w:t>
      </w:r>
      <w:r>
        <w:rPr>
          <w:b w:val="1"/>
          <w:bCs w:val="1"/>
          <w:rtl w:val="0"/>
          <w:lang w:val="ru-RU"/>
        </w:rPr>
        <w:t>вытесняющей многозначностью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254000</wp:posOffset>
            </wp:positionV>
            <wp:extent cx="5153163" cy="2634390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63" cy="2634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  <w:lang w:val="ru-RU"/>
        </w:rPr>
        <w:t xml:space="preserve">Данная ОС предоставляет программисту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>для создания и управления потоками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Кроме того </w:t>
      </w:r>
      <w:r>
        <w:rPr>
          <w:rtl w:val="0"/>
          <w:lang w:val="en-US"/>
        </w:rPr>
        <w:t xml:space="preserve">Windows </w:t>
      </w:r>
      <w:r>
        <w:rPr>
          <w:rtl w:val="0"/>
          <w:lang w:val="ru-RU"/>
        </w:rPr>
        <w:t>поддерживает многоядерные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многопоточные процессоры</w:t>
      </w:r>
      <w:r>
        <w:rPr>
          <w:rtl w:val="0"/>
          <w:lang w:val="ru-RU"/>
        </w:rPr>
        <w:t>.</w:t>
      </w:r>
    </w:p>
    <w:p>
      <w:pPr>
        <w:pStyle w:val="Текстовый блок"/>
      </w:pPr>
      <w:r>
        <w:rPr>
          <w:lang w:val="ru-RU"/>
        </w:rPr>
        <w:drawing>
          <wp:inline distT="0" distB="0" distL="0" distR="0">
            <wp:extent cx="3249343" cy="2479390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43" cy="2479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  <w:lang w:val="en-US"/>
        </w:rPr>
        <w:t xml:space="preserve">Windows - </w:t>
      </w:r>
      <w:r>
        <w:rPr>
          <w:rtl w:val="0"/>
          <w:lang w:val="ru-RU"/>
        </w:rPr>
        <w:t>это многопользовательская 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безопасность и </w:t>
      </w:r>
      <w:r>
        <w:rPr>
          <w:rtl w:val="0"/>
          <w:lang w:val="en-US"/>
        </w:rPr>
        <w:t>изоляцию</w:t>
      </w:r>
      <w:r>
        <w:rPr>
          <w:rtl w:val="0"/>
          <w:lang w:val="ru-RU"/>
        </w:rPr>
        <w:t xml:space="preserve"> обеспечивает мощный механизм </w:t>
      </w:r>
      <w:r>
        <w:rPr>
          <w:rtl w:val="0"/>
          <w:lang w:val="en-US"/>
        </w:rPr>
        <w:t>UAC(</w:t>
      </w:r>
      <w:r>
        <w:rPr>
          <w:rtl w:val="0"/>
          <w:lang w:val="ru-RU"/>
        </w:rPr>
        <w:t>Контроль учётных записей пользователей</w:t>
      </w:r>
      <w:r>
        <w:rPr>
          <w:rtl w:val="0"/>
          <w:lang w:val="en-US"/>
        </w:rPr>
        <w:t>).</w:t>
      </w:r>
    </w:p>
    <w:p>
      <w:pPr>
        <w:pStyle w:val="Текстовый бл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Этот компонент запрашивает подтверждение действий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требующих прав администратора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целях защиты от несанкционированного использования компьютера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В случае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если программа запрашивает действие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требующее прав администратора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выполнение программы приостанавливается и система выдает запрос пользователю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Окно с запросом размещается на защищённом рабочем столе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чтобы предотвратить «нажатие» программой кнопки разрешения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</w:p>
    <w:p>
      <w:pPr>
        <w:pStyle w:val="Текстовый блок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Неполный список действий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, 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вызывающих срабатывание Контроля учётных записей пользователей</w:t>
      </w:r>
      <w:r>
        <w:rPr>
          <w:rFonts w:cs="Arial Unicode MS" w:eastAsia="Arial Unicode MS"/>
          <w:b w:val="1"/>
          <w:bCs w:val="1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Изменения в каталогах </w:t>
      </w:r>
      <w:r>
        <w:rPr>
          <w:rtl w:val="0"/>
          <w:lang w:val="ru-RU"/>
        </w:rPr>
        <w:t xml:space="preserve">%SYSTEMROOT%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%PROGRAMFILES%</w:t>
      </w:r>
      <w:r>
        <w:rPr>
          <w:rtl w:val="0"/>
          <w:lang w:val="ru-RU"/>
        </w:rPr>
        <w:t> — 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установка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удаление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драйверов и компонентов </w:t>
      </w:r>
      <w:r>
        <w:rPr>
          <w:rtl w:val="0"/>
          <w:lang w:val="ru-RU"/>
        </w:rPr>
        <w:t xml:space="preserve">ActiveX; </w:t>
      </w:r>
      <w:r>
        <w:rPr>
          <w:rtl w:val="0"/>
          <w:lang w:val="ru-RU"/>
        </w:rPr>
        <w:t>изменение меню «Пуск» для всех пользователей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Установка обновлений </w:t>
      </w:r>
      <w:r>
        <w:rPr>
          <w:rtl w:val="0"/>
          <w:lang w:val="en-US"/>
        </w:rPr>
        <w:t xml:space="preserve">Windows, </w:t>
      </w:r>
      <w:r>
        <w:rPr>
          <w:rtl w:val="0"/>
          <w:lang w:val="ru-RU"/>
        </w:rPr>
        <w:t xml:space="preserve">конфигурирование </w:t>
      </w:r>
      <w:r>
        <w:rPr>
          <w:rtl w:val="0"/>
          <w:lang w:val="it-IT"/>
        </w:rPr>
        <w:t>Windows Update.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 xml:space="preserve">Перенастройка брандмауэра </w:t>
      </w:r>
      <w:r>
        <w:rPr>
          <w:b w:val="1"/>
          <w:bCs w:val="1"/>
          <w:rtl w:val="0"/>
          <w:lang w:val="ru-RU"/>
        </w:rPr>
        <w:t>Windows.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Перенастройка самого Контроля учётных записей пользователей</w:t>
      </w:r>
      <w:r>
        <w:rPr>
          <w:b w:val="1"/>
          <w:bCs w:val="1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Добавление</w:t>
      </w:r>
      <w:r>
        <w:rPr>
          <w:b w:val="1"/>
          <w:bCs w:val="1"/>
          <w:rtl w:val="0"/>
          <w:lang w:val="ru-RU"/>
        </w:rPr>
        <w:t>/</w:t>
      </w:r>
      <w:r>
        <w:rPr>
          <w:b w:val="1"/>
          <w:bCs w:val="1"/>
          <w:rtl w:val="0"/>
          <w:lang w:val="ru-RU"/>
        </w:rPr>
        <w:t>удаление учётных записей</w:t>
      </w:r>
      <w:r>
        <w:rPr>
          <w:b w:val="1"/>
          <w:bCs w:val="1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Перенастройка родительских запретов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Настройка планировщика задач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Восстановление системных файлов </w:t>
      </w:r>
      <w:r>
        <w:rPr>
          <w:rtl w:val="0"/>
          <w:lang w:val="it-IT"/>
        </w:rPr>
        <w:t xml:space="preserve">Windows </w:t>
      </w:r>
      <w:r>
        <w:rPr>
          <w:rtl w:val="0"/>
          <w:lang w:val="ru-RU"/>
        </w:rPr>
        <w:t>из резервной копии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Любые действия в каталогах других пользователей</w:t>
      </w:r>
      <w:r>
        <w:rPr>
          <w:b w:val="1"/>
          <w:bCs w:val="1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Изменение текущего времени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изменение часового пояса не вызывает срабатывания Контроля учётных записей пользователей</w:t>
      </w:r>
      <w:r>
        <w:rPr>
          <w:rtl w:val="0"/>
          <w:lang w:val="ru-RU"/>
        </w:rPr>
        <w:t>).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Вызов Редактора реестра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Установка некоторых программ</w:t>
      </w:r>
      <w:r>
        <w:rPr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Сетевые возможности ОС </w:t>
      </w:r>
      <w:r>
        <w:rPr>
          <w:b w:val="1"/>
          <w:bCs w:val="1"/>
          <w:rtl w:val="0"/>
          <w:lang w:val="en-US"/>
        </w:rPr>
        <w:t>Windows:</w:t>
      </w:r>
    </w:p>
    <w:p>
      <w:pPr>
        <w:pStyle w:val="Текстовый блок"/>
      </w:pPr>
      <w:r>
        <w:rPr>
          <w:rtl w:val="0"/>
          <w:lang w:val="ru-RU"/>
        </w:rPr>
        <w:t xml:space="preserve">ОС </w:t>
      </w:r>
      <w:r>
        <w:rPr>
          <w:rtl w:val="0"/>
          <w:lang w:val="en-US"/>
        </w:rPr>
        <w:t xml:space="preserve">Windows </w:t>
      </w:r>
      <w:r>
        <w:rPr>
          <w:rtl w:val="0"/>
          <w:lang w:val="ru-RU"/>
        </w:rPr>
        <w:t>является сетевой 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отсюда 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предоставляет весь необходимый сетевой ОС функционал</w:t>
      </w:r>
      <w:r>
        <w:rPr>
          <w:rtl w:val="0"/>
          <w:lang w:val="ru-RU"/>
        </w:rPr>
        <w:t>:</w:t>
      </w:r>
    </w:p>
    <w:p>
      <w:pPr>
        <w:pStyle w:val="Текстовый блок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- Windows Server domain</w:t>
      </w:r>
    </w:p>
    <w:p>
      <w:pPr>
        <w:pStyle w:val="Текстовый блок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- Active Directory (AD)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>Контроллер домена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 xml:space="preserve">Групповая политика </w:t>
      </w:r>
      <w:r>
        <w:rPr>
          <w:b w:val="1"/>
          <w:bCs w:val="1"/>
          <w:rtl w:val="0"/>
          <w:lang w:val="en-US"/>
        </w:rPr>
        <w:t>(Group Policy)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fr-FR"/>
        </w:rPr>
        <w:t>Internet Information Services (IIS)</w:t>
      </w:r>
      <w:r>
        <w:rPr>
          <w:b w:val="1"/>
          <w:bCs w:val="1"/>
          <w:rtl w:val="0"/>
          <w:lang w:val="ru-RU"/>
        </w:rPr>
        <w:t> — веб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сервер</w:t>
      </w:r>
      <w:r>
        <w:rPr>
          <w:b w:val="1"/>
          <w:bCs w:val="1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>Hyper-V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 xml:space="preserve">Служба обновления </w:t>
      </w:r>
      <w:r>
        <w:rPr>
          <w:b w:val="1"/>
          <w:bCs w:val="1"/>
          <w:rtl w:val="0"/>
          <w:lang w:val="en-US"/>
        </w:rPr>
        <w:t>Windows Server (Windows Server Update Services, WSUS)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 xml:space="preserve">Есть поддержкам следующих протоколов </w:t>
      </w:r>
      <w:r>
        <w:rPr>
          <w:rFonts w:cs="Arial Unicode MS" w:eastAsia="Arial Unicode MS"/>
          <w:b w:val="1"/>
          <w:bCs w:val="1"/>
          <w:rtl w:val="0"/>
          <w:lang w:val="ru-RU"/>
        </w:rPr>
        <w:t>(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не полный список</w:t>
      </w:r>
      <w:r>
        <w:rPr>
          <w:rFonts w:cs="Arial Unicode MS" w:eastAsia="Arial Unicode MS"/>
          <w:b w:val="1"/>
          <w:bCs w:val="1"/>
          <w:rtl w:val="0"/>
          <w:lang w:val="ru-RU"/>
        </w:rPr>
        <w:t>):</w:t>
      </w:r>
    </w:p>
    <w:p>
      <w:pPr>
        <w:pStyle w:val="Текстовый блок"/>
      </w:pPr>
      <w:r>
        <w:rPr>
          <w:rtl w:val="0"/>
          <w:lang w:val="ru-RU"/>
        </w:rPr>
        <w:t xml:space="preserve">• </w:t>
      </w:r>
      <w:r>
        <w:rPr>
          <w:rtl w:val="0"/>
          <w:lang w:val="en-US"/>
        </w:rPr>
        <w:t>NetBIOS (Network Basic Input/Output System)</w:t>
      </w:r>
    </w:p>
    <w:p>
      <w:pPr>
        <w:pStyle w:val="Текстовый блок"/>
      </w:pPr>
      <w:r>
        <w:rPr>
          <w:rtl w:val="0"/>
          <w:lang w:val="ru-RU"/>
        </w:rPr>
        <w:t xml:space="preserve">• </w:t>
      </w:r>
      <w:r>
        <w:rPr>
          <w:rtl w:val="0"/>
          <w:lang w:val="en-US"/>
        </w:rPr>
        <w:t>NetBEUI (NetBIOS Extended User Interface)</w:t>
      </w:r>
    </w:p>
    <w:p>
      <w:pPr>
        <w:pStyle w:val="Текстовый блок"/>
      </w:pPr>
      <w:r>
        <w:rPr>
          <w:rtl w:val="0"/>
          <w:lang w:val="ru-RU"/>
        </w:rPr>
        <w:t xml:space="preserve">• </w:t>
      </w:r>
      <w:r>
        <w:rPr>
          <w:rtl w:val="0"/>
          <w:lang w:val="pt-PT"/>
        </w:rPr>
        <w:t>TCP/IP (Transmission Control Protocol/Internet Protocol)</w:t>
      </w:r>
    </w:p>
    <w:p>
      <w:pPr>
        <w:pStyle w:val="Текстовый блок"/>
      </w:pPr>
      <w:r>
        <w:rPr>
          <w:rtl w:val="0"/>
          <w:lang w:val="ru-RU"/>
        </w:rPr>
        <w:t xml:space="preserve">• </w:t>
      </w:r>
      <w:r>
        <w:rPr>
          <w:rtl w:val="0"/>
          <w:lang w:val="en-US"/>
        </w:rPr>
        <w:t>NWLink IPX/SPX (Internetwork Packet Exchange/Sequenced Packet Exchange)</w:t>
      </w:r>
    </w:p>
    <w:p>
      <w:pPr>
        <w:pStyle w:val="Текстовый блок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DLC (Data Link Control)</w:t>
      </w:r>
    </w:p>
    <w:p>
      <w:pPr>
        <w:pStyle w:val="Текстовый блок"/>
      </w:pPr>
    </w:p>
    <w:p>
      <w:pPr>
        <w:pStyle w:val="Подзаголовок"/>
      </w:pPr>
      <w:r>
        <w:rPr>
          <w:rtl w:val="0"/>
          <w:lang w:val="ru-RU"/>
        </w:rPr>
        <w:t xml:space="preserve">Восстановление работы ОС </w:t>
      </w:r>
      <w:r>
        <w:rPr>
          <w:rtl w:val="0"/>
          <w:lang w:val="en-US"/>
        </w:rPr>
        <w:t>Windows: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Если в работе ОС обнаружены неполадки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2470978</wp:posOffset>
            </wp:positionH>
            <wp:positionV relativeFrom="page">
              <wp:posOffset>7493775</wp:posOffset>
            </wp:positionV>
            <wp:extent cx="2779257" cy="2779257"/>
            <wp:effectExtent l="0" t="0" r="0" b="0"/>
            <wp:wrapTopAndBottom distT="152400" distB="152400"/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57" cy="2779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</w:rPr>
        <w:t xml:space="preserve"> сама ОС грузиться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то можно воспользоваться «восстановление с контрольной точки»</w:t>
      </w:r>
      <w:r>
        <w:rPr>
          <w:rFonts w:cs="Arial Unicode MS" w:eastAsia="Arial Unicode MS"/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916268</wp:posOffset>
            </wp:positionH>
            <wp:positionV relativeFrom="line">
              <wp:posOffset>152400</wp:posOffset>
            </wp:positionV>
            <wp:extent cx="4327707" cy="3471783"/>
            <wp:effectExtent l="0" t="0" r="0" b="0"/>
            <wp:wrapTopAndBottom distT="152400" distB="152400"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07" cy="3471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Восстановление через данную утилиту проходит в автоматическом режиме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Для того чтобы восстановление было возможным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стоит отключать «создание контрольных точек»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Windows 8 </w:t>
      </w:r>
      <w:r>
        <w:rPr>
          <w:rtl w:val="0"/>
          <w:lang w:val="ru-RU"/>
        </w:rPr>
        <w:t>появился новый мастер восстановления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кроме всего прочего позволяет переустановить 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загрузочного диска</w:t>
      </w:r>
      <w:r>
        <w:rPr>
          <w:rtl w:val="0"/>
          <w:lang w:val="ru-RU"/>
        </w:rPr>
        <w:t>: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