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5A7" w:rsidRDefault="009D15A7" w:rsidP="009D15A7">
      <w:pPr>
        <w:pStyle w:val="Title"/>
      </w:pPr>
      <w:r>
        <w:t>Specific Heat Capacity</w:t>
      </w:r>
    </w:p>
    <w:p w:rsidR="009D15A7" w:rsidRPr="009D15A7" w:rsidRDefault="00981A6A" w:rsidP="009D15A7">
      <w:pPr>
        <w:pStyle w:val="Subtitle"/>
      </w:pPr>
      <w:r>
        <w:t xml:space="preserve">Lab Report - </w:t>
      </w:r>
      <w:r w:rsidR="009D15A7">
        <w:t>24/01/2016</w:t>
      </w:r>
    </w:p>
    <w:p w:rsidR="009D15A7" w:rsidRDefault="009D15A7" w:rsidP="009D15A7"/>
    <w:p w:rsidR="009D15A7" w:rsidRDefault="009D15A7" w:rsidP="009D15A7">
      <w:pPr>
        <w:pStyle w:val="Heading1"/>
      </w:pPr>
      <w:bookmarkStart w:id="0" w:name="_GoBack"/>
      <w:bookmarkEnd w:id="0"/>
      <w:r>
        <w:t>Introduction</w:t>
      </w:r>
    </w:p>
    <w:p w:rsidR="00DB6AB6" w:rsidRDefault="00DB6AB6" w:rsidP="00A128F7">
      <w:pPr>
        <w:jc w:val="both"/>
      </w:pPr>
      <w:r>
        <w:t xml:space="preserve">The objective of this experiment was to obtain the specific heat capacity of water, and then compare </w:t>
      </w:r>
      <w:r w:rsidR="00B34D7D">
        <w:t xml:space="preserve">the </w:t>
      </w:r>
      <w:r>
        <w:t>experimental data</w:t>
      </w:r>
      <w:r w:rsidR="00B34D7D">
        <w:t xml:space="preserve"> gained with theoretically predicated data.</w:t>
      </w:r>
      <w:r w:rsidR="0011714F">
        <w:t xml:space="preserve"> The monitoring of temperature change will allow us to obtain the specific heat capacity of water.</w:t>
      </w:r>
    </w:p>
    <w:p w:rsidR="009D15A7" w:rsidRDefault="009D15A7" w:rsidP="009D15A7">
      <w:pPr>
        <w:pStyle w:val="Heading1"/>
      </w:pPr>
      <w:r>
        <w:t>Theory</w:t>
      </w:r>
    </w:p>
    <w:p w:rsidR="0011714F" w:rsidRDefault="0011714F" w:rsidP="00A128F7">
      <w:pPr>
        <w:jc w:val="both"/>
      </w:pPr>
      <w:r>
        <w:t>The specific heat capacity of a material describes the amount of energy that is required to heat 1 kg of the material by 1 degree in temperature.</w:t>
      </w:r>
    </w:p>
    <w:p w:rsidR="0011714F" w:rsidRDefault="0011714F" w:rsidP="00A128F7">
      <w:pPr>
        <w:jc w:val="both"/>
      </w:pPr>
      <w:r>
        <w:t>The formula for specific heat capacity:</w:t>
      </w:r>
    </w:p>
    <w:p w:rsidR="0011714F" w:rsidRPr="00654A7B" w:rsidRDefault="0011714F" w:rsidP="005E1306">
      <w:pPr>
        <w:jc w:val="center"/>
        <w:rPr>
          <w:rFonts w:eastAsiaTheme="minorEastAsia"/>
          <w:b/>
        </w:rPr>
      </w:pPr>
      <m:oMath>
        <m:r>
          <m:rPr>
            <m:sty m:val="bi"/>
          </m:rPr>
          <w:rPr>
            <w:rFonts w:ascii="Cambria Math" w:hAnsi="Cambria Math"/>
          </w:rPr>
          <m:t xml:space="preserve">c= </m:t>
        </m:r>
        <m:f>
          <m:fPr>
            <m:ctrlPr>
              <w:rPr>
                <w:rFonts w:ascii="Cambria Math" w:hAnsi="Cambria Math"/>
                <w:b/>
                <w:i/>
              </w:rPr>
            </m:ctrlPr>
          </m:fPr>
          <m:num>
            <m:r>
              <m:rPr>
                <m:sty m:val="bi"/>
              </m:rPr>
              <w:rPr>
                <w:rFonts w:ascii="Cambria Math" w:hAnsi="Cambria Math"/>
              </w:rPr>
              <m:t>Q</m:t>
            </m:r>
          </m:num>
          <m:den>
            <m:r>
              <m:rPr>
                <m:sty m:val="bi"/>
              </m:rPr>
              <w:rPr>
                <w:rFonts w:ascii="Cambria Math" w:hAnsi="Cambria Math"/>
              </w:rPr>
              <m:t>m∆T</m:t>
            </m:r>
          </m:den>
        </m:f>
      </m:oMath>
      <w:r w:rsidR="005E1306">
        <w:rPr>
          <w:rFonts w:eastAsiaTheme="minorEastAsia"/>
          <w:b/>
        </w:rPr>
        <w:t xml:space="preserve">   [1]</w:t>
      </w:r>
    </w:p>
    <w:p w:rsidR="009D15A7" w:rsidRDefault="0011714F" w:rsidP="00A128F7">
      <w:pPr>
        <w:jc w:val="both"/>
        <w:rPr>
          <w:rFonts w:eastAsiaTheme="minorEastAsia"/>
        </w:rPr>
      </w:pPr>
      <w:r>
        <w:rPr>
          <w:rFonts w:eastAsiaTheme="minorEastAsia"/>
        </w:rPr>
        <w:t xml:space="preserve">Where </w:t>
      </w:r>
      <m:oMath>
        <m:r>
          <m:rPr>
            <m:sty m:val="bi"/>
          </m:rPr>
          <w:rPr>
            <w:rFonts w:ascii="Cambria Math" w:hAnsi="Cambria Math"/>
          </w:rPr>
          <m:t>c</m:t>
        </m:r>
      </m:oMath>
      <w:r>
        <w:rPr>
          <w:rFonts w:eastAsiaTheme="minorEastAsia"/>
          <w:b/>
        </w:rPr>
        <w:t xml:space="preserve"> </w:t>
      </w:r>
      <w:r>
        <w:rPr>
          <w:rFonts w:eastAsiaTheme="minorEastAsia"/>
        </w:rPr>
        <w:t xml:space="preserve">is the specific heat capacity (in J/(kg°C), </w:t>
      </w:r>
      <m:oMath>
        <m:r>
          <m:rPr>
            <m:sty m:val="bi"/>
          </m:rPr>
          <w:rPr>
            <w:rFonts w:ascii="Cambria Math" w:hAnsi="Cambria Math"/>
          </w:rPr>
          <m:t>Q</m:t>
        </m:r>
      </m:oMath>
      <w:r>
        <w:rPr>
          <w:rFonts w:eastAsiaTheme="minorEastAsia"/>
          <w:b/>
        </w:rPr>
        <w:t xml:space="preserve"> </w:t>
      </w:r>
      <w:r>
        <w:rPr>
          <w:rFonts w:eastAsiaTheme="minorEastAsia"/>
        </w:rPr>
        <w:t xml:space="preserve">is the change in heat content (in Joules), </w:t>
      </w:r>
      <m:oMath>
        <m:r>
          <m:rPr>
            <m:sty m:val="bi"/>
          </m:rPr>
          <w:rPr>
            <w:rFonts w:ascii="Cambria Math" w:hAnsi="Cambria Math"/>
          </w:rPr>
          <m:t>m</m:t>
        </m:r>
      </m:oMath>
      <w:r>
        <w:rPr>
          <w:rFonts w:eastAsiaTheme="minorEastAsia"/>
          <w:b/>
        </w:rPr>
        <w:t xml:space="preserve"> </w:t>
      </w:r>
      <w:r>
        <w:rPr>
          <w:rFonts w:eastAsiaTheme="minorEastAsia"/>
        </w:rPr>
        <w:t xml:space="preserve">is the mass of material (in kilograms) and </w:t>
      </w:r>
      <m:oMath>
        <m:r>
          <m:rPr>
            <m:sty m:val="bi"/>
          </m:rPr>
          <w:rPr>
            <w:rFonts w:ascii="Cambria Math" w:hAnsi="Cambria Math"/>
          </w:rPr>
          <m:t>∆T</m:t>
        </m:r>
      </m:oMath>
      <w:r>
        <w:rPr>
          <w:rFonts w:eastAsiaTheme="minorEastAsia"/>
          <w:b/>
        </w:rPr>
        <w:t xml:space="preserve"> </w:t>
      </w:r>
      <w:r>
        <w:rPr>
          <w:rFonts w:eastAsiaTheme="minorEastAsia"/>
        </w:rPr>
        <w:t>is the change in temperature (in Celsius).</w:t>
      </w:r>
    </w:p>
    <w:p w:rsidR="0011714F" w:rsidRPr="0011714F" w:rsidRDefault="0011714F" w:rsidP="00A128F7">
      <w:pPr>
        <w:jc w:val="both"/>
        <w:rPr>
          <w:rFonts w:eastAsiaTheme="minorEastAsia"/>
        </w:rPr>
      </w:pPr>
      <w:r>
        <w:rPr>
          <w:rFonts w:eastAsiaTheme="minorEastAsia"/>
        </w:rPr>
        <w:t>The specific heat capacity for water is 4200 J/kg°C.</w:t>
      </w:r>
    </w:p>
    <w:p w:rsidR="009D15A7" w:rsidRDefault="009D15A7" w:rsidP="009D15A7">
      <w:pPr>
        <w:pStyle w:val="Heading1"/>
      </w:pPr>
      <w:r>
        <w:t>Apparatus</w:t>
      </w:r>
    </w:p>
    <w:p w:rsidR="0011714F" w:rsidRDefault="0011714F" w:rsidP="00A128F7">
      <w:pPr>
        <w:jc w:val="both"/>
        <w:rPr>
          <w:noProof/>
          <w:lang w:eastAsia="en-GB"/>
        </w:rPr>
      </w:pPr>
      <w:r>
        <w:rPr>
          <w:noProof/>
          <w:lang w:eastAsia="en-GB"/>
        </w:rPr>
        <w:t>The setup of the experiment was as follows:</w:t>
      </w:r>
    </w:p>
    <w:p w:rsidR="0011714F" w:rsidRDefault="0011714F" w:rsidP="009D15A7">
      <w:pPr>
        <w:rPr>
          <w:noProof/>
          <w:lang w:eastAsia="en-GB"/>
        </w:rPr>
      </w:pPr>
      <w:r>
        <w:rPr>
          <w:noProof/>
          <w:lang w:eastAsia="en-GB"/>
        </w:rPr>
        <w:drawing>
          <wp:anchor distT="0" distB="0" distL="114300" distR="114300" simplePos="0" relativeHeight="251658240" behindDoc="0" locked="0" layoutInCell="1" allowOverlap="1" wp14:anchorId="465105F8" wp14:editId="2D5ED755">
            <wp:simplePos x="0" y="0"/>
            <wp:positionH relativeFrom="margin">
              <wp:align>center</wp:align>
            </wp:positionH>
            <wp:positionV relativeFrom="margin">
              <wp:posOffset>4855845</wp:posOffset>
            </wp:positionV>
            <wp:extent cx="2257425" cy="1190367"/>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3324" t="44056" r="59172" b="41878"/>
                    <a:stretch/>
                  </pic:blipFill>
                  <pic:spPr bwMode="auto">
                    <a:xfrm>
                      <a:off x="0" y="0"/>
                      <a:ext cx="2257425" cy="1190367"/>
                    </a:xfrm>
                    <a:prstGeom prst="rect">
                      <a:avLst/>
                    </a:prstGeom>
                    <a:ln>
                      <a:noFill/>
                    </a:ln>
                    <a:extLst>
                      <a:ext uri="{53640926-AAD7-44D8-BBD7-CCE9431645EC}">
                        <a14:shadowObscured xmlns:a14="http://schemas.microsoft.com/office/drawing/2010/main"/>
                      </a:ext>
                    </a:extLst>
                  </pic:spPr>
                </pic:pic>
              </a:graphicData>
            </a:graphic>
          </wp:anchor>
        </w:drawing>
      </w:r>
    </w:p>
    <w:p w:rsidR="0011714F" w:rsidRDefault="0011714F" w:rsidP="009D15A7">
      <w:pPr>
        <w:rPr>
          <w:noProof/>
          <w:lang w:eastAsia="en-GB"/>
        </w:rPr>
      </w:pPr>
    </w:p>
    <w:p w:rsidR="009D15A7" w:rsidRDefault="009D15A7" w:rsidP="009D15A7"/>
    <w:p w:rsidR="0011714F" w:rsidRDefault="0011714F" w:rsidP="009D15A7"/>
    <w:p w:rsidR="0011714F" w:rsidRDefault="0011714F" w:rsidP="009D15A7"/>
    <w:p w:rsidR="0011714F" w:rsidRPr="005E1306" w:rsidRDefault="005E1306" w:rsidP="005E1306">
      <w:pPr>
        <w:jc w:val="center"/>
        <w:rPr>
          <w:i/>
        </w:rPr>
      </w:pPr>
      <w:r w:rsidRPr="005E1306">
        <w:rPr>
          <w:i/>
        </w:rPr>
        <w:t>Figure 1</w:t>
      </w:r>
    </w:p>
    <w:p w:rsidR="0011714F" w:rsidRDefault="005E1306" w:rsidP="00A128F7">
      <w:pPr>
        <w:pStyle w:val="ListParagraph"/>
        <w:numPr>
          <w:ilvl w:val="0"/>
          <w:numId w:val="1"/>
        </w:numPr>
        <w:jc w:val="both"/>
      </w:pPr>
      <w:r>
        <w:t>Kettle</w:t>
      </w:r>
    </w:p>
    <w:p w:rsidR="005E1306" w:rsidRDefault="005E1306" w:rsidP="00A128F7">
      <w:pPr>
        <w:pStyle w:val="ListParagraph"/>
        <w:numPr>
          <w:ilvl w:val="0"/>
          <w:numId w:val="1"/>
        </w:numPr>
        <w:jc w:val="both"/>
      </w:pPr>
      <w:r>
        <w:t>Thermometer</w:t>
      </w:r>
    </w:p>
    <w:p w:rsidR="005E1306" w:rsidRDefault="005E1306" w:rsidP="00A128F7">
      <w:pPr>
        <w:pStyle w:val="ListParagraph"/>
        <w:numPr>
          <w:ilvl w:val="0"/>
          <w:numId w:val="1"/>
        </w:numPr>
        <w:jc w:val="both"/>
      </w:pPr>
      <w:r>
        <w:t>Timer</w:t>
      </w:r>
    </w:p>
    <w:p w:rsidR="0011714F" w:rsidRDefault="005E1306" w:rsidP="00A128F7">
      <w:pPr>
        <w:pStyle w:val="ListParagraph"/>
        <w:numPr>
          <w:ilvl w:val="0"/>
          <w:numId w:val="1"/>
        </w:numPr>
        <w:jc w:val="both"/>
      </w:pPr>
      <w:r>
        <w:t>Water (1kg)</w:t>
      </w:r>
    </w:p>
    <w:p w:rsidR="009D15A7" w:rsidRDefault="009D15A7" w:rsidP="009D15A7">
      <w:pPr>
        <w:pStyle w:val="Heading1"/>
      </w:pPr>
      <w:r>
        <w:t>Method</w:t>
      </w:r>
    </w:p>
    <w:p w:rsidR="005E1306" w:rsidRDefault="005E1306" w:rsidP="00A128F7">
      <w:pPr>
        <w:jc w:val="both"/>
      </w:pPr>
      <w:r>
        <w:t>Firstly</w:t>
      </w:r>
      <w:r w:rsidR="00FB0BE4">
        <w:t xml:space="preserve"> note down the power rating of the kettle. Then continue to</w:t>
      </w:r>
      <w:r>
        <w:t xml:space="preserve"> fill the kettle with water until it reaches the 1 Litre mark on the kettle (as the density of water is 1000 kgm</w:t>
      </w:r>
      <w:r w:rsidRPr="005E1306">
        <w:rPr>
          <w:vertAlign w:val="superscript"/>
        </w:rPr>
        <w:t>-3</w:t>
      </w:r>
      <w:r w:rsidR="00FB0BE4">
        <w:t>)</w:t>
      </w:r>
      <w:r>
        <w:t>.</w:t>
      </w:r>
    </w:p>
    <w:p w:rsidR="005E1306" w:rsidRDefault="005E1306" w:rsidP="00A128F7">
      <w:pPr>
        <w:jc w:val="both"/>
      </w:pPr>
      <w:r>
        <w:t xml:space="preserve">Place the </w:t>
      </w:r>
      <w:r w:rsidR="00FB0BE4">
        <w:t>thermometer inside the kettle, ensuring that it will measure the temperature of the water and not the heating element of the kettle.</w:t>
      </w:r>
    </w:p>
    <w:p w:rsidR="00FB0BE4" w:rsidRDefault="00FB0BE4" w:rsidP="00A128F7">
      <w:pPr>
        <w:jc w:val="both"/>
      </w:pPr>
      <w:r>
        <w:lastRenderedPageBreak/>
        <w:t>Before switching on the kettle, note down the initial temperature of the water. Switch the kettle on and continue to note down the temperature of the water every 15 seconds until the kettle begins to boil.</w:t>
      </w:r>
      <w:r w:rsidR="00A128F7">
        <w:t xml:space="preserve"> Proceed to graph the data.</w:t>
      </w:r>
    </w:p>
    <w:p w:rsidR="005A646B" w:rsidRPr="005E1306" w:rsidRDefault="005A646B" w:rsidP="00A128F7">
      <w:pPr>
        <w:jc w:val="both"/>
      </w:pPr>
      <w:r>
        <w:t>Then use the recorded temperature data and the power rating of the kettle to calculate the energy applied to heat the water. Proceed to graph the results and calculate</w:t>
      </w:r>
      <w:r w:rsidR="00A128F7">
        <w:t xml:space="preserve"> specific heat capacity.</w:t>
      </w:r>
    </w:p>
    <w:p w:rsidR="0025259D" w:rsidRPr="0025259D" w:rsidRDefault="009D15A7" w:rsidP="00A128F7">
      <w:pPr>
        <w:pStyle w:val="Heading1"/>
      </w:pPr>
      <w:r>
        <w:t>Results</w:t>
      </w:r>
    </w:p>
    <w:tbl>
      <w:tblPr>
        <w:tblStyle w:val="GridTable4-Accent1"/>
        <w:tblW w:w="0" w:type="auto"/>
        <w:tblLook w:val="04A0" w:firstRow="1" w:lastRow="0" w:firstColumn="1" w:lastColumn="0" w:noHBand="0" w:noVBand="1"/>
      </w:tblPr>
      <w:tblGrid>
        <w:gridCol w:w="4508"/>
        <w:gridCol w:w="4508"/>
      </w:tblGrid>
      <w:tr w:rsidR="006B5CDB" w:rsidTr="006B5C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6B5CDB" w:rsidRDefault="006B5CDB" w:rsidP="009D15A7">
            <w:r>
              <w:t>Time (s)</w:t>
            </w:r>
          </w:p>
        </w:tc>
        <w:tc>
          <w:tcPr>
            <w:tcW w:w="4508" w:type="dxa"/>
          </w:tcPr>
          <w:p w:rsidR="006B5CDB" w:rsidRDefault="006B5CDB" w:rsidP="009D15A7">
            <w:pPr>
              <w:cnfStyle w:val="100000000000" w:firstRow="1" w:lastRow="0" w:firstColumn="0" w:lastColumn="0" w:oddVBand="0" w:evenVBand="0" w:oddHBand="0" w:evenHBand="0" w:firstRowFirstColumn="0" w:firstRowLastColumn="0" w:lastRowFirstColumn="0" w:lastRowLastColumn="0"/>
            </w:pPr>
            <w:r>
              <w:t>Temperature (°C)</w:t>
            </w:r>
          </w:p>
        </w:tc>
      </w:tr>
      <w:tr w:rsidR="006B5CDB" w:rsidTr="006B5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6B5CDB" w:rsidRDefault="006B5CDB" w:rsidP="009D15A7">
            <w:r>
              <w:t>0</w:t>
            </w:r>
          </w:p>
        </w:tc>
        <w:tc>
          <w:tcPr>
            <w:tcW w:w="4508" w:type="dxa"/>
          </w:tcPr>
          <w:p w:rsidR="006B5CDB" w:rsidRDefault="006B5CDB" w:rsidP="009D15A7">
            <w:pPr>
              <w:cnfStyle w:val="000000100000" w:firstRow="0" w:lastRow="0" w:firstColumn="0" w:lastColumn="0" w:oddVBand="0" w:evenVBand="0" w:oddHBand="1" w:evenHBand="0" w:firstRowFirstColumn="0" w:firstRowLastColumn="0" w:lastRowFirstColumn="0" w:lastRowLastColumn="0"/>
            </w:pPr>
            <w:r>
              <w:t>17.0</w:t>
            </w:r>
          </w:p>
        </w:tc>
      </w:tr>
      <w:tr w:rsidR="006B5CDB" w:rsidTr="006B5CDB">
        <w:tc>
          <w:tcPr>
            <w:cnfStyle w:val="001000000000" w:firstRow="0" w:lastRow="0" w:firstColumn="1" w:lastColumn="0" w:oddVBand="0" w:evenVBand="0" w:oddHBand="0" w:evenHBand="0" w:firstRowFirstColumn="0" w:firstRowLastColumn="0" w:lastRowFirstColumn="0" w:lastRowLastColumn="0"/>
            <w:tcW w:w="4508" w:type="dxa"/>
          </w:tcPr>
          <w:p w:rsidR="006B5CDB" w:rsidRDefault="006B5CDB" w:rsidP="009D15A7">
            <w:r>
              <w:t>15</w:t>
            </w:r>
          </w:p>
        </w:tc>
        <w:tc>
          <w:tcPr>
            <w:tcW w:w="4508" w:type="dxa"/>
          </w:tcPr>
          <w:p w:rsidR="006B5CDB" w:rsidRDefault="006B5CDB" w:rsidP="009D15A7">
            <w:pPr>
              <w:cnfStyle w:val="000000000000" w:firstRow="0" w:lastRow="0" w:firstColumn="0" w:lastColumn="0" w:oddVBand="0" w:evenVBand="0" w:oddHBand="0" w:evenHBand="0" w:firstRowFirstColumn="0" w:firstRowLastColumn="0" w:lastRowFirstColumn="0" w:lastRowLastColumn="0"/>
            </w:pPr>
            <w:r>
              <w:t>18.3</w:t>
            </w:r>
          </w:p>
        </w:tc>
      </w:tr>
      <w:tr w:rsidR="006B5CDB" w:rsidTr="006B5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6B5CDB" w:rsidRDefault="006B5CDB" w:rsidP="009D15A7">
            <w:r>
              <w:t>30</w:t>
            </w:r>
          </w:p>
        </w:tc>
        <w:tc>
          <w:tcPr>
            <w:tcW w:w="4508" w:type="dxa"/>
          </w:tcPr>
          <w:p w:rsidR="006B5CDB" w:rsidRDefault="006B5CDB" w:rsidP="009D15A7">
            <w:pPr>
              <w:cnfStyle w:val="000000100000" w:firstRow="0" w:lastRow="0" w:firstColumn="0" w:lastColumn="0" w:oddVBand="0" w:evenVBand="0" w:oddHBand="1" w:evenHBand="0" w:firstRowFirstColumn="0" w:firstRowLastColumn="0" w:lastRowFirstColumn="0" w:lastRowLastColumn="0"/>
            </w:pPr>
            <w:r>
              <w:t>25.9</w:t>
            </w:r>
          </w:p>
        </w:tc>
      </w:tr>
      <w:tr w:rsidR="006B5CDB" w:rsidTr="006B5CDB">
        <w:tc>
          <w:tcPr>
            <w:cnfStyle w:val="001000000000" w:firstRow="0" w:lastRow="0" w:firstColumn="1" w:lastColumn="0" w:oddVBand="0" w:evenVBand="0" w:oddHBand="0" w:evenHBand="0" w:firstRowFirstColumn="0" w:firstRowLastColumn="0" w:lastRowFirstColumn="0" w:lastRowLastColumn="0"/>
            <w:tcW w:w="4508" w:type="dxa"/>
          </w:tcPr>
          <w:p w:rsidR="006B5CDB" w:rsidRDefault="006B5CDB" w:rsidP="009D15A7">
            <w:r>
              <w:t>45</w:t>
            </w:r>
          </w:p>
        </w:tc>
        <w:tc>
          <w:tcPr>
            <w:tcW w:w="4508" w:type="dxa"/>
          </w:tcPr>
          <w:p w:rsidR="006B5CDB" w:rsidRDefault="006B5CDB" w:rsidP="009D15A7">
            <w:pPr>
              <w:cnfStyle w:val="000000000000" w:firstRow="0" w:lastRow="0" w:firstColumn="0" w:lastColumn="0" w:oddVBand="0" w:evenVBand="0" w:oddHBand="0" w:evenHBand="0" w:firstRowFirstColumn="0" w:firstRowLastColumn="0" w:lastRowFirstColumn="0" w:lastRowLastColumn="0"/>
            </w:pPr>
            <w:r>
              <w:t>33.2</w:t>
            </w:r>
          </w:p>
        </w:tc>
      </w:tr>
      <w:tr w:rsidR="006B5CDB" w:rsidTr="006B5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6B5CDB" w:rsidRDefault="006B5CDB" w:rsidP="009D15A7">
            <w:r>
              <w:t>60</w:t>
            </w:r>
          </w:p>
        </w:tc>
        <w:tc>
          <w:tcPr>
            <w:tcW w:w="4508" w:type="dxa"/>
          </w:tcPr>
          <w:p w:rsidR="006B5CDB" w:rsidRDefault="006B5CDB" w:rsidP="009D15A7">
            <w:pPr>
              <w:cnfStyle w:val="000000100000" w:firstRow="0" w:lastRow="0" w:firstColumn="0" w:lastColumn="0" w:oddVBand="0" w:evenVBand="0" w:oddHBand="1" w:evenHBand="0" w:firstRowFirstColumn="0" w:firstRowLastColumn="0" w:lastRowFirstColumn="0" w:lastRowLastColumn="0"/>
            </w:pPr>
            <w:r>
              <w:t>40.4</w:t>
            </w:r>
          </w:p>
        </w:tc>
      </w:tr>
      <w:tr w:rsidR="006B5CDB" w:rsidTr="006B5CDB">
        <w:tc>
          <w:tcPr>
            <w:cnfStyle w:val="001000000000" w:firstRow="0" w:lastRow="0" w:firstColumn="1" w:lastColumn="0" w:oddVBand="0" w:evenVBand="0" w:oddHBand="0" w:evenHBand="0" w:firstRowFirstColumn="0" w:firstRowLastColumn="0" w:lastRowFirstColumn="0" w:lastRowLastColumn="0"/>
            <w:tcW w:w="4508" w:type="dxa"/>
          </w:tcPr>
          <w:p w:rsidR="006B5CDB" w:rsidRDefault="006B5CDB" w:rsidP="009D15A7">
            <w:r>
              <w:t>75</w:t>
            </w:r>
          </w:p>
        </w:tc>
        <w:tc>
          <w:tcPr>
            <w:tcW w:w="4508" w:type="dxa"/>
          </w:tcPr>
          <w:p w:rsidR="006B5CDB" w:rsidRDefault="006B5CDB" w:rsidP="009D15A7">
            <w:pPr>
              <w:cnfStyle w:val="000000000000" w:firstRow="0" w:lastRow="0" w:firstColumn="0" w:lastColumn="0" w:oddVBand="0" w:evenVBand="0" w:oddHBand="0" w:evenHBand="0" w:firstRowFirstColumn="0" w:firstRowLastColumn="0" w:lastRowFirstColumn="0" w:lastRowLastColumn="0"/>
            </w:pPr>
            <w:r>
              <w:t>47.6</w:t>
            </w:r>
          </w:p>
        </w:tc>
      </w:tr>
      <w:tr w:rsidR="006B5CDB" w:rsidTr="006B5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6B5CDB" w:rsidRDefault="006B5CDB" w:rsidP="009D15A7">
            <w:r>
              <w:t>90</w:t>
            </w:r>
          </w:p>
        </w:tc>
        <w:tc>
          <w:tcPr>
            <w:tcW w:w="4508" w:type="dxa"/>
          </w:tcPr>
          <w:p w:rsidR="006B5CDB" w:rsidRDefault="006B5CDB" w:rsidP="009D15A7">
            <w:pPr>
              <w:cnfStyle w:val="000000100000" w:firstRow="0" w:lastRow="0" w:firstColumn="0" w:lastColumn="0" w:oddVBand="0" w:evenVBand="0" w:oddHBand="1" w:evenHBand="0" w:firstRowFirstColumn="0" w:firstRowLastColumn="0" w:lastRowFirstColumn="0" w:lastRowLastColumn="0"/>
            </w:pPr>
            <w:r>
              <w:t>54.4</w:t>
            </w:r>
          </w:p>
        </w:tc>
      </w:tr>
      <w:tr w:rsidR="006B5CDB" w:rsidTr="006B5CDB">
        <w:tc>
          <w:tcPr>
            <w:cnfStyle w:val="001000000000" w:firstRow="0" w:lastRow="0" w:firstColumn="1" w:lastColumn="0" w:oddVBand="0" w:evenVBand="0" w:oddHBand="0" w:evenHBand="0" w:firstRowFirstColumn="0" w:firstRowLastColumn="0" w:lastRowFirstColumn="0" w:lastRowLastColumn="0"/>
            <w:tcW w:w="4508" w:type="dxa"/>
          </w:tcPr>
          <w:p w:rsidR="006B5CDB" w:rsidRDefault="006B5CDB" w:rsidP="009D15A7">
            <w:r>
              <w:t>105</w:t>
            </w:r>
          </w:p>
        </w:tc>
        <w:tc>
          <w:tcPr>
            <w:tcW w:w="4508" w:type="dxa"/>
          </w:tcPr>
          <w:p w:rsidR="006B5CDB" w:rsidRDefault="006B5CDB" w:rsidP="009D15A7">
            <w:pPr>
              <w:cnfStyle w:val="000000000000" w:firstRow="0" w:lastRow="0" w:firstColumn="0" w:lastColumn="0" w:oddVBand="0" w:evenVBand="0" w:oddHBand="0" w:evenHBand="0" w:firstRowFirstColumn="0" w:firstRowLastColumn="0" w:lastRowFirstColumn="0" w:lastRowLastColumn="0"/>
            </w:pPr>
            <w:r>
              <w:t>62.0</w:t>
            </w:r>
          </w:p>
        </w:tc>
      </w:tr>
      <w:tr w:rsidR="006B5CDB" w:rsidTr="006B5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6B5CDB" w:rsidRDefault="006B5CDB" w:rsidP="009D15A7">
            <w:r>
              <w:t>120</w:t>
            </w:r>
          </w:p>
        </w:tc>
        <w:tc>
          <w:tcPr>
            <w:tcW w:w="4508" w:type="dxa"/>
          </w:tcPr>
          <w:p w:rsidR="006B5CDB" w:rsidRDefault="006B5CDB" w:rsidP="009D15A7">
            <w:pPr>
              <w:cnfStyle w:val="000000100000" w:firstRow="0" w:lastRow="0" w:firstColumn="0" w:lastColumn="0" w:oddVBand="0" w:evenVBand="0" w:oddHBand="1" w:evenHBand="0" w:firstRowFirstColumn="0" w:firstRowLastColumn="0" w:lastRowFirstColumn="0" w:lastRowLastColumn="0"/>
            </w:pPr>
            <w:r>
              <w:t>67.8</w:t>
            </w:r>
          </w:p>
        </w:tc>
      </w:tr>
      <w:tr w:rsidR="006B5CDB" w:rsidTr="006B5CDB">
        <w:tc>
          <w:tcPr>
            <w:cnfStyle w:val="001000000000" w:firstRow="0" w:lastRow="0" w:firstColumn="1" w:lastColumn="0" w:oddVBand="0" w:evenVBand="0" w:oddHBand="0" w:evenHBand="0" w:firstRowFirstColumn="0" w:firstRowLastColumn="0" w:lastRowFirstColumn="0" w:lastRowLastColumn="0"/>
            <w:tcW w:w="4508" w:type="dxa"/>
          </w:tcPr>
          <w:p w:rsidR="006B5CDB" w:rsidRDefault="006B5CDB" w:rsidP="009D15A7">
            <w:r>
              <w:t>135</w:t>
            </w:r>
          </w:p>
        </w:tc>
        <w:tc>
          <w:tcPr>
            <w:tcW w:w="4508" w:type="dxa"/>
          </w:tcPr>
          <w:p w:rsidR="006B5CDB" w:rsidRDefault="006B5CDB" w:rsidP="009D15A7">
            <w:pPr>
              <w:cnfStyle w:val="000000000000" w:firstRow="0" w:lastRow="0" w:firstColumn="0" w:lastColumn="0" w:oddVBand="0" w:evenVBand="0" w:oddHBand="0" w:evenHBand="0" w:firstRowFirstColumn="0" w:firstRowLastColumn="0" w:lastRowFirstColumn="0" w:lastRowLastColumn="0"/>
            </w:pPr>
            <w:r>
              <w:t>74.3</w:t>
            </w:r>
          </w:p>
        </w:tc>
      </w:tr>
      <w:tr w:rsidR="006B5CDB" w:rsidTr="006B5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6B5CDB" w:rsidRDefault="006B5CDB" w:rsidP="009D15A7">
            <w:r>
              <w:t>150</w:t>
            </w:r>
          </w:p>
        </w:tc>
        <w:tc>
          <w:tcPr>
            <w:tcW w:w="4508" w:type="dxa"/>
          </w:tcPr>
          <w:p w:rsidR="006B5CDB" w:rsidRDefault="006B5CDB" w:rsidP="009D15A7">
            <w:pPr>
              <w:cnfStyle w:val="000000100000" w:firstRow="0" w:lastRow="0" w:firstColumn="0" w:lastColumn="0" w:oddVBand="0" w:evenVBand="0" w:oddHBand="1" w:evenHBand="0" w:firstRowFirstColumn="0" w:firstRowLastColumn="0" w:lastRowFirstColumn="0" w:lastRowLastColumn="0"/>
            </w:pPr>
            <w:r>
              <w:t>81.5</w:t>
            </w:r>
          </w:p>
        </w:tc>
      </w:tr>
      <w:tr w:rsidR="006B5CDB" w:rsidTr="006B5CDB">
        <w:tc>
          <w:tcPr>
            <w:cnfStyle w:val="001000000000" w:firstRow="0" w:lastRow="0" w:firstColumn="1" w:lastColumn="0" w:oddVBand="0" w:evenVBand="0" w:oddHBand="0" w:evenHBand="0" w:firstRowFirstColumn="0" w:firstRowLastColumn="0" w:lastRowFirstColumn="0" w:lastRowLastColumn="0"/>
            <w:tcW w:w="4508" w:type="dxa"/>
          </w:tcPr>
          <w:p w:rsidR="006B5CDB" w:rsidRDefault="006B5CDB" w:rsidP="009D15A7">
            <w:r>
              <w:t>165</w:t>
            </w:r>
          </w:p>
        </w:tc>
        <w:tc>
          <w:tcPr>
            <w:tcW w:w="4508" w:type="dxa"/>
          </w:tcPr>
          <w:p w:rsidR="006B5CDB" w:rsidRDefault="006B5CDB" w:rsidP="009D15A7">
            <w:pPr>
              <w:cnfStyle w:val="000000000000" w:firstRow="0" w:lastRow="0" w:firstColumn="0" w:lastColumn="0" w:oddVBand="0" w:evenVBand="0" w:oddHBand="0" w:evenHBand="0" w:firstRowFirstColumn="0" w:firstRowLastColumn="0" w:lastRowFirstColumn="0" w:lastRowLastColumn="0"/>
            </w:pPr>
            <w:r>
              <w:t>87.7</w:t>
            </w:r>
          </w:p>
        </w:tc>
      </w:tr>
      <w:tr w:rsidR="006B5CDB" w:rsidTr="006B5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6B5CDB" w:rsidRDefault="006B5CDB" w:rsidP="009D15A7">
            <w:r>
              <w:t>180</w:t>
            </w:r>
          </w:p>
        </w:tc>
        <w:tc>
          <w:tcPr>
            <w:tcW w:w="4508" w:type="dxa"/>
          </w:tcPr>
          <w:p w:rsidR="006B5CDB" w:rsidRDefault="006B5CDB" w:rsidP="009D15A7">
            <w:pPr>
              <w:cnfStyle w:val="000000100000" w:firstRow="0" w:lastRow="0" w:firstColumn="0" w:lastColumn="0" w:oddVBand="0" w:evenVBand="0" w:oddHBand="1" w:evenHBand="0" w:firstRowFirstColumn="0" w:firstRowLastColumn="0" w:lastRowFirstColumn="0" w:lastRowLastColumn="0"/>
            </w:pPr>
            <w:r>
              <w:t>94.5</w:t>
            </w:r>
          </w:p>
        </w:tc>
      </w:tr>
      <w:tr w:rsidR="006B5CDB" w:rsidTr="006B5CDB">
        <w:tc>
          <w:tcPr>
            <w:cnfStyle w:val="001000000000" w:firstRow="0" w:lastRow="0" w:firstColumn="1" w:lastColumn="0" w:oddVBand="0" w:evenVBand="0" w:oddHBand="0" w:evenHBand="0" w:firstRowFirstColumn="0" w:firstRowLastColumn="0" w:lastRowFirstColumn="0" w:lastRowLastColumn="0"/>
            <w:tcW w:w="4508" w:type="dxa"/>
          </w:tcPr>
          <w:p w:rsidR="006B5CDB" w:rsidRDefault="006B5CDB" w:rsidP="009D15A7">
            <w:r>
              <w:t>195</w:t>
            </w:r>
          </w:p>
        </w:tc>
        <w:tc>
          <w:tcPr>
            <w:tcW w:w="4508" w:type="dxa"/>
          </w:tcPr>
          <w:p w:rsidR="006B5CDB" w:rsidRDefault="006B5CDB" w:rsidP="009D15A7">
            <w:pPr>
              <w:cnfStyle w:val="000000000000" w:firstRow="0" w:lastRow="0" w:firstColumn="0" w:lastColumn="0" w:oddVBand="0" w:evenVBand="0" w:oddHBand="0" w:evenHBand="0" w:firstRowFirstColumn="0" w:firstRowLastColumn="0" w:lastRowFirstColumn="0" w:lastRowLastColumn="0"/>
            </w:pPr>
            <w:r>
              <w:t>99.5</w:t>
            </w:r>
          </w:p>
        </w:tc>
      </w:tr>
      <w:tr w:rsidR="006B5CDB" w:rsidTr="006B5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6B5CDB" w:rsidRDefault="006B5CDB" w:rsidP="009D15A7">
            <w:r>
              <w:t>210</w:t>
            </w:r>
          </w:p>
        </w:tc>
        <w:tc>
          <w:tcPr>
            <w:tcW w:w="4508" w:type="dxa"/>
          </w:tcPr>
          <w:p w:rsidR="006B5CDB" w:rsidRDefault="006B5CDB" w:rsidP="009D15A7">
            <w:pPr>
              <w:cnfStyle w:val="000000100000" w:firstRow="0" w:lastRow="0" w:firstColumn="0" w:lastColumn="0" w:oddVBand="0" w:evenVBand="0" w:oddHBand="1" w:evenHBand="0" w:firstRowFirstColumn="0" w:firstRowLastColumn="0" w:lastRowFirstColumn="0" w:lastRowLastColumn="0"/>
            </w:pPr>
            <w:r>
              <w:t>99.6</w:t>
            </w:r>
          </w:p>
        </w:tc>
      </w:tr>
    </w:tbl>
    <w:p w:rsidR="0025259D" w:rsidRDefault="0025259D">
      <w:r>
        <w:rPr>
          <w:noProof/>
          <w:lang w:eastAsia="en-GB"/>
        </w:rPr>
        <w:drawing>
          <wp:inline distT="0" distB="0" distL="0" distR="0" wp14:anchorId="4DA0A9AB" wp14:editId="2799EEEC">
            <wp:extent cx="5705475" cy="4410075"/>
            <wp:effectExtent l="0" t="0" r="9525"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bl>
      <w:tblPr>
        <w:tblStyle w:val="GridTable4-Accent1"/>
        <w:tblW w:w="0" w:type="auto"/>
        <w:tblLook w:val="04A0" w:firstRow="1" w:lastRow="0" w:firstColumn="1" w:lastColumn="0" w:noHBand="0" w:noVBand="1"/>
      </w:tblPr>
      <w:tblGrid>
        <w:gridCol w:w="2965"/>
        <w:gridCol w:w="3265"/>
        <w:gridCol w:w="2786"/>
      </w:tblGrid>
      <w:tr w:rsidR="005A646B" w:rsidTr="005A6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rsidR="005A646B" w:rsidRDefault="005A646B" w:rsidP="002C1C07">
            <w:r>
              <w:lastRenderedPageBreak/>
              <w:t>Time (s)</w:t>
            </w:r>
          </w:p>
        </w:tc>
        <w:tc>
          <w:tcPr>
            <w:tcW w:w="3265" w:type="dxa"/>
          </w:tcPr>
          <w:p w:rsidR="005A646B" w:rsidRDefault="005A646B" w:rsidP="002C1C07">
            <w:pPr>
              <w:cnfStyle w:val="100000000000" w:firstRow="1" w:lastRow="0" w:firstColumn="0" w:lastColumn="0" w:oddVBand="0" w:evenVBand="0" w:oddHBand="0" w:evenHBand="0" w:firstRowFirstColumn="0" w:firstRowLastColumn="0" w:lastRowFirstColumn="0" w:lastRowLastColumn="0"/>
            </w:pPr>
            <w:r>
              <w:t>Temperature (°C)</w:t>
            </w:r>
          </w:p>
        </w:tc>
        <w:tc>
          <w:tcPr>
            <w:tcW w:w="2786" w:type="dxa"/>
          </w:tcPr>
          <w:p w:rsidR="005A646B" w:rsidRDefault="005A646B" w:rsidP="002C1C07">
            <w:pPr>
              <w:cnfStyle w:val="100000000000" w:firstRow="1" w:lastRow="0" w:firstColumn="0" w:lastColumn="0" w:oddVBand="0" w:evenVBand="0" w:oddHBand="0" w:evenHBand="0" w:firstRowFirstColumn="0" w:firstRowLastColumn="0" w:lastRowFirstColumn="0" w:lastRowLastColumn="0"/>
            </w:pPr>
            <w:r>
              <w:t>Energy (kJ)</w:t>
            </w:r>
          </w:p>
        </w:tc>
      </w:tr>
      <w:tr w:rsidR="005A646B" w:rsidTr="005A6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rsidR="005A646B" w:rsidRDefault="005A646B" w:rsidP="002C1C07">
            <w:r>
              <w:t>15</w:t>
            </w:r>
          </w:p>
        </w:tc>
        <w:tc>
          <w:tcPr>
            <w:tcW w:w="3265" w:type="dxa"/>
          </w:tcPr>
          <w:p w:rsidR="005A646B" w:rsidRDefault="005A646B" w:rsidP="002C1C07">
            <w:pPr>
              <w:cnfStyle w:val="000000100000" w:firstRow="0" w:lastRow="0" w:firstColumn="0" w:lastColumn="0" w:oddVBand="0" w:evenVBand="0" w:oddHBand="1" w:evenHBand="0" w:firstRowFirstColumn="0" w:firstRowLastColumn="0" w:lastRowFirstColumn="0" w:lastRowLastColumn="0"/>
            </w:pPr>
            <w:r>
              <w:t>18.3</w:t>
            </w:r>
          </w:p>
        </w:tc>
        <w:tc>
          <w:tcPr>
            <w:tcW w:w="2786" w:type="dxa"/>
          </w:tcPr>
          <w:p w:rsidR="005A646B" w:rsidRDefault="005A646B" w:rsidP="002C1C07">
            <w:pPr>
              <w:cnfStyle w:val="000000100000" w:firstRow="0" w:lastRow="0" w:firstColumn="0" w:lastColumn="0" w:oddVBand="0" w:evenVBand="0" w:oddHBand="1" w:evenHBand="0" w:firstRowFirstColumn="0" w:firstRowLastColumn="0" w:lastRowFirstColumn="0" w:lastRowLastColumn="0"/>
            </w:pPr>
            <w:r>
              <w:t>33</w:t>
            </w:r>
          </w:p>
        </w:tc>
      </w:tr>
      <w:tr w:rsidR="005A646B" w:rsidTr="005A646B">
        <w:tc>
          <w:tcPr>
            <w:cnfStyle w:val="001000000000" w:firstRow="0" w:lastRow="0" w:firstColumn="1" w:lastColumn="0" w:oddVBand="0" w:evenVBand="0" w:oddHBand="0" w:evenHBand="0" w:firstRowFirstColumn="0" w:firstRowLastColumn="0" w:lastRowFirstColumn="0" w:lastRowLastColumn="0"/>
            <w:tcW w:w="2965" w:type="dxa"/>
          </w:tcPr>
          <w:p w:rsidR="005A646B" w:rsidRDefault="005A646B" w:rsidP="005A646B">
            <w:r>
              <w:t>30</w:t>
            </w:r>
          </w:p>
        </w:tc>
        <w:tc>
          <w:tcPr>
            <w:tcW w:w="3265" w:type="dxa"/>
          </w:tcPr>
          <w:p w:rsidR="005A646B" w:rsidRDefault="005A646B" w:rsidP="005A646B">
            <w:pPr>
              <w:cnfStyle w:val="000000000000" w:firstRow="0" w:lastRow="0" w:firstColumn="0" w:lastColumn="0" w:oddVBand="0" w:evenVBand="0" w:oddHBand="0" w:evenHBand="0" w:firstRowFirstColumn="0" w:firstRowLastColumn="0" w:lastRowFirstColumn="0" w:lastRowLastColumn="0"/>
            </w:pPr>
            <w:r>
              <w:t>25.9</w:t>
            </w:r>
          </w:p>
        </w:tc>
        <w:tc>
          <w:tcPr>
            <w:tcW w:w="2786" w:type="dxa"/>
          </w:tcPr>
          <w:p w:rsidR="005A646B" w:rsidRDefault="005A646B" w:rsidP="005A646B">
            <w:pPr>
              <w:cnfStyle w:val="000000000000" w:firstRow="0" w:lastRow="0" w:firstColumn="0" w:lastColumn="0" w:oddVBand="0" w:evenVBand="0" w:oddHBand="0" w:evenHBand="0" w:firstRowFirstColumn="0" w:firstRowLastColumn="0" w:lastRowFirstColumn="0" w:lastRowLastColumn="0"/>
            </w:pPr>
            <w:r>
              <w:t>66</w:t>
            </w:r>
          </w:p>
        </w:tc>
      </w:tr>
      <w:tr w:rsidR="005A646B" w:rsidTr="005A6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rsidR="005A646B" w:rsidRDefault="005A646B" w:rsidP="005A646B">
            <w:r>
              <w:t>45</w:t>
            </w:r>
          </w:p>
        </w:tc>
        <w:tc>
          <w:tcPr>
            <w:tcW w:w="3265" w:type="dxa"/>
          </w:tcPr>
          <w:p w:rsidR="005A646B" w:rsidRDefault="005A646B" w:rsidP="005A646B">
            <w:pPr>
              <w:cnfStyle w:val="000000100000" w:firstRow="0" w:lastRow="0" w:firstColumn="0" w:lastColumn="0" w:oddVBand="0" w:evenVBand="0" w:oddHBand="1" w:evenHBand="0" w:firstRowFirstColumn="0" w:firstRowLastColumn="0" w:lastRowFirstColumn="0" w:lastRowLastColumn="0"/>
            </w:pPr>
            <w:r>
              <w:t>33.2</w:t>
            </w:r>
          </w:p>
        </w:tc>
        <w:tc>
          <w:tcPr>
            <w:tcW w:w="2786" w:type="dxa"/>
          </w:tcPr>
          <w:p w:rsidR="005A646B" w:rsidRDefault="005A646B" w:rsidP="005A646B">
            <w:pPr>
              <w:cnfStyle w:val="000000100000" w:firstRow="0" w:lastRow="0" w:firstColumn="0" w:lastColumn="0" w:oddVBand="0" w:evenVBand="0" w:oddHBand="1" w:evenHBand="0" w:firstRowFirstColumn="0" w:firstRowLastColumn="0" w:lastRowFirstColumn="0" w:lastRowLastColumn="0"/>
            </w:pPr>
            <w:r>
              <w:t>99</w:t>
            </w:r>
          </w:p>
        </w:tc>
      </w:tr>
      <w:tr w:rsidR="005A646B" w:rsidTr="005A646B">
        <w:tc>
          <w:tcPr>
            <w:cnfStyle w:val="001000000000" w:firstRow="0" w:lastRow="0" w:firstColumn="1" w:lastColumn="0" w:oddVBand="0" w:evenVBand="0" w:oddHBand="0" w:evenHBand="0" w:firstRowFirstColumn="0" w:firstRowLastColumn="0" w:lastRowFirstColumn="0" w:lastRowLastColumn="0"/>
            <w:tcW w:w="2965" w:type="dxa"/>
          </w:tcPr>
          <w:p w:rsidR="005A646B" w:rsidRDefault="005A646B" w:rsidP="005A646B">
            <w:r>
              <w:t>60</w:t>
            </w:r>
          </w:p>
        </w:tc>
        <w:tc>
          <w:tcPr>
            <w:tcW w:w="3265" w:type="dxa"/>
          </w:tcPr>
          <w:p w:rsidR="005A646B" w:rsidRDefault="005A646B" w:rsidP="005A646B">
            <w:pPr>
              <w:cnfStyle w:val="000000000000" w:firstRow="0" w:lastRow="0" w:firstColumn="0" w:lastColumn="0" w:oddVBand="0" w:evenVBand="0" w:oddHBand="0" w:evenHBand="0" w:firstRowFirstColumn="0" w:firstRowLastColumn="0" w:lastRowFirstColumn="0" w:lastRowLastColumn="0"/>
            </w:pPr>
            <w:r>
              <w:t>40.4</w:t>
            </w:r>
          </w:p>
        </w:tc>
        <w:tc>
          <w:tcPr>
            <w:tcW w:w="2786" w:type="dxa"/>
          </w:tcPr>
          <w:p w:rsidR="005A646B" w:rsidRDefault="005A646B" w:rsidP="005A646B">
            <w:pPr>
              <w:cnfStyle w:val="000000000000" w:firstRow="0" w:lastRow="0" w:firstColumn="0" w:lastColumn="0" w:oddVBand="0" w:evenVBand="0" w:oddHBand="0" w:evenHBand="0" w:firstRowFirstColumn="0" w:firstRowLastColumn="0" w:lastRowFirstColumn="0" w:lastRowLastColumn="0"/>
            </w:pPr>
            <w:r>
              <w:t>132</w:t>
            </w:r>
          </w:p>
        </w:tc>
      </w:tr>
      <w:tr w:rsidR="005A646B" w:rsidTr="005A6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rsidR="005A646B" w:rsidRDefault="005A646B" w:rsidP="005A646B">
            <w:r>
              <w:t>75</w:t>
            </w:r>
          </w:p>
        </w:tc>
        <w:tc>
          <w:tcPr>
            <w:tcW w:w="3265" w:type="dxa"/>
          </w:tcPr>
          <w:p w:rsidR="005A646B" w:rsidRDefault="005A646B" w:rsidP="005A646B">
            <w:pPr>
              <w:cnfStyle w:val="000000100000" w:firstRow="0" w:lastRow="0" w:firstColumn="0" w:lastColumn="0" w:oddVBand="0" w:evenVBand="0" w:oddHBand="1" w:evenHBand="0" w:firstRowFirstColumn="0" w:firstRowLastColumn="0" w:lastRowFirstColumn="0" w:lastRowLastColumn="0"/>
            </w:pPr>
            <w:r>
              <w:t>47.6</w:t>
            </w:r>
          </w:p>
        </w:tc>
        <w:tc>
          <w:tcPr>
            <w:tcW w:w="2786" w:type="dxa"/>
          </w:tcPr>
          <w:p w:rsidR="005A646B" w:rsidRDefault="005A646B" w:rsidP="005A646B">
            <w:pPr>
              <w:cnfStyle w:val="000000100000" w:firstRow="0" w:lastRow="0" w:firstColumn="0" w:lastColumn="0" w:oddVBand="0" w:evenVBand="0" w:oddHBand="1" w:evenHBand="0" w:firstRowFirstColumn="0" w:firstRowLastColumn="0" w:lastRowFirstColumn="0" w:lastRowLastColumn="0"/>
            </w:pPr>
            <w:r>
              <w:t>165</w:t>
            </w:r>
          </w:p>
        </w:tc>
      </w:tr>
      <w:tr w:rsidR="005A646B" w:rsidTr="005A646B">
        <w:tc>
          <w:tcPr>
            <w:cnfStyle w:val="001000000000" w:firstRow="0" w:lastRow="0" w:firstColumn="1" w:lastColumn="0" w:oddVBand="0" w:evenVBand="0" w:oddHBand="0" w:evenHBand="0" w:firstRowFirstColumn="0" w:firstRowLastColumn="0" w:lastRowFirstColumn="0" w:lastRowLastColumn="0"/>
            <w:tcW w:w="2965" w:type="dxa"/>
          </w:tcPr>
          <w:p w:rsidR="005A646B" w:rsidRDefault="005A646B" w:rsidP="005A646B">
            <w:r>
              <w:t>90</w:t>
            </w:r>
          </w:p>
        </w:tc>
        <w:tc>
          <w:tcPr>
            <w:tcW w:w="3265" w:type="dxa"/>
          </w:tcPr>
          <w:p w:rsidR="005A646B" w:rsidRDefault="005A646B" w:rsidP="005A646B">
            <w:pPr>
              <w:cnfStyle w:val="000000000000" w:firstRow="0" w:lastRow="0" w:firstColumn="0" w:lastColumn="0" w:oddVBand="0" w:evenVBand="0" w:oddHBand="0" w:evenHBand="0" w:firstRowFirstColumn="0" w:firstRowLastColumn="0" w:lastRowFirstColumn="0" w:lastRowLastColumn="0"/>
            </w:pPr>
            <w:r>
              <w:t>54.4</w:t>
            </w:r>
          </w:p>
        </w:tc>
        <w:tc>
          <w:tcPr>
            <w:tcW w:w="2786" w:type="dxa"/>
          </w:tcPr>
          <w:p w:rsidR="005A646B" w:rsidRDefault="005A646B" w:rsidP="005A646B">
            <w:pPr>
              <w:cnfStyle w:val="000000000000" w:firstRow="0" w:lastRow="0" w:firstColumn="0" w:lastColumn="0" w:oddVBand="0" w:evenVBand="0" w:oddHBand="0" w:evenHBand="0" w:firstRowFirstColumn="0" w:firstRowLastColumn="0" w:lastRowFirstColumn="0" w:lastRowLastColumn="0"/>
            </w:pPr>
            <w:r>
              <w:t>198</w:t>
            </w:r>
          </w:p>
        </w:tc>
      </w:tr>
      <w:tr w:rsidR="005A646B" w:rsidTr="005A6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rsidR="005A646B" w:rsidRDefault="005A646B" w:rsidP="005A646B">
            <w:r>
              <w:t>105</w:t>
            </w:r>
          </w:p>
        </w:tc>
        <w:tc>
          <w:tcPr>
            <w:tcW w:w="3265" w:type="dxa"/>
          </w:tcPr>
          <w:p w:rsidR="005A646B" w:rsidRDefault="005A646B" w:rsidP="005A646B">
            <w:pPr>
              <w:cnfStyle w:val="000000100000" w:firstRow="0" w:lastRow="0" w:firstColumn="0" w:lastColumn="0" w:oddVBand="0" w:evenVBand="0" w:oddHBand="1" w:evenHBand="0" w:firstRowFirstColumn="0" w:firstRowLastColumn="0" w:lastRowFirstColumn="0" w:lastRowLastColumn="0"/>
            </w:pPr>
            <w:r>
              <w:t>62.0</w:t>
            </w:r>
          </w:p>
        </w:tc>
        <w:tc>
          <w:tcPr>
            <w:tcW w:w="2786" w:type="dxa"/>
          </w:tcPr>
          <w:p w:rsidR="005A646B" w:rsidRDefault="005A646B" w:rsidP="005A646B">
            <w:pPr>
              <w:cnfStyle w:val="000000100000" w:firstRow="0" w:lastRow="0" w:firstColumn="0" w:lastColumn="0" w:oddVBand="0" w:evenVBand="0" w:oddHBand="1" w:evenHBand="0" w:firstRowFirstColumn="0" w:firstRowLastColumn="0" w:lastRowFirstColumn="0" w:lastRowLastColumn="0"/>
            </w:pPr>
            <w:r>
              <w:t>231</w:t>
            </w:r>
          </w:p>
        </w:tc>
      </w:tr>
      <w:tr w:rsidR="005A646B" w:rsidTr="005A646B">
        <w:tc>
          <w:tcPr>
            <w:cnfStyle w:val="001000000000" w:firstRow="0" w:lastRow="0" w:firstColumn="1" w:lastColumn="0" w:oddVBand="0" w:evenVBand="0" w:oddHBand="0" w:evenHBand="0" w:firstRowFirstColumn="0" w:firstRowLastColumn="0" w:lastRowFirstColumn="0" w:lastRowLastColumn="0"/>
            <w:tcW w:w="2965" w:type="dxa"/>
          </w:tcPr>
          <w:p w:rsidR="005A646B" w:rsidRDefault="005A646B" w:rsidP="005A646B">
            <w:r>
              <w:t>120</w:t>
            </w:r>
          </w:p>
        </w:tc>
        <w:tc>
          <w:tcPr>
            <w:tcW w:w="3265" w:type="dxa"/>
          </w:tcPr>
          <w:p w:rsidR="005A646B" w:rsidRDefault="005A646B" w:rsidP="005A646B">
            <w:pPr>
              <w:cnfStyle w:val="000000000000" w:firstRow="0" w:lastRow="0" w:firstColumn="0" w:lastColumn="0" w:oddVBand="0" w:evenVBand="0" w:oddHBand="0" w:evenHBand="0" w:firstRowFirstColumn="0" w:firstRowLastColumn="0" w:lastRowFirstColumn="0" w:lastRowLastColumn="0"/>
            </w:pPr>
            <w:r>
              <w:t>67.8</w:t>
            </w:r>
          </w:p>
        </w:tc>
        <w:tc>
          <w:tcPr>
            <w:tcW w:w="2786" w:type="dxa"/>
          </w:tcPr>
          <w:p w:rsidR="005A646B" w:rsidRDefault="005A646B" w:rsidP="005A646B">
            <w:pPr>
              <w:cnfStyle w:val="000000000000" w:firstRow="0" w:lastRow="0" w:firstColumn="0" w:lastColumn="0" w:oddVBand="0" w:evenVBand="0" w:oddHBand="0" w:evenHBand="0" w:firstRowFirstColumn="0" w:firstRowLastColumn="0" w:lastRowFirstColumn="0" w:lastRowLastColumn="0"/>
            </w:pPr>
            <w:r>
              <w:t>264</w:t>
            </w:r>
          </w:p>
        </w:tc>
      </w:tr>
      <w:tr w:rsidR="005A646B" w:rsidTr="005A6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rsidR="005A646B" w:rsidRDefault="005A646B" w:rsidP="005A646B">
            <w:r>
              <w:t>135</w:t>
            </w:r>
          </w:p>
        </w:tc>
        <w:tc>
          <w:tcPr>
            <w:tcW w:w="3265" w:type="dxa"/>
          </w:tcPr>
          <w:p w:rsidR="005A646B" w:rsidRDefault="005A646B" w:rsidP="005A646B">
            <w:pPr>
              <w:cnfStyle w:val="000000100000" w:firstRow="0" w:lastRow="0" w:firstColumn="0" w:lastColumn="0" w:oddVBand="0" w:evenVBand="0" w:oddHBand="1" w:evenHBand="0" w:firstRowFirstColumn="0" w:firstRowLastColumn="0" w:lastRowFirstColumn="0" w:lastRowLastColumn="0"/>
            </w:pPr>
            <w:r>
              <w:t>74.3</w:t>
            </w:r>
          </w:p>
        </w:tc>
        <w:tc>
          <w:tcPr>
            <w:tcW w:w="2786" w:type="dxa"/>
          </w:tcPr>
          <w:p w:rsidR="005A646B" w:rsidRDefault="005A646B" w:rsidP="005A646B">
            <w:pPr>
              <w:cnfStyle w:val="000000100000" w:firstRow="0" w:lastRow="0" w:firstColumn="0" w:lastColumn="0" w:oddVBand="0" w:evenVBand="0" w:oddHBand="1" w:evenHBand="0" w:firstRowFirstColumn="0" w:firstRowLastColumn="0" w:lastRowFirstColumn="0" w:lastRowLastColumn="0"/>
            </w:pPr>
            <w:r>
              <w:t>297</w:t>
            </w:r>
          </w:p>
        </w:tc>
      </w:tr>
      <w:tr w:rsidR="005A646B" w:rsidTr="005A646B">
        <w:tc>
          <w:tcPr>
            <w:cnfStyle w:val="001000000000" w:firstRow="0" w:lastRow="0" w:firstColumn="1" w:lastColumn="0" w:oddVBand="0" w:evenVBand="0" w:oddHBand="0" w:evenHBand="0" w:firstRowFirstColumn="0" w:firstRowLastColumn="0" w:lastRowFirstColumn="0" w:lastRowLastColumn="0"/>
            <w:tcW w:w="2965" w:type="dxa"/>
          </w:tcPr>
          <w:p w:rsidR="005A646B" w:rsidRDefault="005A646B" w:rsidP="005A646B">
            <w:r>
              <w:t>150</w:t>
            </w:r>
          </w:p>
        </w:tc>
        <w:tc>
          <w:tcPr>
            <w:tcW w:w="3265" w:type="dxa"/>
          </w:tcPr>
          <w:p w:rsidR="005A646B" w:rsidRDefault="005A646B" w:rsidP="005A646B">
            <w:pPr>
              <w:cnfStyle w:val="000000000000" w:firstRow="0" w:lastRow="0" w:firstColumn="0" w:lastColumn="0" w:oddVBand="0" w:evenVBand="0" w:oddHBand="0" w:evenHBand="0" w:firstRowFirstColumn="0" w:firstRowLastColumn="0" w:lastRowFirstColumn="0" w:lastRowLastColumn="0"/>
            </w:pPr>
            <w:r>
              <w:t>81.5</w:t>
            </w:r>
          </w:p>
        </w:tc>
        <w:tc>
          <w:tcPr>
            <w:tcW w:w="2786" w:type="dxa"/>
          </w:tcPr>
          <w:p w:rsidR="005A646B" w:rsidRDefault="005A646B" w:rsidP="005A646B">
            <w:pPr>
              <w:cnfStyle w:val="000000000000" w:firstRow="0" w:lastRow="0" w:firstColumn="0" w:lastColumn="0" w:oddVBand="0" w:evenVBand="0" w:oddHBand="0" w:evenHBand="0" w:firstRowFirstColumn="0" w:firstRowLastColumn="0" w:lastRowFirstColumn="0" w:lastRowLastColumn="0"/>
            </w:pPr>
            <w:r>
              <w:t>330</w:t>
            </w:r>
          </w:p>
        </w:tc>
      </w:tr>
      <w:tr w:rsidR="005A646B" w:rsidTr="005A6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rsidR="005A646B" w:rsidRDefault="005A646B" w:rsidP="005A646B">
            <w:r>
              <w:t>165</w:t>
            </w:r>
          </w:p>
        </w:tc>
        <w:tc>
          <w:tcPr>
            <w:tcW w:w="3265" w:type="dxa"/>
          </w:tcPr>
          <w:p w:rsidR="005A646B" w:rsidRDefault="005A646B" w:rsidP="005A646B">
            <w:pPr>
              <w:cnfStyle w:val="000000100000" w:firstRow="0" w:lastRow="0" w:firstColumn="0" w:lastColumn="0" w:oddVBand="0" w:evenVBand="0" w:oddHBand="1" w:evenHBand="0" w:firstRowFirstColumn="0" w:firstRowLastColumn="0" w:lastRowFirstColumn="0" w:lastRowLastColumn="0"/>
            </w:pPr>
            <w:r>
              <w:t>87.7</w:t>
            </w:r>
          </w:p>
        </w:tc>
        <w:tc>
          <w:tcPr>
            <w:tcW w:w="2786" w:type="dxa"/>
          </w:tcPr>
          <w:p w:rsidR="005A646B" w:rsidRDefault="005A646B" w:rsidP="005A646B">
            <w:pPr>
              <w:cnfStyle w:val="000000100000" w:firstRow="0" w:lastRow="0" w:firstColumn="0" w:lastColumn="0" w:oddVBand="0" w:evenVBand="0" w:oddHBand="1" w:evenHBand="0" w:firstRowFirstColumn="0" w:firstRowLastColumn="0" w:lastRowFirstColumn="0" w:lastRowLastColumn="0"/>
            </w:pPr>
            <w:r>
              <w:t>363</w:t>
            </w:r>
          </w:p>
        </w:tc>
      </w:tr>
      <w:tr w:rsidR="005A646B" w:rsidTr="005A646B">
        <w:tc>
          <w:tcPr>
            <w:cnfStyle w:val="001000000000" w:firstRow="0" w:lastRow="0" w:firstColumn="1" w:lastColumn="0" w:oddVBand="0" w:evenVBand="0" w:oddHBand="0" w:evenHBand="0" w:firstRowFirstColumn="0" w:firstRowLastColumn="0" w:lastRowFirstColumn="0" w:lastRowLastColumn="0"/>
            <w:tcW w:w="2965" w:type="dxa"/>
          </w:tcPr>
          <w:p w:rsidR="005A646B" w:rsidRDefault="005A646B" w:rsidP="005A646B">
            <w:r>
              <w:t>180</w:t>
            </w:r>
          </w:p>
        </w:tc>
        <w:tc>
          <w:tcPr>
            <w:tcW w:w="3265" w:type="dxa"/>
          </w:tcPr>
          <w:p w:rsidR="005A646B" w:rsidRDefault="005A646B" w:rsidP="005A646B">
            <w:pPr>
              <w:cnfStyle w:val="000000000000" w:firstRow="0" w:lastRow="0" w:firstColumn="0" w:lastColumn="0" w:oddVBand="0" w:evenVBand="0" w:oddHBand="0" w:evenHBand="0" w:firstRowFirstColumn="0" w:firstRowLastColumn="0" w:lastRowFirstColumn="0" w:lastRowLastColumn="0"/>
            </w:pPr>
            <w:r>
              <w:t>94.5</w:t>
            </w:r>
          </w:p>
        </w:tc>
        <w:tc>
          <w:tcPr>
            <w:tcW w:w="2786" w:type="dxa"/>
          </w:tcPr>
          <w:p w:rsidR="005A646B" w:rsidRDefault="005A646B" w:rsidP="005A646B">
            <w:pPr>
              <w:cnfStyle w:val="000000000000" w:firstRow="0" w:lastRow="0" w:firstColumn="0" w:lastColumn="0" w:oddVBand="0" w:evenVBand="0" w:oddHBand="0" w:evenHBand="0" w:firstRowFirstColumn="0" w:firstRowLastColumn="0" w:lastRowFirstColumn="0" w:lastRowLastColumn="0"/>
            </w:pPr>
            <w:r>
              <w:t>396</w:t>
            </w:r>
          </w:p>
        </w:tc>
      </w:tr>
      <w:tr w:rsidR="005A646B" w:rsidTr="005A6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rsidR="005A646B" w:rsidRDefault="005A646B" w:rsidP="005A646B">
            <w:r>
              <w:t>195</w:t>
            </w:r>
          </w:p>
        </w:tc>
        <w:tc>
          <w:tcPr>
            <w:tcW w:w="3265" w:type="dxa"/>
          </w:tcPr>
          <w:p w:rsidR="005A646B" w:rsidRDefault="005A646B" w:rsidP="005A646B">
            <w:pPr>
              <w:cnfStyle w:val="000000100000" w:firstRow="0" w:lastRow="0" w:firstColumn="0" w:lastColumn="0" w:oddVBand="0" w:evenVBand="0" w:oddHBand="1" w:evenHBand="0" w:firstRowFirstColumn="0" w:firstRowLastColumn="0" w:lastRowFirstColumn="0" w:lastRowLastColumn="0"/>
            </w:pPr>
            <w:r>
              <w:t>99.5</w:t>
            </w:r>
          </w:p>
        </w:tc>
        <w:tc>
          <w:tcPr>
            <w:tcW w:w="2786" w:type="dxa"/>
          </w:tcPr>
          <w:p w:rsidR="005A646B" w:rsidRDefault="005A646B" w:rsidP="005A646B">
            <w:pPr>
              <w:cnfStyle w:val="000000100000" w:firstRow="0" w:lastRow="0" w:firstColumn="0" w:lastColumn="0" w:oddVBand="0" w:evenVBand="0" w:oddHBand="1" w:evenHBand="0" w:firstRowFirstColumn="0" w:firstRowLastColumn="0" w:lastRowFirstColumn="0" w:lastRowLastColumn="0"/>
            </w:pPr>
            <w:r>
              <w:t>429</w:t>
            </w:r>
          </w:p>
        </w:tc>
      </w:tr>
      <w:tr w:rsidR="005A646B" w:rsidTr="005A646B">
        <w:tc>
          <w:tcPr>
            <w:cnfStyle w:val="001000000000" w:firstRow="0" w:lastRow="0" w:firstColumn="1" w:lastColumn="0" w:oddVBand="0" w:evenVBand="0" w:oddHBand="0" w:evenHBand="0" w:firstRowFirstColumn="0" w:firstRowLastColumn="0" w:lastRowFirstColumn="0" w:lastRowLastColumn="0"/>
            <w:tcW w:w="2965" w:type="dxa"/>
          </w:tcPr>
          <w:p w:rsidR="005A646B" w:rsidRDefault="005A646B" w:rsidP="005A646B">
            <w:r>
              <w:t>210</w:t>
            </w:r>
          </w:p>
        </w:tc>
        <w:tc>
          <w:tcPr>
            <w:tcW w:w="3265" w:type="dxa"/>
          </w:tcPr>
          <w:p w:rsidR="005A646B" w:rsidRDefault="005A646B" w:rsidP="005A646B">
            <w:pPr>
              <w:cnfStyle w:val="000000000000" w:firstRow="0" w:lastRow="0" w:firstColumn="0" w:lastColumn="0" w:oddVBand="0" w:evenVBand="0" w:oddHBand="0" w:evenHBand="0" w:firstRowFirstColumn="0" w:firstRowLastColumn="0" w:lastRowFirstColumn="0" w:lastRowLastColumn="0"/>
            </w:pPr>
            <w:r>
              <w:t>99.6</w:t>
            </w:r>
          </w:p>
        </w:tc>
        <w:tc>
          <w:tcPr>
            <w:tcW w:w="2786" w:type="dxa"/>
          </w:tcPr>
          <w:p w:rsidR="005A646B" w:rsidRDefault="005A646B" w:rsidP="005A646B">
            <w:pPr>
              <w:cnfStyle w:val="000000000000" w:firstRow="0" w:lastRow="0" w:firstColumn="0" w:lastColumn="0" w:oddVBand="0" w:evenVBand="0" w:oddHBand="0" w:evenHBand="0" w:firstRowFirstColumn="0" w:firstRowLastColumn="0" w:lastRowFirstColumn="0" w:lastRowLastColumn="0"/>
            </w:pPr>
            <w:r>
              <w:t>462</w:t>
            </w:r>
          </w:p>
        </w:tc>
      </w:tr>
    </w:tbl>
    <w:p w:rsidR="0025259D" w:rsidRDefault="00A128F7">
      <w:r>
        <w:rPr>
          <w:noProof/>
          <w:lang w:eastAsia="en-GB"/>
        </w:rPr>
        <w:drawing>
          <wp:inline distT="0" distB="0" distL="0" distR="0" wp14:anchorId="67B3830B" wp14:editId="6CB72046">
            <wp:extent cx="5731510" cy="5991225"/>
            <wp:effectExtent l="0" t="0" r="254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E78A1" w:rsidRDefault="009E78A1">
      <w:pPr>
        <w:rPr>
          <w:rFonts w:eastAsiaTheme="minorEastAsia"/>
        </w:rPr>
      </w:pPr>
      <w:r>
        <w:rPr>
          <w:rFonts w:eastAsiaTheme="minorEastAsia"/>
        </w:rPr>
        <w:lastRenderedPageBreak/>
        <w:t xml:space="preserve">As both graphs form a straight line, by taking 2 points from the Energy against Temperature graph we can calculate the specific heat capacity of water. Using the following </w:t>
      </w:r>
      <w:r w:rsidR="00F21B32">
        <w:rPr>
          <w:rFonts w:eastAsiaTheme="minorEastAsia"/>
        </w:rPr>
        <w:t>formula</w:t>
      </w:r>
      <w:r>
        <w:rPr>
          <w:rFonts w:eastAsiaTheme="minorEastAsia"/>
        </w:rPr>
        <w:t>:</w:t>
      </w:r>
    </w:p>
    <w:p w:rsidR="005A646B" w:rsidRPr="00F21B32" w:rsidRDefault="00F21B32" w:rsidP="001A66CC">
      <w:pPr>
        <w:jc w:val="center"/>
        <w:rPr>
          <w:rFonts w:eastAsiaTheme="minorEastAsia"/>
          <w:b/>
        </w:rPr>
      </w:pPr>
      <m:oMath>
        <m:r>
          <m:rPr>
            <m:sty m:val="bi"/>
          </m:rPr>
          <w:rPr>
            <w:rFonts w:ascii="Cambria Math" w:hAnsi="Cambria Math"/>
          </w:rPr>
          <m:t xml:space="preserve">m= </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1</m:t>
                </m:r>
              </m:sub>
            </m:sSub>
          </m:num>
          <m:den>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den>
        </m:f>
      </m:oMath>
      <w:r w:rsidR="001A66CC">
        <w:rPr>
          <w:rFonts w:eastAsiaTheme="minorEastAsia"/>
          <w:b/>
        </w:rPr>
        <w:t xml:space="preserve"> [2]</w:t>
      </w:r>
    </w:p>
    <w:p w:rsidR="009E78A1" w:rsidRDefault="009E78A1">
      <w:pPr>
        <w:rPr>
          <w:rFonts w:eastAsiaTheme="minorEastAsia"/>
        </w:rPr>
      </w:pPr>
      <w:r>
        <w:rPr>
          <w:rFonts w:eastAsiaTheme="minorEastAsia"/>
        </w:rPr>
        <w:t>The gradient</w:t>
      </w:r>
      <w:r w:rsidR="00F21B32">
        <w:rPr>
          <w:rFonts w:eastAsiaTheme="minorEastAsia"/>
        </w:rPr>
        <w:t>/specific heat capacity</w:t>
      </w:r>
      <w:r>
        <w:rPr>
          <w:rFonts w:eastAsiaTheme="minorEastAsia"/>
        </w:rPr>
        <w:t xml:space="preserve"> is </w:t>
      </w:r>
      <w:r w:rsidR="00F21B32" w:rsidRPr="00F21B32">
        <w:rPr>
          <w:rFonts w:eastAsiaTheme="minorEastAsia"/>
          <w:b/>
        </w:rPr>
        <w:t>4.99 kJ/kg°C</w:t>
      </w:r>
      <w:r w:rsidR="00F21B32">
        <w:rPr>
          <w:rFonts w:eastAsiaTheme="minorEastAsia"/>
        </w:rPr>
        <w:t>.</w:t>
      </w:r>
    </w:p>
    <w:p w:rsidR="009D15A7" w:rsidRDefault="009D15A7" w:rsidP="009D15A7">
      <w:pPr>
        <w:pStyle w:val="Heading1"/>
      </w:pPr>
      <w:r>
        <w:t>Analysis</w:t>
      </w:r>
    </w:p>
    <w:p w:rsidR="00F21B32" w:rsidRDefault="00F21B32" w:rsidP="00F21B32">
      <w:pPr>
        <w:jc w:val="both"/>
      </w:pPr>
      <w:r>
        <w:t>To calculate the Energy applied to the water, the formula below was used:</w:t>
      </w:r>
    </w:p>
    <w:p w:rsidR="00F21B32" w:rsidRPr="00F21B32" w:rsidRDefault="00F21B32" w:rsidP="00F21B32">
      <w:pPr>
        <w:rPr>
          <w:rFonts w:eastAsiaTheme="minorEastAsia"/>
          <w:b/>
        </w:rPr>
      </w:pPr>
      <m:oMathPara>
        <m:oMath>
          <m:r>
            <m:rPr>
              <m:sty m:val="bi"/>
            </m:rPr>
            <w:rPr>
              <w:rFonts w:ascii="Cambria Math" w:hAnsi="Cambria Math"/>
            </w:rPr>
            <m:t xml:space="preserve">P= </m:t>
          </m:r>
          <m:f>
            <m:fPr>
              <m:ctrlPr>
                <w:rPr>
                  <w:rFonts w:ascii="Cambria Math" w:hAnsi="Cambria Math"/>
                  <w:b/>
                  <w:i/>
                </w:rPr>
              </m:ctrlPr>
            </m:fPr>
            <m:num>
              <m:r>
                <m:rPr>
                  <m:sty m:val="bi"/>
                </m:rPr>
                <w:rPr>
                  <w:rFonts w:ascii="Cambria Math" w:hAnsi="Cambria Math"/>
                </w:rPr>
                <m:t>E</m:t>
              </m:r>
            </m:num>
            <m:den>
              <m:r>
                <m:rPr>
                  <m:sty m:val="bi"/>
                </m:rPr>
                <w:rPr>
                  <w:rFonts w:ascii="Cambria Math" w:hAnsi="Cambria Math"/>
                </w:rPr>
                <m:t>t</m:t>
              </m:r>
            </m:den>
          </m:f>
        </m:oMath>
      </m:oMathPara>
    </w:p>
    <w:p w:rsidR="00F21B32" w:rsidRDefault="00F21B32" w:rsidP="00F21B32">
      <w:pPr>
        <w:rPr>
          <w:rFonts w:eastAsiaTheme="minorEastAsia"/>
        </w:rPr>
      </w:pPr>
      <w:r>
        <w:rPr>
          <w:rFonts w:eastAsiaTheme="minorEastAsia"/>
        </w:rPr>
        <w:t>And rearranged to:</w:t>
      </w:r>
    </w:p>
    <w:p w:rsidR="00F21B32" w:rsidRPr="00F21B32" w:rsidRDefault="00F56F79" w:rsidP="00F21B32">
      <m:oMathPara>
        <m:oMath>
          <m:r>
            <m:rPr>
              <m:sty m:val="bi"/>
            </m:rPr>
            <w:rPr>
              <w:rFonts w:ascii="Cambria Math" w:hAnsi="Cambria Math"/>
            </w:rPr>
            <m:t>E=Pt</m:t>
          </m:r>
        </m:oMath>
      </m:oMathPara>
    </w:p>
    <w:p w:rsidR="009D15A7" w:rsidRDefault="00F21B32" w:rsidP="00F56F79">
      <w:pPr>
        <w:jc w:val="both"/>
        <w:rPr>
          <w:rFonts w:eastAsiaTheme="minorEastAsia"/>
        </w:rPr>
      </w:pPr>
      <w:r>
        <w:t xml:space="preserve">Where </w:t>
      </w:r>
      <m:oMath>
        <m:r>
          <m:rPr>
            <m:sty m:val="bi"/>
          </m:rPr>
          <w:rPr>
            <w:rFonts w:ascii="Cambria Math" w:hAnsi="Cambria Math"/>
          </w:rPr>
          <m:t>P</m:t>
        </m:r>
      </m:oMath>
      <w:r>
        <w:t xml:space="preserve"> is the power (in Watts), </w:t>
      </w:r>
      <m:oMath>
        <m:r>
          <m:rPr>
            <m:sty m:val="bi"/>
          </m:rPr>
          <w:rPr>
            <w:rFonts w:ascii="Cambria Math" w:hAnsi="Cambria Math"/>
          </w:rPr>
          <m:t>E</m:t>
        </m:r>
      </m:oMath>
      <w:r>
        <w:rPr>
          <w:rFonts w:eastAsiaTheme="minorEastAsia"/>
          <w:b/>
        </w:rPr>
        <w:t xml:space="preserve"> </w:t>
      </w:r>
      <w:r>
        <w:rPr>
          <w:rFonts w:eastAsiaTheme="minorEastAsia"/>
        </w:rPr>
        <w:t xml:space="preserve">is the energy (in Joules) and </w:t>
      </w:r>
      <m:oMath>
        <m:r>
          <m:rPr>
            <m:sty m:val="bi"/>
          </m:rPr>
          <w:rPr>
            <w:rFonts w:ascii="Cambria Math" w:hAnsi="Cambria Math"/>
          </w:rPr>
          <m:t>t</m:t>
        </m:r>
      </m:oMath>
      <w:r>
        <w:rPr>
          <w:rFonts w:eastAsiaTheme="minorEastAsia"/>
          <w:b/>
        </w:rPr>
        <w:t xml:space="preserve"> </w:t>
      </w:r>
      <w:r>
        <w:rPr>
          <w:rFonts w:eastAsiaTheme="minorEastAsia"/>
        </w:rPr>
        <w:t>is the time (in seconds).</w:t>
      </w:r>
      <w:r w:rsidR="00F56F79">
        <w:rPr>
          <w:rFonts w:eastAsiaTheme="minorEastAsia"/>
        </w:rPr>
        <w:t xml:space="preserve"> To make the gained data shorter, the energy in Joules was converted into Kilojoules.</w:t>
      </w:r>
      <w:r w:rsidR="00AC6C6D">
        <w:rPr>
          <w:rFonts w:eastAsiaTheme="minorEastAsia"/>
        </w:rPr>
        <w:t xml:space="preserve"> Assuming the power of the kettle to be 2200 W (within the quoted range on the kettle).</w:t>
      </w:r>
    </w:p>
    <w:p w:rsidR="001A66CC" w:rsidRDefault="001A66CC" w:rsidP="00F56F79">
      <w:pPr>
        <w:jc w:val="both"/>
        <w:rPr>
          <w:rFonts w:eastAsiaTheme="minorEastAsia"/>
        </w:rPr>
      </w:pPr>
      <w:r>
        <w:rPr>
          <w:rFonts w:eastAsiaTheme="minorEastAsia"/>
        </w:rPr>
        <w:t xml:space="preserve">Once the energy was calculated for each temperature this was then graphed where we saw that it forms a straight line. Therefore using formula </w:t>
      </w:r>
      <w:r w:rsidRPr="001A66CC">
        <w:rPr>
          <w:rFonts w:eastAsiaTheme="minorEastAsia"/>
          <w:b/>
        </w:rPr>
        <w:t>[2]</w:t>
      </w:r>
      <w:r>
        <w:rPr>
          <w:rFonts w:eastAsiaTheme="minorEastAsia"/>
          <w:b/>
        </w:rPr>
        <w:t xml:space="preserve"> </w:t>
      </w:r>
      <w:r>
        <w:rPr>
          <w:rFonts w:eastAsiaTheme="minorEastAsia"/>
        </w:rPr>
        <w:t>along with 2 points from the graph we calculated the gradient which gives us the specific heat capacity of the water:</w:t>
      </w:r>
    </w:p>
    <w:p w:rsidR="001A66CC" w:rsidRPr="001A66CC" w:rsidRDefault="001A66CC" w:rsidP="00F56F79">
      <w:pPr>
        <w:jc w:val="both"/>
        <w:rPr>
          <w:rFonts w:eastAsiaTheme="minorEastAsia"/>
          <w:b/>
        </w:rPr>
      </w:pPr>
      <m:oMathPara>
        <m:oMath>
          <m:r>
            <m:rPr>
              <m:sty m:val="bi"/>
            </m:rPr>
            <w:rPr>
              <w:rFonts w:ascii="Cambria Math" w:hAnsi="Cambria Math"/>
            </w:rPr>
            <m:t xml:space="preserve">m= </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1</m:t>
                  </m:r>
                </m:sub>
              </m:sSub>
            </m:num>
            <m:den>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den>
          </m:f>
        </m:oMath>
      </m:oMathPara>
    </w:p>
    <w:p w:rsidR="001A66CC" w:rsidRPr="001A66CC" w:rsidRDefault="001A66CC" w:rsidP="00F56F79">
      <w:pPr>
        <w:jc w:val="both"/>
        <w:rPr>
          <w:rFonts w:eastAsiaTheme="minorEastAsia"/>
          <w:b/>
        </w:rPr>
      </w:pPr>
      <m:oMathPara>
        <m:oMath>
          <m:r>
            <m:rPr>
              <m:sty m:val="bi"/>
            </m:rPr>
            <w:rPr>
              <w:rFonts w:ascii="Cambria Math" w:hAnsi="Cambria Math"/>
            </w:rPr>
            <m:t xml:space="preserve">         m=</m:t>
          </m:r>
          <m:f>
            <m:fPr>
              <m:ctrlPr>
                <w:rPr>
                  <w:rFonts w:ascii="Cambria Math" w:hAnsi="Cambria Math"/>
                  <w:b/>
                  <w:i/>
                </w:rPr>
              </m:ctrlPr>
            </m:fPr>
            <m:num>
              <m:r>
                <m:rPr>
                  <m:sty m:val="bi"/>
                </m:rPr>
                <w:rPr>
                  <w:rFonts w:ascii="Cambria Math" w:hAnsi="Cambria Math"/>
                </w:rPr>
                <m:t>429-33</m:t>
              </m:r>
            </m:num>
            <m:den>
              <m:r>
                <m:rPr>
                  <m:sty m:val="bi"/>
                </m:rPr>
                <w:rPr>
                  <w:rFonts w:ascii="Cambria Math" w:hAnsi="Cambria Math"/>
                </w:rPr>
                <m:t>99.5-18.3</m:t>
              </m:r>
            </m:den>
          </m:f>
        </m:oMath>
      </m:oMathPara>
    </w:p>
    <w:p w:rsidR="001A66CC" w:rsidRPr="001A66CC" w:rsidRDefault="001A66CC" w:rsidP="00F56F79">
      <w:pPr>
        <w:jc w:val="both"/>
        <w:rPr>
          <w:rFonts w:eastAsiaTheme="minorEastAsia"/>
          <w:b/>
        </w:rPr>
      </w:pPr>
      <m:oMathPara>
        <m:oMath>
          <m:r>
            <m:rPr>
              <m:sty m:val="bi"/>
            </m:rPr>
            <w:rPr>
              <w:rFonts w:ascii="Cambria Math" w:hAnsi="Cambria Math"/>
            </w:rPr>
            <m:t xml:space="preserve"> m=4.876…</m:t>
          </m:r>
        </m:oMath>
      </m:oMathPara>
    </w:p>
    <w:p w:rsidR="001A66CC" w:rsidRPr="001A66CC" w:rsidRDefault="001A66CC" w:rsidP="00F56F79">
      <w:pPr>
        <w:jc w:val="both"/>
      </w:pPr>
      <m:oMathPara>
        <m:oMath>
          <m:r>
            <m:rPr>
              <m:sty m:val="bi"/>
            </m:rPr>
            <w:rPr>
              <w:rFonts w:ascii="Cambria Math" w:hAnsi="Cambria Math"/>
            </w:rPr>
            <m:t xml:space="preserve">    m=4.9</m:t>
          </m:r>
          <m:f>
            <m:fPr>
              <m:ctrlPr>
                <w:rPr>
                  <w:rFonts w:ascii="Cambria Math" w:hAnsi="Cambria Math"/>
                  <w:b/>
                  <w:i/>
                </w:rPr>
              </m:ctrlPr>
            </m:fPr>
            <m:num>
              <m:r>
                <m:rPr>
                  <m:sty m:val="bi"/>
                </m:rPr>
                <w:rPr>
                  <w:rFonts w:ascii="Cambria Math" w:hAnsi="Cambria Math"/>
                </w:rPr>
                <m:t>kJ</m:t>
              </m:r>
            </m:num>
            <m:den>
              <m:r>
                <m:rPr>
                  <m:sty m:val="bi"/>
                </m:rPr>
                <w:rPr>
                  <w:rFonts w:ascii="Cambria Math" w:hAnsi="Cambria Math"/>
                </w:rPr>
                <m:t>kg</m:t>
              </m:r>
            </m:den>
          </m:f>
          <m:r>
            <m:rPr>
              <m:sty m:val="bi"/>
            </m:rPr>
            <w:rPr>
              <w:rFonts w:ascii="Cambria Math" w:hAnsi="Cambria Math"/>
            </w:rPr>
            <m:t>°C</m:t>
          </m:r>
        </m:oMath>
      </m:oMathPara>
    </w:p>
    <w:p w:rsidR="009D15A7" w:rsidRDefault="009D15A7" w:rsidP="009D15A7">
      <w:pPr>
        <w:pStyle w:val="Heading1"/>
      </w:pPr>
      <w:r>
        <w:t>Conclusions</w:t>
      </w:r>
    </w:p>
    <w:p w:rsidR="001A66CC" w:rsidRDefault="009C178D" w:rsidP="009C178D">
      <w:pPr>
        <w:jc w:val="both"/>
      </w:pPr>
      <w:r>
        <w:t>In the Temperature against Time graph we found that it features a straight line up until the boiling point of the water. The gradient of the line is constant as the water increases in temperature with time, until boiling point.</w:t>
      </w:r>
    </w:p>
    <w:p w:rsidR="009C178D" w:rsidRDefault="009C178D" w:rsidP="009C178D">
      <w:pPr>
        <w:jc w:val="both"/>
      </w:pPr>
      <w:r>
        <w:t>Continuing on with the creation of the Energy against Temperature graph, it also produces a straight line as the amount of energy increases so too does the temperature.</w:t>
      </w:r>
    </w:p>
    <w:p w:rsidR="009C178D" w:rsidRDefault="009C178D" w:rsidP="009C178D">
      <w:pPr>
        <w:jc w:val="both"/>
      </w:pPr>
      <w:r>
        <w:t xml:space="preserve">In conclusion, the value we gained was an over-estimate as the </w:t>
      </w:r>
      <w:r>
        <w:t>specific heat capacity of water</w:t>
      </w:r>
      <w:r>
        <w:t xml:space="preserve"> is </w:t>
      </w:r>
      <w:r w:rsidR="00AC6C6D">
        <w:t>4.2 kJ/kg°C not 4.9 kJ/kg°C. This could be due to the efficiency of the kettle and also the power rating of it. When noting down the power of the kettle it had a range of 1850 W – 2200 W. In our calculations we used 2200 W</w:t>
      </w:r>
      <w:r w:rsidR="00095D14">
        <w:t>, so the true power may be less than that.</w:t>
      </w:r>
    </w:p>
    <w:p w:rsidR="00C90F49" w:rsidRDefault="00C90F49" w:rsidP="009C178D">
      <w:pPr>
        <w:jc w:val="both"/>
      </w:pPr>
      <w:r>
        <w:t>When completing this experiment again we could complete it multiple times to then work out a more accurate value and use the median of the range as the rated power for the kettle.</w:t>
      </w:r>
    </w:p>
    <w:p w:rsidR="00B241EC" w:rsidRPr="001A66CC" w:rsidRDefault="00B241EC" w:rsidP="001A66CC"/>
    <w:sectPr w:rsidR="00B241EC" w:rsidRPr="001A66CC">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3F80" w:rsidRDefault="00E23F80" w:rsidP="0025259D">
      <w:pPr>
        <w:spacing w:after="0" w:line="240" w:lineRule="auto"/>
      </w:pPr>
      <w:r>
        <w:separator/>
      </w:r>
    </w:p>
  </w:endnote>
  <w:endnote w:type="continuationSeparator" w:id="0">
    <w:p w:rsidR="00E23F80" w:rsidRDefault="00E23F80" w:rsidP="00252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1A6A" w:rsidRDefault="00981A6A">
    <w:pPr>
      <w:pStyle w:val="Footer"/>
    </w:pPr>
    <w:r>
      <w:t>2189539B – 26/07/1997</w:t>
    </w:r>
  </w:p>
  <w:p w:rsidR="00981A6A" w:rsidRDefault="00981A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3F80" w:rsidRDefault="00E23F80" w:rsidP="0025259D">
      <w:pPr>
        <w:spacing w:after="0" w:line="240" w:lineRule="auto"/>
      </w:pPr>
      <w:r>
        <w:separator/>
      </w:r>
    </w:p>
  </w:footnote>
  <w:footnote w:type="continuationSeparator" w:id="0">
    <w:p w:rsidR="00E23F80" w:rsidRDefault="00E23F80" w:rsidP="002525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B10F5E"/>
    <w:multiLevelType w:val="hybridMultilevel"/>
    <w:tmpl w:val="8C3A3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5A7"/>
    <w:rsid w:val="00095D14"/>
    <w:rsid w:val="0011714F"/>
    <w:rsid w:val="001A66CC"/>
    <w:rsid w:val="0025259D"/>
    <w:rsid w:val="005A646B"/>
    <w:rsid w:val="005E1306"/>
    <w:rsid w:val="00654A7B"/>
    <w:rsid w:val="006B5CDB"/>
    <w:rsid w:val="00981A6A"/>
    <w:rsid w:val="009C178D"/>
    <w:rsid w:val="009D15A7"/>
    <w:rsid w:val="009E78A1"/>
    <w:rsid w:val="00A128F7"/>
    <w:rsid w:val="00AC6C6D"/>
    <w:rsid w:val="00B241EC"/>
    <w:rsid w:val="00B34D7D"/>
    <w:rsid w:val="00C90F49"/>
    <w:rsid w:val="00D76BE7"/>
    <w:rsid w:val="00DB6AB6"/>
    <w:rsid w:val="00E23F80"/>
    <w:rsid w:val="00F21B32"/>
    <w:rsid w:val="00F56F79"/>
    <w:rsid w:val="00FB0B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09C47F-4E35-4ABA-85D6-4F791BDEA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15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6A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15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5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D15A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9D15A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D15A7"/>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DB6AB6"/>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654A7B"/>
    <w:rPr>
      <w:color w:val="808080"/>
    </w:rPr>
  </w:style>
  <w:style w:type="paragraph" w:styleId="ListParagraph">
    <w:name w:val="List Paragraph"/>
    <w:basedOn w:val="Normal"/>
    <w:uiPriority w:val="34"/>
    <w:qFormat/>
    <w:rsid w:val="005E1306"/>
    <w:pPr>
      <w:ind w:left="720"/>
      <w:contextualSpacing/>
    </w:pPr>
  </w:style>
  <w:style w:type="table" w:styleId="TableGrid">
    <w:name w:val="Table Grid"/>
    <w:basedOn w:val="TableNormal"/>
    <w:uiPriority w:val="39"/>
    <w:rsid w:val="006B5C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B5CD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2525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259D"/>
  </w:style>
  <w:style w:type="paragraph" w:styleId="Footer">
    <w:name w:val="footer"/>
    <w:basedOn w:val="Normal"/>
    <w:link w:val="FooterChar"/>
    <w:uiPriority w:val="99"/>
    <w:unhideWhenUsed/>
    <w:rsid w:val="002525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25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Temperature of</a:t>
            </a:r>
            <a:r>
              <a:rPr lang="en-GB" baseline="0"/>
              <a:t> Water vs. Time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Temperature (°C)</c:v>
                </c:pt>
              </c:strCache>
            </c:strRef>
          </c:tx>
          <c:spPr>
            <a:ln w="25400" cap="rnd">
              <a:noFill/>
              <a:round/>
            </a:ln>
            <a:effectLst/>
          </c:spPr>
          <c:marker>
            <c:symbol val="plus"/>
            <c:size val="7"/>
            <c:spPr>
              <a:noFill/>
              <a:ln w="9525">
                <a:solidFill>
                  <a:schemeClr val="accent1"/>
                </a:solidFill>
              </a:ln>
              <a:effectLst/>
            </c:spPr>
          </c:marker>
          <c:xVal>
            <c:numRef>
              <c:f>Sheet1!$A$2:$A$16</c:f>
              <c:numCache>
                <c:formatCode>General</c:formatCode>
                <c:ptCount val="15"/>
                <c:pt idx="0">
                  <c:v>0</c:v>
                </c:pt>
                <c:pt idx="1">
                  <c:v>15</c:v>
                </c:pt>
                <c:pt idx="2">
                  <c:v>30</c:v>
                </c:pt>
                <c:pt idx="3">
                  <c:v>45</c:v>
                </c:pt>
                <c:pt idx="4">
                  <c:v>60</c:v>
                </c:pt>
                <c:pt idx="5">
                  <c:v>75</c:v>
                </c:pt>
                <c:pt idx="6">
                  <c:v>90</c:v>
                </c:pt>
                <c:pt idx="7">
                  <c:v>105</c:v>
                </c:pt>
                <c:pt idx="8">
                  <c:v>120</c:v>
                </c:pt>
                <c:pt idx="9">
                  <c:v>135</c:v>
                </c:pt>
                <c:pt idx="10">
                  <c:v>150</c:v>
                </c:pt>
                <c:pt idx="11">
                  <c:v>165</c:v>
                </c:pt>
                <c:pt idx="12">
                  <c:v>180</c:v>
                </c:pt>
                <c:pt idx="13">
                  <c:v>195</c:v>
                </c:pt>
                <c:pt idx="14">
                  <c:v>210</c:v>
                </c:pt>
              </c:numCache>
            </c:numRef>
          </c:xVal>
          <c:yVal>
            <c:numRef>
              <c:f>Sheet1!$B$2:$B$16</c:f>
              <c:numCache>
                <c:formatCode>General</c:formatCode>
                <c:ptCount val="15"/>
                <c:pt idx="0">
                  <c:v>17</c:v>
                </c:pt>
                <c:pt idx="1">
                  <c:v>18.3</c:v>
                </c:pt>
                <c:pt idx="2">
                  <c:v>25.9</c:v>
                </c:pt>
                <c:pt idx="3">
                  <c:v>33.200000000000003</c:v>
                </c:pt>
                <c:pt idx="4">
                  <c:v>40.4</c:v>
                </c:pt>
                <c:pt idx="5">
                  <c:v>47.6</c:v>
                </c:pt>
                <c:pt idx="6">
                  <c:v>54.4</c:v>
                </c:pt>
                <c:pt idx="7">
                  <c:v>62</c:v>
                </c:pt>
                <c:pt idx="8">
                  <c:v>67.8</c:v>
                </c:pt>
                <c:pt idx="9">
                  <c:v>74.3</c:v>
                </c:pt>
                <c:pt idx="10">
                  <c:v>81.5</c:v>
                </c:pt>
                <c:pt idx="11">
                  <c:v>87.7</c:v>
                </c:pt>
                <c:pt idx="12">
                  <c:v>94.5</c:v>
                </c:pt>
                <c:pt idx="13">
                  <c:v>99.5</c:v>
                </c:pt>
                <c:pt idx="14">
                  <c:v>99.6</c:v>
                </c:pt>
              </c:numCache>
            </c:numRef>
          </c:yVal>
          <c:smooth val="0"/>
        </c:ser>
        <c:dLbls>
          <c:showLegendKey val="0"/>
          <c:showVal val="0"/>
          <c:showCatName val="0"/>
          <c:showSerName val="0"/>
          <c:showPercent val="0"/>
          <c:showBubbleSize val="0"/>
        </c:dLbls>
        <c:axId val="544546680"/>
        <c:axId val="544544328"/>
      </c:scatterChart>
      <c:valAx>
        <c:axId val="54454668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544328"/>
        <c:crosses val="autoZero"/>
        <c:crossBetween val="midCat"/>
        <c:majorUnit val="30"/>
      </c:valAx>
      <c:valAx>
        <c:axId val="54454432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Temperature (</a:t>
                </a:r>
                <a:r>
                  <a:rPr lang="en-GB">
                    <a:latin typeface="Calibri" panose="020F0502020204030204" pitchFamily="34" charset="0"/>
                  </a:rPr>
                  <a:t>°C)</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546680"/>
        <c:crosses val="autoZero"/>
        <c:crossBetween val="midCat"/>
        <c:majorUnit val="10"/>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Energy against Temperature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Sheet1!$B$38</c:f>
              <c:strCache>
                <c:ptCount val="1"/>
                <c:pt idx="0">
                  <c:v>Energy (kJ)</c:v>
                </c:pt>
              </c:strCache>
            </c:strRef>
          </c:tx>
          <c:spPr>
            <a:ln w="19050" cap="rnd">
              <a:noFill/>
              <a:round/>
            </a:ln>
            <a:effectLst/>
          </c:spPr>
          <c:marker>
            <c:symbol val="plus"/>
            <c:size val="7"/>
            <c:spPr>
              <a:noFill/>
              <a:ln w="9525">
                <a:solidFill>
                  <a:schemeClr val="accent1"/>
                </a:solidFill>
              </a:ln>
              <a:effectLst/>
            </c:spPr>
          </c:marker>
          <c:xVal>
            <c:numRef>
              <c:f>Sheet1!$A$39:$A$52</c:f>
              <c:numCache>
                <c:formatCode>General</c:formatCode>
                <c:ptCount val="14"/>
                <c:pt idx="0">
                  <c:v>18.3</c:v>
                </c:pt>
                <c:pt idx="1">
                  <c:v>25.9</c:v>
                </c:pt>
                <c:pt idx="2">
                  <c:v>33.200000000000003</c:v>
                </c:pt>
                <c:pt idx="3">
                  <c:v>40.4</c:v>
                </c:pt>
                <c:pt idx="4">
                  <c:v>47.6</c:v>
                </c:pt>
                <c:pt idx="5">
                  <c:v>54.4</c:v>
                </c:pt>
                <c:pt idx="6">
                  <c:v>62</c:v>
                </c:pt>
                <c:pt idx="7">
                  <c:v>67.8</c:v>
                </c:pt>
                <c:pt idx="8">
                  <c:v>74.3</c:v>
                </c:pt>
                <c:pt idx="9">
                  <c:v>81.5</c:v>
                </c:pt>
                <c:pt idx="10">
                  <c:v>87.7</c:v>
                </c:pt>
                <c:pt idx="11">
                  <c:v>94.5</c:v>
                </c:pt>
                <c:pt idx="12">
                  <c:v>99.5</c:v>
                </c:pt>
                <c:pt idx="13">
                  <c:v>99.6</c:v>
                </c:pt>
              </c:numCache>
            </c:numRef>
          </c:xVal>
          <c:yVal>
            <c:numRef>
              <c:f>Sheet1!$B$39:$B$52</c:f>
              <c:numCache>
                <c:formatCode>General</c:formatCode>
                <c:ptCount val="14"/>
                <c:pt idx="0">
                  <c:v>33</c:v>
                </c:pt>
                <c:pt idx="1">
                  <c:v>66</c:v>
                </c:pt>
                <c:pt idx="2">
                  <c:v>99</c:v>
                </c:pt>
                <c:pt idx="3">
                  <c:v>132</c:v>
                </c:pt>
                <c:pt idx="4">
                  <c:v>165</c:v>
                </c:pt>
                <c:pt idx="5">
                  <c:v>198</c:v>
                </c:pt>
                <c:pt idx="6">
                  <c:v>231</c:v>
                </c:pt>
                <c:pt idx="7">
                  <c:v>264</c:v>
                </c:pt>
                <c:pt idx="8">
                  <c:v>297</c:v>
                </c:pt>
                <c:pt idx="9">
                  <c:v>330</c:v>
                </c:pt>
                <c:pt idx="10">
                  <c:v>363</c:v>
                </c:pt>
                <c:pt idx="11">
                  <c:v>396</c:v>
                </c:pt>
                <c:pt idx="12">
                  <c:v>429</c:v>
                </c:pt>
                <c:pt idx="13">
                  <c:v>462</c:v>
                </c:pt>
              </c:numCache>
            </c:numRef>
          </c:yVal>
          <c:smooth val="0"/>
        </c:ser>
        <c:dLbls>
          <c:showLegendKey val="0"/>
          <c:showVal val="0"/>
          <c:showCatName val="0"/>
          <c:showSerName val="0"/>
          <c:showPercent val="0"/>
          <c:showBubbleSize val="0"/>
        </c:dLbls>
        <c:axId val="544541976"/>
        <c:axId val="544556480"/>
      </c:scatterChart>
      <c:valAx>
        <c:axId val="5445419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Temperature</a:t>
                </a:r>
                <a:r>
                  <a:rPr lang="en-GB" baseline="0"/>
                  <a:t> (</a:t>
                </a:r>
                <a:r>
                  <a:rPr lang="en-GB" baseline="0">
                    <a:latin typeface="Calibri" panose="020F0502020204030204" pitchFamily="34" charset="0"/>
                  </a:rPr>
                  <a:t>°C)</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556480"/>
        <c:crosses val="autoZero"/>
        <c:crossBetween val="midCat"/>
        <c:majorUnit val="10"/>
      </c:valAx>
      <c:valAx>
        <c:axId val="544556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Energy</a:t>
                </a:r>
                <a:r>
                  <a:rPr lang="en-GB" baseline="0"/>
                  <a:t> (kJ)</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541976"/>
        <c:crosses val="autoZero"/>
        <c:crossBetween val="midCat"/>
        <c:majorUnit val="33"/>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030570-F578-4A92-8C23-FC83E93BB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4</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Bruce</dc:creator>
  <cp:keywords/>
  <dc:description/>
  <cp:lastModifiedBy>Edward Bruce</cp:lastModifiedBy>
  <cp:revision>5</cp:revision>
  <dcterms:created xsi:type="dcterms:W3CDTF">2016-01-24T15:24:00Z</dcterms:created>
  <dcterms:modified xsi:type="dcterms:W3CDTF">2016-01-24T20:32:00Z</dcterms:modified>
</cp:coreProperties>
</file>