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896" w:rsidRPr="00692896" w:rsidRDefault="00692896" w:rsidP="006928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2896">
        <w:rPr>
          <w:rFonts w:ascii="Times New Roman" w:eastAsia="Times New Roman" w:hAnsi="Times New Roman" w:cs="Times New Roman"/>
          <w:b/>
          <w:bCs/>
          <w:kern w:val="36"/>
          <w:sz w:val="48"/>
          <w:szCs w:val="48"/>
        </w:rPr>
        <w:t>Grid Representations</w:t>
      </w:r>
    </w:p>
    <w:p w:rsidR="00692896" w:rsidRPr="00692896" w:rsidRDefault="00692896" w:rsidP="00692896">
      <w:pPr>
        <w:spacing w:before="100" w:beforeAutospacing="1" w:after="100" w:afterAutospacing="1" w:line="240" w:lineRule="auto"/>
        <w:rPr>
          <w:rFonts w:ascii="Times New Roman" w:eastAsia="Times New Roman" w:hAnsi="Times New Roman" w:cs="Times New Roman"/>
          <w:sz w:val="24"/>
          <w:szCs w:val="24"/>
        </w:rPr>
      </w:pPr>
      <w:r w:rsidRPr="00692896">
        <w:rPr>
          <w:rFonts w:ascii="Times New Roman" w:eastAsia="Times New Roman" w:hAnsi="Times New Roman" w:cs="Times New Roman"/>
          <w:sz w:val="24"/>
          <w:szCs w:val="24"/>
        </w:rPr>
        <w:t xml:space="preserve">Mathematically, a </w:t>
      </w:r>
      <w:r w:rsidRPr="00692896">
        <w:rPr>
          <w:rFonts w:ascii="Times New Roman" w:eastAsia="Times New Roman" w:hAnsi="Times New Roman" w:cs="Times New Roman"/>
          <w:i/>
          <w:iCs/>
          <w:sz w:val="24"/>
          <w:szCs w:val="24"/>
        </w:rPr>
        <w:t>grid</w:t>
      </w:r>
      <w:r w:rsidRPr="00692896">
        <w:rPr>
          <w:rFonts w:ascii="Times New Roman" w:eastAsia="Times New Roman" w:hAnsi="Times New Roman" w:cs="Times New Roman"/>
          <w:sz w:val="24"/>
          <w:szCs w:val="24"/>
        </w:rPr>
        <w:t xml:space="preserve"> is a partition of a 2D region into a disjoint collection of </w:t>
      </w:r>
      <w:r w:rsidRPr="00692896">
        <w:rPr>
          <w:rFonts w:ascii="Times New Roman" w:eastAsia="Times New Roman" w:hAnsi="Times New Roman" w:cs="Times New Roman"/>
          <w:i/>
          <w:iCs/>
          <w:sz w:val="24"/>
          <w:szCs w:val="24"/>
        </w:rPr>
        <w:t>cells</w:t>
      </w:r>
      <w:r w:rsidRPr="00692896">
        <w:rPr>
          <w:rFonts w:ascii="Times New Roman" w:eastAsia="Times New Roman" w:hAnsi="Times New Roman" w:cs="Times New Roman"/>
          <w:sz w:val="24"/>
          <w:szCs w:val="24"/>
        </w:rPr>
        <w:t xml:space="preserve">. Typically, these cells are all a single simple shape such as a square, </w:t>
      </w:r>
      <w:proofErr w:type="gramStart"/>
      <w:r w:rsidRPr="00692896">
        <w:rPr>
          <w:rFonts w:ascii="Times New Roman" w:eastAsia="Times New Roman" w:hAnsi="Times New Roman" w:cs="Times New Roman"/>
          <w:sz w:val="24"/>
          <w:szCs w:val="24"/>
        </w:rPr>
        <w:t>triangle</w:t>
      </w:r>
      <w:proofErr w:type="gramEnd"/>
      <w:r w:rsidRPr="00692896">
        <w:rPr>
          <w:rFonts w:ascii="Times New Roman" w:eastAsia="Times New Roman" w:hAnsi="Times New Roman" w:cs="Times New Roman"/>
          <w:sz w:val="24"/>
          <w:szCs w:val="24"/>
        </w:rPr>
        <w:t xml:space="preserve"> or hexagon. Several mini-projects, including 2048, Zombie Apocalypse, and the Fifteen puzzle, involve rectangular grids of squares. Grids are useful in many computational applications because they provide a convenient way to partition a geometric region in a way that can be easily modeled as a 2D data structure.</w:t>
      </w:r>
    </w:p>
    <w:p w:rsidR="00692896" w:rsidRPr="00692896" w:rsidRDefault="00692896" w:rsidP="00692896">
      <w:pPr>
        <w:spacing w:before="100" w:beforeAutospacing="1" w:after="100" w:afterAutospacing="1" w:line="240" w:lineRule="auto"/>
        <w:rPr>
          <w:rFonts w:ascii="Times New Roman" w:eastAsia="Times New Roman" w:hAnsi="Times New Roman" w:cs="Times New Roman"/>
          <w:sz w:val="24"/>
          <w:szCs w:val="24"/>
        </w:rPr>
      </w:pPr>
      <w:r w:rsidRPr="00692896">
        <w:rPr>
          <w:rFonts w:ascii="Times New Roman" w:eastAsia="Times New Roman" w:hAnsi="Times New Roman" w:cs="Times New Roman"/>
          <w:b/>
          <w:bCs/>
          <w:sz w:val="24"/>
          <w:szCs w:val="24"/>
        </w:rPr>
        <w:t>Indexing rectangular grids</w:t>
      </w:r>
    </w:p>
    <w:p w:rsidR="00692896" w:rsidRPr="00692896" w:rsidRDefault="00692896" w:rsidP="00692896">
      <w:pPr>
        <w:spacing w:before="100" w:beforeAutospacing="1" w:after="100" w:afterAutospacing="1" w:line="240" w:lineRule="auto"/>
        <w:rPr>
          <w:rFonts w:ascii="Times New Roman" w:eastAsia="Times New Roman" w:hAnsi="Times New Roman" w:cs="Times New Roman"/>
          <w:sz w:val="24"/>
          <w:szCs w:val="24"/>
        </w:rPr>
      </w:pPr>
      <w:r w:rsidRPr="00692896">
        <w:rPr>
          <w:rFonts w:ascii="Times New Roman" w:eastAsia="Times New Roman" w:hAnsi="Times New Roman" w:cs="Times New Roman"/>
          <w:sz w:val="24"/>
          <w:szCs w:val="24"/>
        </w:rPr>
        <w:t xml:space="preserve">For now, we focus on rectangular grids that are composed entirely of squares. Mathematically, such a grid has a height </w:t>
      </w:r>
      <w:proofErr w:type="spellStart"/>
      <w:r w:rsidRPr="00692896">
        <w:rPr>
          <w:rFonts w:ascii="Times New Roman" w:eastAsia="Times New Roman" w:hAnsi="Times New Roman" w:cs="Times New Roman"/>
          <w:sz w:val="27"/>
          <w:szCs w:val="27"/>
        </w:rPr>
        <w:t>grid_height</w:t>
      </w:r>
      <w:proofErr w:type="spellEnd"/>
      <w:r w:rsidRPr="00692896">
        <w:rPr>
          <w:rFonts w:ascii="Times New Roman" w:eastAsia="Times New Roman" w:hAnsi="Times New Roman" w:cs="Times New Roman"/>
          <w:sz w:val="24"/>
          <w:szCs w:val="24"/>
        </w:rPr>
        <w:t xml:space="preserve"> and a width </w:t>
      </w:r>
      <w:proofErr w:type="spellStart"/>
      <w:r w:rsidRPr="00692896">
        <w:rPr>
          <w:rFonts w:ascii="Times New Roman" w:eastAsia="Times New Roman" w:hAnsi="Times New Roman" w:cs="Times New Roman"/>
          <w:sz w:val="27"/>
          <w:szCs w:val="27"/>
        </w:rPr>
        <w:t>grid_width</w:t>
      </w:r>
      <w:proofErr w:type="spellEnd"/>
      <w:r w:rsidRPr="00692896">
        <w:rPr>
          <w:rFonts w:ascii="Times New Roman" w:eastAsia="Times New Roman" w:hAnsi="Times New Roman" w:cs="Times New Roman"/>
          <w:sz w:val="24"/>
          <w:szCs w:val="24"/>
        </w:rPr>
        <w:t>, measured in terms of individual squares. The standard terminology when referring to the size of such a grid is to specify height first, followed by width. For example, a three-by-four grid is three squares high and four squares wide.</w:t>
      </w:r>
    </w:p>
    <w:p w:rsidR="00692896" w:rsidRPr="00692896" w:rsidRDefault="00692896" w:rsidP="00692896">
      <w:pPr>
        <w:spacing w:before="100" w:beforeAutospacing="1" w:after="100" w:afterAutospacing="1" w:line="240" w:lineRule="auto"/>
        <w:rPr>
          <w:rFonts w:ascii="Times New Roman" w:eastAsia="Times New Roman" w:hAnsi="Times New Roman" w:cs="Times New Roman"/>
          <w:sz w:val="24"/>
          <w:szCs w:val="24"/>
        </w:rPr>
      </w:pPr>
      <w:r w:rsidRPr="00692896">
        <w:rPr>
          <w:rFonts w:ascii="Times New Roman" w:eastAsia="Times New Roman" w:hAnsi="Times New Roman" w:cs="Times New Roman"/>
          <w:sz w:val="24"/>
          <w:szCs w:val="24"/>
        </w:rPr>
        <w:t xml:space="preserve">When working with such grids, we will index individual squares in the grid in the same manner that entries in a matrix are indexed, top to bottom then left to right. In particular, a square is indexed by its row </w:t>
      </w:r>
      <w:proofErr w:type="spellStart"/>
      <w:r w:rsidRPr="00692896">
        <w:rPr>
          <w:rFonts w:ascii="Times New Roman" w:eastAsia="Times New Roman" w:hAnsi="Times New Roman" w:cs="Times New Roman"/>
          <w:sz w:val="27"/>
          <w:szCs w:val="27"/>
        </w:rPr>
        <w:t>i</w:t>
      </w:r>
      <w:proofErr w:type="spellEnd"/>
      <w:r w:rsidRPr="00692896">
        <w:rPr>
          <w:rFonts w:ascii="Times New Roman" w:eastAsia="Times New Roman" w:hAnsi="Times New Roman" w:cs="Times New Roman"/>
          <w:sz w:val="24"/>
          <w:szCs w:val="24"/>
        </w:rPr>
        <w:t xml:space="preserve"> and its column </w:t>
      </w:r>
      <w:r w:rsidRPr="00692896">
        <w:rPr>
          <w:rFonts w:ascii="Times New Roman" w:eastAsia="Times New Roman" w:hAnsi="Times New Roman" w:cs="Times New Roman"/>
          <w:sz w:val="27"/>
          <w:szCs w:val="27"/>
        </w:rPr>
        <w:t>j</w:t>
      </w:r>
      <w:r w:rsidRPr="00692896">
        <w:rPr>
          <w:rFonts w:ascii="Times New Roman" w:eastAsia="Times New Roman" w:hAnsi="Times New Roman" w:cs="Times New Roman"/>
          <w:sz w:val="24"/>
          <w:szCs w:val="24"/>
        </w:rPr>
        <w:t xml:space="preserve"> in the grid where the row index </w:t>
      </w:r>
      <w:proofErr w:type="spellStart"/>
      <w:r w:rsidRPr="00692896">
        <w:rPr>
          <w:rFonts w:ascii="Times New Roman" w:eastAsia="Times New Roman" w:hAnsi="Times New Roman" w:cs="Times New Roman"/>
          <w:sz w:val="27"/>
          <w:szCs w:val="27"/>
        </w:rPr>
        <w:t>i</w:t>
      </w:r>
      <w:proofErr w:type="spellEnd"/>
      <w:r w:rsidRPr="00692896">
        <w:rPr>
          <w:rFonts w:ascii="Times New Roman" w:eastAsia="Times New Roman" w:hAnsi="Times New Roman" w:cs="Times New Roman"/>
          <w:sz w:val="24"/>
          <w:szCs w:val="24"/>
        </w:rPr>
        <w:t xml:space="preserve"> lies in the range </w:t>
      </w:r>
      <w:proofErr w:type="gramStart"/>
      <w:r w:rsidRPr="00692896">
        <w:rPr>
          <w:rFonts w:ascii="Times New Roman" w:eastAsia="Times New Roman" w:hAnsi="Times New Roman" w:cs="Times New Roman"/>
          <w:sz w:val="27"/>
          <w:szCs w:val="27"/>
        </w:rPr>
        <w:t>0,1,...</w:t>
      </w:r>
      <w:proofErr w:type="gramEnd"/>
      <w:r w:rsidRPr="00692896">
        <w:rPr>
          <w:rFonts w:ascii="Times New Roman" w:eastAsia="Times New Roman" w:hAnsi="Times New Roman" w:cs="Times New Roman"/>
          <w:sz w:val="27"/>
          <w:szCs w:val="27"/>
        </w:rPr>
        <w:t>,height−1</w:t>
      </w:r>
      <w:r w:rsidRPr="00692896">
        <w:rPr>
          <w:rFonts w:ascii="Times New Roman" w:eastAsia="Times New Roman" w:hAnsi="Times New Roman" w:cs="Times New Roman"/>
          <w:sz w:val="24"/>
          <w:szCs w:val="24"/>
        </w:rPr>
        <w:t xml:space="preserve"> and the column index </w:t>
      </w:r>
      <w:r w:rsidRPr="00692896">
        <w:rPr>
          <w:rFonts w:ascii="Times New Roman" w:eastAsia="Times New Roman" w:hAnsi="Times New Roman" w:cs="Times New Roman"/>
          <w:sz w:val="27"/>
          <w:szCs w:val="27"/>
        </w:rPr>
        <w:t>j</w:t>
      </w:r>
      <w:r w:rsidRPr="00692896">
        <w:rPr>
          <w:rFonts w:ascii="Times New Roman" w:eastAsia="Times New Roman" w:hAnsi="Times New Roman" w:cs="Times New Roman"/>
          <w:sz w:val="24"/>
          <w:szCs w:val="24"/>
        </w:rPr>
        <w:t xml:space="preserve"> lies in the range </w:t>
      </w:r>
      <w:r w:rsidRPr="00692896">
        <w:rPr>
          <w:rFonts w:ascii="Times New Roman" w:eastAsia="Times New Roman" w:hAnsi="Times New Roman" w:cs="Times New Roman"/>
          <w:sz w:val="27"/>
          <w:szCs w:val="27"/>
        </w:rPr>
        <w:t>0,1,...,width−1</w:t>
      </w:r>
      <w:r w:rsidRPr="00692896">
        <w:rPr>
          <w:rFonts w:ascii="Times New Roman" w:eastAsia="Times New Roman" w:hAnsi="Times New Roman" w:cs="Times New Roman"/>
          <w:sz w:val="24"/>
          <w:szCs w:val="24"/>
        </w:rPr>
        <w:t xml:space="preserve">. This </w:t>
      </w:r>
      <w:hyperlink r:id="rId4" w:anchor="poc_indexed_grid.py" w:tgtFrame="_blank" w:history="1">
        <w:r w:rsidRPr="00692896">
          <w:rPr>
            <w:rFonts w:ascii="Times New Roman" w:eastAsia="Times New Roman" w:hAnsi="Times New Roman" w:cs="Times New Roman"/>
            <w:color w:val="0000FF"/>
            <w:sz w:val="24"/>
            <w:szCs w:val="24"/>
            <w:u w:val="single"/>
          </w:rPr>
          <w:t>program</w:t>
        </w:r>
      </w:hyperlink>
      <w:r w:rsidRPr="00692896">
        <w:rPr>
          <w:rFonts w:ascii="Times New Roman" w:eastAsia="Times New Roman" w:hAnsi="Times New Roman" w:cs="Times New Roman"/>
          <w:sz w:val="24"/>
          <w:szCs w:val="24"/>
        </w:rPr>
        <w:t xml:space="preserve"> produces a diagram in </w:t>
      </w:r>
      <w:proofErr w:type="spellStart"/>
      <w:r w:rsidRPr="00692896">
        <w:rPr>
          <w:rFonts w:ascii="Times New Roman" w:eastAsia="Times New Roman" w:hAnsi="Times New Roman" w:cs="Times New Roman"/>
          <w:sz w:val="24"/>
          <w:szCs w:val="24"/>
        </w:rPr>
        <w:t>CodeSkulptor</w:t>
      </w:r>
      <w:proofErr w:type="spellEnd"/>
      <w:r w:rsidRPr="00692896">
        <w:rPr>
          <w:rFonts w:ascii="Times New Roman" w:eastAsia="Times New Roman" w:hAnsi="Times New Roman" w:cs="Times New Roman"/>
          <w:sz w:val="24"/>
          <w:szCs w:val="24"/>
        </w:rPr>
        <w:t xml:space="preserve"> that illustrates this indexing scheme.</w:t>
      </w:r>
    </w:p>
    <w:p w:rsidR="00692896" w:rsidRPr="00692896" w:rsidRDefault="00692896" w:rsidP="00692896">
      <w:pPr>
        <w:spacing w:before="100" w:beforeAutospacing="1" w:after="100" w:afterAutospacing="1" w:line="240" w:lineRule="auto"/>
        <w:rPr>
          <w:rFonts w:ascii="Times New Roman" w:eastAsia="Times New Roman" w:hAnsi="Times New Roman" w:cs="Times New Roman"/>
          <w:sz w:val="24"/>
          <w:szCs w:val="24"/>
        </w:rPr>
      </w:pPr>
      <w:r w:rsidRPr="00692896">
        <w:rPr>
          <w:rFonts w:ascii="Times New Roman" w:eastAsia="Times New Roman" w:hAnsi="Times New Roman" w:cs="Times New Roman"/>
          <w:sz w:val="24"/>
          <w:szCs w:val="24"/>
        </w:rPr>
        <w:t xml:space="preserve">When compared to canvas coordinates, this matrix-based indexing scheme transposes the horizontal and vertical dimensions. For example, note that the coordinates given to </w:t>
      </w:r>
      <w:proofErr w:type="spellStart"/>
      <w:r w:rsidRPr="00692896">
        <w:rPr>
          <w:rFonts w:ascii="Times New Roman" w:eastAsia="Times New Roman" w:hAnsi="Times New Roman" w:cs="Times New Roman"/>
          <w:sz w:val="27"/>
          <w:szCs w:val="27"/>
        </w:rPr>
        <w:t>draw_polygon</w:t>
      </w:r>
      <w:proofErr w:type="spellEnd"/>
      <w:r w:rsidRPr="00692896">
        <w:rPr>
          <w:rFonts w:ascii="Times New Roman" w:eastAsia="Times New Roman" w:hAnsi="Times New Roman" w:cs="Times New Roman"/>
          <w:sz w:val="24"/>
          <w:szCs w:val="24"/>
        </w:rPr>
        <w:t xml:space="preserve"> in the diagram-plotting program linked above order the column index first and the row index second when generating vertices of each square drawn in the grid. For now, you don't need to worry about this issue since the GUIs that we provide for each mini-project handle this transposition without any effort on your part.</w:t>
      </w:r>
    </w:p>
    <w:p w:rsidR="00692896" w:rsidRPr="00692896" w:rsidRDefault="00692896" w:rsidP="00692896">
      <w:pPr>
        <w:spacing w:before="100" w:beforeAutospacing="1" w:after="100" w:afterAutospacing="1" w:line="240" w:lineRule="auto"/>
        <w:rPr>
          <w:rFonts w:ascii="Times New Roman" w:eastAsia="Times New Roman" w:hAnsi="Times New Roman" w:cs="Times New Roman"/>
          <w:sz w:val="24"/>
          <w:szCs w:val="24"/>
        </w:rPr>
      </w:pPr>
      <w:r w:rsidRPr="00692896">
        <w:rPr>
          <w:rFonts w:ascii="Times New Roman" w:eastAsia="Times New Roman" w:hAnsi="Times New Roman" w:cs="Times New Roman"/>
          <w:b/>
          <w:bCs/>
          <w:sz w:val="24"/>
          <w:szCs w:val="24"/>
        </w:rPr>
        <w:t>Modeling rectangular grids in Python</w:t>
      </w:r>
    </w:p>
    <w:p w:rsidR="00692896" w:rsidRPr="00692896" w:rsidRDefault="00692896" w:rsidP="00692896">
      <w:pPr>
        <w:spacing w:before="100" w:beforeAutospacing="1" w:after="100" w:afterAutospacing="1" w:line="240" w:lineRule="auto"/>
        <w:rPr>
          <w:rFonts w:ascii="Times New Roman" w:eastAsia="Times New Roman" w:hAnsi="Times New Roman" w:cs="Times New Roman"/>
          <w:sz w:val="24"/>
          <w:szCs w:val="24"/>
        </w:rPr>
      </w:pPr>
      <w:r w:rsidRPr="00692896">
        <w:rPr>
          <w:rFonts w:ascii="Times New Roman" w:eastAsia="Times New Roman" w:hAnsi="Times New Roman" w:cs="Times New Roman"/>
          <w:sz w:val="24"/>
          <w:szCs w:val="24"/>
        </w:rPr>
        <w:t xml:space="preserve">Given a square, we can store the index associated with a square as the tuple </w:t>
      </w:r>
      <w:r w:rsidRPr="00692896">
        <w:rPr>
          <w:rFonts w:ascii="Times New Roman" w:eastAsia="Times New Roman" w:hAnsi="Times New Roman" w:cs="Times New Roman"/>
          <w:sz w:val="27"/>
          <w:szCs w:val="27"/>
        </w:rPr>
        <w:t>(</w:t>
      </w:r>
      <w:proofErr w:type="spellStart"/>
      <w:proofErr w:type="gramStart"/>
      <w:r w:rsidRPr="00692896">
        <w:rPr>
          <w:rFonts w:ascii="Times New Roman" w:eastAsia="Times New Roman" w:hAnsi="Times New Roman" w:cs="Times New Roman"/>
          <w:sz w:val="27"/>
          <w:szCs w:val="27"/>
        </w:rPr>
        <w:t>row,col</w:t>
      </w:r>
      <w:proofErr w:type="spellEnd"/>
      <w:proofErr w:type="gramEnd"/>
      <w:r w:rsidRPr="00692896">
        <w:rPr>
          <w:rFonts w:ascii="Times New Roman" w:eastAsia="Times New Roman" w:hAnsi="Times New Roman" w:cs="Times New Roman"/>
          <w:sz w:val="27"/>
          <w:szCs w:val="27"/>
        </w:rPr>
        <w:t>)</w:t>
      </w:r>
      <w:r w:rsidRPr="00692896">
        <w:rPr>
          <w:rFonts w:ascii="Times New Roman" w:eastAsia="Times New Roman" w:hAnsi="Times New Roman" w:cs="Times New Roman"/>
          <w:sz w:val="24"/>
          <w:szCs w:val="24"/>
        </w:rPr>
        <w:t xml:space="preserve"> in Python. Then, we can represent some relevant property of that square as the entry </w:t>
      </w:r>
      <w:r w:rsidRPr="00692896">
        <w:rPr>
          <w:rFonts w:ascii="Times New Roman" w:eastAsia="Times New Roman" w:hAnsi="Times New Roman" w:cs="Times New Roman"/>
          <w:sz w:val="27"/>
          <w:szCs w:val="27"/>
        </w:rPr>
        <w:t>cells[row][col]</w:t>
      </w:r>
      <w:r w:rsidRPr="00692896">
        <w:rPr>
          <w:rFonts w:ascii="Times New Roman" w:eastAsia="Times New Roman" w:hAnsi="Times New Roman" w:cs="Times New Roman"/>
          <w:sz w:val="24"/>
          <w:szCs w:val="24"/>
        </w:rPr>
        <w:t xml:space="preserve"> in the 2D list </w:t>
      </w:r>
      <w:r w:rsidRPr="00692896">
        <w:rPr>
          <w:rFonts w:ascii="Times New Roman" w:eastAsia="Times New Roman" w:hAnsi="Times New Roman" w:cs="Times New Roman"/>
          <w:sz w:val="27"/>
          <w:szCs w:val="27"/>
        </w:rPr>
        <w:t>cells</w:t>
      </w:r>
      <w:r w:rsidRPr="00692896">
        <w:rPr>
          <w:rFonts w:ascii="Times New Roman" w:eastAsia="Times New Roman" w:hAnsi="Times New Roman" w:cs="Times New Roman"/>
          <w:sz w:val="24"/>
          <w:szCs w:val="24"/>
        </w:rPr>
        <w:t xml:space="preserve">. Note the expression </w:t>
      </w:r>
      <w:r w:rsidRPr="00692896">
        <w:rPr>
          <w:rFonts w:ascii="Times New Roman" w:eastAsia="Times New Roman" w:hAnsi="Times New Roman" w:cs="Times New Roman"/>
          <w:sz w:val="27"/>
          <w:szCs w:val="27"/>
        </w:rPr>
        <w:t>cells[row]</w:t>
      </w:r>
      <w:r w:rsidRPr="00692896">
        <w:rPr>
          <w:rFonts w:ascii="Times New Roman" w:eastAsia="Times New Roman" w:hAnsi="Times New Roman" w:cs="Times New Roman"/>
          <w:sz w:val="24"/>
          <w:szCs w:val="24"/>
        </w:rPr>
        <w:t xml:space="preserve"> returns a 1D list corresponding to a row of the grid. We can initialize this 2D list via the code fragment:</w:t>
      </w:r>
    </w:p>
    <w:p w:rsidR="00692896" w:rsidRPr="00692896" w:rsidRDefault="00692896" w:rsidP="00692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896">
        <w:rPr>
          <w:rFonts w:ascii="Courier New" w:eastAsia="Times New Roman" w:hAnsi="Courier New" w:cs="Courier New"/>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5.1pt;height:59.25pt" o:ole="">
            <v:imagedata r:id="rId5" o:title=""/>
          </v:shape>
          <w:control r:id="rId6" w:name="DefaultOcxName" w:shapeid="_x0000_i1027"/>
        </w:object>
      </w:r>
    </w:p>
    <w:p w:rsidR="00692896" w:rsidRPr="00692896" w:rsidRDefault="00692896" w:rsidP="00692896">
      <w:pPr>
        <w:spacing w:before="100" w:beforeAutospacing="1" w:after="100" w:afterAutospacing="1" w:line="240" w:lineRule="auto"/>
        <w:rPr>
          <w:rFonts w:ascii="Times New Roman" w:eastAsia="Times New Roman" w:hAnsi="Times New Roman" w:cs="Times New Roman"/>
          <w:sz w:val="24"/>
          <w:szCs w:val="24"/>
        </w:rPr>
      </w:pPr>
      <w:r w:rsidRPr="00692896">
        <w:rPr>
          <w:rFonts w:ascii="Times New Roman" w:eastAsia="Times New Roman" w:hAnsi="Times New Roman" w:cs="Times New Roman"/>
          <w:sz w:val="24"/>
          <w:szCs w:val="24"/>
        </w:rPr>
        <w:t xml:space="preserve">Note that if </w:t>
      </w:r>
      <w:r w:rsidRPr="00692896">
        <w:rPr>
          <w:rFonts w:ascii="Times New Roman" w:eastAsia="Times New Roman" w:hAnsi="Times New Roman" w:cs="Times New Roman"/>
          <w:sz w:val="27"/>
          <w:szCs w:val="27"/>
        </w:rPr>
        <w:t>row</w:t>
      </w:r>
      <w:r w:rsidRPr="00692896">
        <w:rPr>
          <w:rFonts w:ascii="Times New Roman" w:eastAsia="Times New Roman" w:hAnsi="Times New Roman" w:cs="Times New Roman"/>
          <w:sz w:val="24"/>
          <w:szCs w:val="24"/>
        </w:rPr>
        <w:t xml:space="preserve"> or </w:t>
      </w:r>
      <w:r w:rsidRPr="00692896">
        <w:rPr>
          <w:rFonts w:ascii="Times New Roman" w:eastAsia="Times New Roman" w:hAnsi="Times New Roman" w:cs="Times New Roman"/>
          <w:sz w:val="27"/>
          <w:szCs w:val="27"/>
        </w:rPr>
        <w:t>col</w:t>
      </w:r>
      <w:r w:rsidRPr="00692896">
        <w:rPr>
          <w:rFonts w:ascii="Times New Roman" w:eastAsia="Times New Roman" w:hAnsi="Times New Roman" w:cs="Times New Roman"/>
          <w:sz w:val="24"/>
          <w:szCs w:val="24"/>
        </w:rPr>
        <w:t xml:space="preserve"> are not used in the expression </w:t>
      </w:r>
      <w:r w:rsidRPr="00692896">
        <w:rPr>
          <w:rFonts w:ascii="Times New Roman" w:eastAsia="Times New Roman" w:hAnsi="Times New Roman" w:cs="Times New Roman"/>
          <w:sz w:val="27"/>
          <w:szCs w:val="27"/>
        </w:rPr>
        <w:t>...</w:t>
      </w:r>
      <w:r w:rsidRPr="00692896">
        <w:rPr>
          <w:rFonts w:ascii="Times New Roman" w:eastAsia="Times New Roman" w:hAnsi="Times New Roman" w:cs="Times New Roman"/>
          <w:sz w:val="24"/>
          <w:szCs w:val="24"/>
        </w:rPr>
        <w:t xml:space="preserve">, </w:t>
      </w:r>
      <w:proofErr w:type="spellStart"/>
      <w:r w:rsidRPr="00692896">
        <w:rPr>
          <w:rFonts w:ascii="Times New Roman" w:eastAsia="Times New Roman" w:hAnsi="Times New Roman" w:cs="Times New Roman"/>
          <w:sz w:val="24"/>
          <w:szCs w:val="24"/>
        </w:rPr>
        <w:t>Pylint</w:t>
      </w:r>
      <w:proofErr w:type="spellEnd"/>
      <w:r w:rsidRPr="00692896">
        <w:rPr>
          <w:rFonts w:ascii="Times New Roman" w:eastAsia="Times New Roman" w:hAnsi="Times New Roman" w:cs="Times New Roman"/>
          <w:sz w:val="24"/>
          <w:szCs w:val="24"/>
        </w:rPr>
        <w:t xml:space="preserve"> will warn that these variables are unused. To avoid this warning, you can rename these variables to </w:t>
      </w:r>
      <w:proofErr w:type="spellStart"/>
      <w:r w:rsidRPr="00692896">
        <w:rPr>
          <w:rFonts w:ascii="Times New Roman" w:eastAsia="Times New Roman" w:hAnsi="Times New Roman" w:cs="Times New Roman"/>
          <w:sz w:val="27"/>
          <w:szCs w:val="27"/>
        </w:rPr>
        <w:t>dummy_row</w:t>
      </w:r>
      <w:proofErr w:type="spellEnd"/>
      <w:r w:rsidRPr="00692896">
        <w:rPr>
          <w:rFonts w:ascii="Times New Roman" w:eastAsia="Times New Roman" w:hAnsi="Times New Roman" w:cs="Times New Roman"/>
          <w:sz w:val="24"/>
          <w:szCs w:val="24"/>
        </w:rPr>
        <w:t xml:space="preserve"> and </w:t>
      </w:r>
      <w:proofErr w:type="spellStart"/>
      <w:r w:rsidRPr="00692896">
        <w:rPr>
          <w:rFonts w:ascii="Times New Roman" w:eastAsia="Times New Roman" w:hAnsi="Times New Roman" w:cs="Times New Roman"/>
          <w:sz w:val="27"/>
          <w:szCs w:val="27"/>
        </w:rPr>
        <w:lastRenderedPageBreak/>
        <w:t>dummy_col</w:t>
      </w:r>
      <w:proofErr w:type="spellEnd"/>
      <w:r w:rsidRPr="00692896">
        <w:rPr>
          <w:rFonts w:ascii="Times New Roman" w:eastAsia="Times New Roman" w:hAnsi="Times New Roman" w:cs="Times New Roman"/>
          <w:sz w:val="24"/>
          <w:szCs w:val="24"/>
        </w:rPr>
        <w:t xml:space="preserve"> to alert </w:t>
      </w:r>
      <w:proofErr w:type="spellStart"/>
      <w:r w:rsidRPr="00692896">
        <w:rPr>
          <w:rFonts w:ascii="Times New Roman" w:eastAsia="Times New Roman" w:hAnsi="Times New Roman" w:cs="Times New Roman"/>
          <w:sz w:val="24"/>
          <w:szCs w:val="24"/>
        </w:rPr>
        <w:t>Pylint</w:t>
      </w:r>
      <w:proofErr w:type="spellEnd"/>
      <w:r w:rsidRPr="00692896">
        <w:rPr>
          <w:rFonts w:ascii="Times New Roman" w:eastAsia="Times New Roman" w:hAnsi="Times New Roman" w:cs="Times New Roman"/>
          <w:sz w:val="24"/>
          <w:szCs w:val="24"/>
        </w:rPr>
        <w:t xml:space="preserve"> that these variables are intentionally unused. This renaming will suppress the warning.</w:t>
      </w:r>
    </w:p>
    <w:p w:rsidR="001220EF" w:rsidRDefault="00692896">
      <w:bookmarkStart w:id="0" w:name="_GoBack"/>
      <w:bookmarkEnd w:id="0"/>
    </w:p>
    <w:sectPr w:rsidR="0012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96"/>
    <w:rsid w:val="0001733E"/>
    <w:rsid w:val="00100A4E"/>
    <w:rsid w:val="00200C72"/>
    <w:rsid w:val="002B26C4"/>
    <w:rsid w:val="00314376"/>
    <w:rsid w:val="00463E3C"/>
    <w:rsid w:val="0056143D"/>
    <w:rsid w:val="00692896"/>
    <w:rsid w:val="00A453CD"/>
    <w:rsid w:val="00B40310"/>
    <w:rsid w:val="00CC05A6"/>
    <w:rsid w:val="00CF3037"/>
    <w:rsid w:val="00DB4964"/>
    <w:rsid w:val="00F1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6B450-CF87-4629-9818-A9B90033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28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28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2896"/>
    <w:rPr>
      <w:i/>
      <w:iCs/>
    </w:rPr>
  </w:style>
  <w:style w:type="character" w:styleId="Strong">
    <w:name w:val="Strong"/>
    <w:basedOn w:val="DefaultParagraphFont"/>
    <w:uiPriority w:val="22"/>
    <w:qFormat/>
    <w:rsid w:val="00692896"/>
    <w:rPr>
      <w:b/>
      <w:bCs/>
    </w:rPr>
  </w:style>
  <w:style w:type="character" w:customStyle="1" w:styleId="mathjaxmathcontainer">
    <w:name w:val="mathjax_mathcontainer"/>
    <w:basedOn w:val="DefaultParagraphFont"/>
    <w:rsid w:val="00692896"/>
  </w:style>
  <w:style w:type="character" w:styleId="Hyperlink">
    <w:name w:val="Hyperlink"/>
    <w:basedOn w:val="DefaultParagraphFont"/>
    <w:uiPriority w:val="99"/>
    <w:semiHidden/>
    <w:unhideWhenUsed/>
    <w:rsid w:val="00692896"/>
    <w:rPr>
      <w:color w:val="0000FF"/>
      <w:u w:val="single"/>
    </w:rPr>
  </w:style>
  <w:style w:type="paragraph" w:styleId="HTMLPreformatted">
    <w:name w:val="HTML Preformatted"/>
    <w:basedOn w:val="Normal"/>
    <w:link w:val="HTMLPreformattedChar"/>
    <w:uiPriority w:val="99"/>
    <w:semiHidden/>
    <w:unhideWhenUsed/>
    <w:rsid w:val="00692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8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8953">
      <w:bodyDiv w:val="1"/>
      <w:marLeft w:val="0"/>
      <w:marRight w:val="0"/>
      <w:marTop w:val="0"/>
      <w:marBottom w:val="0"/>
      <w:divBdr>
        <w:top w:val="none" w:sz="0" w:space="0" w:color="auto"/>
        <w:left w:val="none" w:sz="0" w:space="0" w:color="auto"/>
        <w:bottom w:val="none" w:sz="0" w:space="0" w:color="auto"/>
        <w:right w:val="none" w:sz="0" w:space="0" w:color="auto"/>
      </w:divBdr>
      <w:divsChild>
        <w:div w:id="600793799">
          <w:marLeft w:val="0"/>
          <w:marRight w:val="0"/>
          <w:marTop w:val="0"/>
          <w:marBottom w:val="0"/>
          <w:divBdr>
            <w:top w:val="none" w:sz="0" w:space="0" w:color="auto"/>
            <w:left w:val="none" w:sz="0" w:space="0" w:color="auto"/>
            <w:bottom w:val="none" w:sz="0" w:space="0" w:color="auto"/>
            <w:right w:val="none" w:sz="0" w:space="0" w:color="auto"/>
          </w:divBdr>
          <w:divsChild>
            <w:div w:id="49817186">
              <w:marLeft w:val="0"/>
              <w:marRight w:val="0"/>
              <w:marTop w:val="0"/>
              <w:marBottom w:val="0"/>
              <w:divBdr>
                <w:top w:val="none" w:sz="0" w:space="0" w:color="auto"/>
                <w:left w:val="none" w:sz="0" w:space="0" w:color="auto"/>
                <w:bottom w:val="none" w:sz="0" w:space="0" w:color="auto"/>
                <w:right w:val="none" w:sz="0" w:space="0" w:color="auto"/>
              </w:divBdr>
              <w:divsChild>
                <w:div w:id="277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hyperlink" Target="http://www.codeskulptor.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2018-01-11T06:42:00Z</dcterms:created>
  <dcterms:modified xsi:type="dcterms:W3CDTF">2018-01-11T06:42:00Z</dcterms:modified>
</cp:coreProperties>
</file>