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ction-ai-resource-library-catalogue"/>
    <w:p>
      <w:pPr>
        <w:pStyle w:val="Heading1"/>
      </w:pPr>
      <w:r>
        <w:t xml:space="preserve">Section AI resource library — catalogue</w:t>
      </w:r>
    </w:p>
    <w:p>
      <w:pPr>
        <w:pStyle w:val="FirstParagraph"/>
      </w:pPr>
      <w:r>
        <w:t xml:space="preserve">Compiled 22 July 2026 for Jeanna Manifold (vooee). Corrected same day: the resources are NOT email-gated. Each card on sectionai.com/resources has a</w:t>
      </w:r>
      <w:r>
        <w:t xml:space="preserve"> </w:t>
      </w:r>
      <w:r>
        <w:t xml:space="preserve">“</w:t>
      </w:r>
      <w:r>
        <w:t xml:space="preserve">Download now</w:t>
      </w:r>
      <w:r>
        <w:t xml:space="preserve">”</w:t>
      </w:r>
      <w:r>
        <w:t xml:space="preserve"> </w:t>
      </w:r>
      <w:r>
        <w:t xml:space="preserve">button that opens the PDF directly, hosted on Section’s HubSpot file store.</w:t>
      </w:r>
    </w:p>
    <w:bookmarkStart w:id="20" w:name="Xcde170dd342597ccfd98b7ff31b28e2582269ab"/>
    <w:p>
      <w:pPr>
        <w:pStyle w:val="Heading2"/>
      </w:pPr>
      <w:r>
        <w:t xml:space="preserve">Direct download pattern (verified by Jeanna, 22 July)</w:t>
      </w:r>
    </w:p>
    <w:p>
      <w:pPr>
        <w:pStyle w:val="FirstParagraph"/>
      </w:pPr>
      <w:r>
        <w:rPr>
          <w:rStyle w:val="VerbatimChar"/>
        </w:rPr>
        <w:t xml:space="preserve">https://50522927.hs-sites.com/hubfs/Content%20Download/&lt;File Name&gt;.pdf</w:t>
      </w:r>
      <w:r>
        <w:t xml:space="preserve"> </w:t>
      </w:r>
      <w:r>
        <w:t xml:space="preserve">Example: https://50522927.hs-sites.com/hubfs/Content%20Download/The%201-Year%20AI%20Enablement%20Checklist.pdf</w:t>
      </w:r>
    </w:p>
    <w:bookmarkEnd w:id="20"/>
    <w:bookmarkStart w:id="21" w:name="X7de781d36c5baad567cabef5586c050e96c1f86"/>
    <w:p>
      <w:pPr>
        <w:pStyle w:val="Heading2"/>
      </w:pPr>
      <w:r>
        <w:t xml:space="preserve">Why this cloud session still can’t fetch them</w:t>
      </w:r>
    </w:p>
    <w:p>
      <w:pPr>
        <w:pStyle w:val="FirstParagraph"/>
      </w:pPr>
      <w:r>
        <w:t xml:space="preserve">The session’s network policy (allowlist) refuses outbound connections to sectionai.com, the hs-sites.com HubSpot host, and archive.org; the server-side fetcher is blocked by their CDN as well. Downloading is a two-minute job from any normal machine or a Cowork desktop session: open sectionai.com/resources, click each Download now button, save into</w:t>
      </w:r>
      <w:r>
        <w:t xml:space="preserve"> </w:t>
      </w:r>
      <w:r>
        <w:rPr>
          <w:rStyle w:val="VerbatimChar"/>
        </w:rPr>
        <w:t xml:space="preserve">OneDrive/Documents/Products/Section AI</w:t>
      </w:r>
      <w:r>
        <w:t xml:space="preserve">. Already saved to this repo under</w:t>
      </w:r>
      <w:r>
        <w:t xml:space="preserve"> </w:t>
      </w:r>
      <w:r>
        <w:rPr>
          <w:rStyle w:val="VerbatimChar"/>
        </w:rPr>
        <w:t xml:space="preserve">section-ai-alignment/downloads/</w:t>
      </w:r>
      <w:r>
        <w:t xml:space="preserve">: The 1-Year AI Enablement Checklist (plus its landing page).</w:t>
      </w:r>
    </w:p>
    <w:bookmarkEnd w:id="21"/>
    <w:bookmarkStart w:id="22" w:name="playbooks-and-ebooks"/>
    <w:p>
      <w:pPr>
        <w:pStyle w:val="Heading2"/>
      </w:pPr>
      <w:r>
        <w:t xml:space="preserve">Playbooks and ebooks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What it covers</w:t>
            </w:r>
          </w:p>
        </w:tc>
        <w:tc>
          <w:tcPr/>
          <w:p>
            <w:pPr>
              <w:pStyle w:val="Compact"/>
              <w:jc w:val="left"/>
            </w:pPr>
            <w:r>
              <w:t xml:space="preserve">Link</w:t>
            </w:r>
          </w:p>
        </w:tc>
      </w:tr>
      <w:tr>
        <w:tc>
          <w:tcPr/>
          <w:p>
            <w:pPr>
              <w:pStyle w:val="Compact"/>
              <w:jc w:val="left"/>
            </w:pPr>
            <w:r>
              <w:t xml:space="preserve">The 1-Year AI Enablement Checklist</w:t>
            </w:r>
          </w:p>
        </w:tc>
        <w:tc>
          <w:tcPr/>
          <w:p>
            <w:pPr>
              <w:pStyle w:val="Compact"/>
              <w:jc w:val="left"/>
            </w:pPr>
            <w:r>
              <w:t xml:space="preserve">30/90/365 roadmap from</w:t>
            </w:r>
            <w:r>
              <w:t xml:space="preserve"> </w:t>
            </w:r>
            <w:r>
              <w:t xml:space="preserve">“</w:t>
            </w:r>
            <w:r>
              <w:t xml:space="preserve">we need an AI strategy</w:t>
            </w:r>
            <w:r>
              <w:t xml:space="preserve">”</w:t>
            </w:r>
            <w:r>
              <w:t xml:space="preserve"> </w:t>
            </w:r>
            <w:r>
              <w:t xml:space="preserve">to measurable adoption; benchmarks and case studies (Sidearm Sports, Autodesk, Horizon Media).</w:t>
            </w:r>
            <w:r>
              <w:t xml:space="preserve"> </w:t>
            </w:r>
            <w:r>
              <w:rPr>
                <w:bCs/>
                <w:b/>
              </w:rPr>
              <w:t xml:space="preserve">Downloaded — see downloads/ and doc 05</w:t>
            </w:r>
          </w:p>
        </w:tc>
        <w:tc>
          <w:tcPr/>
          <w:p>
            <w:pPr>
              <w:pStyle w:val="Compact"/>
              <w:jc w:val="left"/>
            </w:pPr>
            <w:r>
              <w:t xml:space="preserve">https://50522927.hs-sites.com/hubfs/Content%20Download/The%201-Year%20AI%20Enablement%20Checklist.pdf</w:t>
            </w:r>
          </w:p>
        </w:tc>
      </w:tr>
      <w:tr>
        <w:tc>
          <w:tcPr/>
          <w:p>
            <w:pPr>
              <w:pStyle w:val="Compact"/>
              <w:jc w:val="left"/>
            </w:pPr>
            <w:r>
              <w:t xml:space="preserve">The AI Strategy Playbook</w:t>
            </w:r>
          </w:p>
        </w:tc>
        <w:tc>
          <w:tcPr/>
          <w:p>
            <w:pPr>
              <w:pStyle w:val="Compact"/>
              <w:jc w:val="left"/>
            </w:pPr>
            <w:r>
              <w:t xml:space="preserve">How to build an AI strategy: prioritisation, roadmap, governance</w:t>
            </w:r>
          </w:p>
        </w:tc>
        <w:tc>
          <w:tcPr/>
          <w:p>
            <w:pPr>
              <w:pStyle w:val="Compact"/>
              <w:jc w:val="left"/>
            </w:pPr>
            <w:r>
              <w:t xml:space="preserve">https://www.sectionai.com/resource/the-ai-strategy-playbook</w:t>
            </w:r>
          </w:p>
        </w:tc>
      </w:tr>
      <w:tr>
        <w:tc>
          <w:tcPr/>
          <w:p>
            <w:pPr>
              <w:pStyle w:val="Compact"/>
              <w:jc w:val="left"/>
            </w:pPr>
            <w:r>
              <w:t xml:space="preserve">The AI Change Management Playbook</w:t>
            </w:r>
          </w:p>
        </w:tc>
        <w:tc>
          <w:tcPr/>
          <w:p>
            <w:pPr>
              <w:pStyle w:val="Compact"/>
              <w:jc w:val="left"/>
            </w:pPr>
            <w:r>
              <w:t xml:space="preserve">A change management approach for AI rollout leaders can run immediately</w:t>
            </w:r>
          </w:p>
        </w:tc>
        <w:tc>
          <w:tcPr/>
          <w:p>
            <w:pPr>
              <w:pStyle w:val="Compact"/>
              <w:jc w:val="left"/>
            </w:pPr>
            <w:r>
              <w:t xml:space="preserve">https://www.sectionai.com/resource/the-ai-change-management-playbook</w:t>
            </w:r>
          </w:p>
        </w:tc>
      </w:tr>
      <w:tr>
        <w:tc>
          <w:tcPr/>
          <w:p>
            <w:pPr>
              <w:pStyle w:val="Compact"/>
              <w:jc w:val="left"/>
            </w:pPr>
            <w:r>
              <w:t xml:space="preserve">The Enterprise AI Transformation Playbook</w:t>
            </w:r>
          </w:p>
        </w:tc>
        <w:tc>
          <w:tcPr/>
          <w:p>
            <w:pPr>
              <w:pStyle w:val="Compact"/>
              <w:jc w:val="left"/>
            </w:pPr>
            <w:r>
              <w:t xml:space="preserve">Three-stage journey to an AI-powered organisation, based on 150+ enterprise engagements</w:t>
            </w:r>
          </w:p>
        </w:tc>
        <w:tc>
          <w:tcPr/>
          <w:p>
            <w:pPr>
              <w:pStyle w:val="Compact"/>
              <w:jc w:val="left"/>
            </w:pPr>
            <w:r>
              <w:t xml:space="preserve">https://www.sectionai.com/resource/the-enterprise-ai-transformation-playbook</w:t>
            </w:r>
          </w:p>
        </w:tc>
      </w:tr>
      <w:tr>
        <w:tc>
          <w:tcPr/>
          <w:p>
            <w:pPr>
              <w:pStyle w:val="Compact"/>
              <w:jc w:val="left"/>
            </w:pPr>
            <w:r>
              <w:t xml:space="preserve">The Head of AI Starter Manual</w:t>
            </w:r>
          </w:p>
        </w:tc>
        <w:tc>
          <w:tcPr/>
          <w:p>
            <w:pPr>
              <w:pStyle w:val="Compact"/>
              <w:jc w:val="left"/>
            </w:pPr>
            <w:r>
              <w:t xml:space="preserve">Essentials of AI strategy, workforce activation, mistakes to avoid</w:t>
            </w:r>
          </w:p>
        </w:tc>
        <w:tc>
          <w:tcPr/>
          <w:p>
            <w:pPr>
              <w:pStyle w:val="Compact"/>
              <w:jc w:val="left"/>
            </w:pPr>
            <w:r>
              <w:t xml:space="preserve">via https://www.sectionai.com/resources</w:t>
            </w:r>
          </w:p>
        </w:tc>
      </w:tr>
      <w:tr>
        <w:tc>
          <w:tcPr/>
          <w:p>
            <w:pPr>
              <w:pStyle w:val="Compact"/>
              <w:jc w:val="left"/>
            </w:pPr>
            <w:r>
              <w:t xml:space="preserve">The AI Marketing Strategy Playbook</w:t>
            </w:r>
          </w:p>
        </w:tc>
        <w:tc>
          <w:tcPr/>
          <w:p>
            <w:pPr>
              <w:pStyle w:val="Compact"/>
              <w:jc w:val="left"/>
            </w:pPr>
            <w:r>
              <w:t xml:space="preserve">AI-powered marketing tactics from their Marketing Strategy Summit</w:t>
            </w:r>
          </w:p>
        </w:tc>
        <w:tc>
          <w:tcPr/>
          <w:p>
            <w:pPr>
              <w:pStyle w:val="Compact"/>
              <w:jc w:val="left"/>
            </w:pPr>
            <w:r>
              <w:t xml:space="preserve">via https://www.sectionai.com/resources</w:t>
            </w:r>
          </w:p>
        </w:tc>
      </w:tr>
      <w:tr>
        <w:tc>
          <w:tcPr/>
          <w:p>
            <w:pPr>
              <w:pStyle w:val="Compact"/>
              <w:jc w:val="left"/>
            </w:pPr>
            <w:r>
              <w:t xml:space="preserve">The New AI-Powered CMO Playbook</w:t>
            </w:r>
          </w:p>
        </w:tc>
        <w:tc>
          <w:tcPr/>
          <w:p>
            <w:pPr>
              <w:pStyle w:val="Compact"/>
              <w:jc w:val="left"/>
            </w:pPr>
            <w:r>
              <w:t xml:space="preserve">Companion to their live CMO event</w:t>
            </w:r>
          </w:p>
        </w:tc>
        <w:tc>
          <w:tcPr/>
          <w:p>
            <w:pPr>
              <w:pStyle w:val="Compact"/>
              <w:jc w:val="left"/>
            </w:pPr>
            <w:r>
              <w:t xml:space="preserve">https://www.sectionai.com/events/live-events/the-new-ai-powered-cmo-playbook</w:t>
            </w:r>
          </w:p>
        </w:tc>
      </w:tr>
    </w:tbl>
    <w:bookmarkEnd w:id="22"/>
    <w:bookmarkStart w:id="23" w:name="templates-worksheets-workbooks"/>
    <w:p>
      <w:pPr>
        <w:pStyle w:val="Heading2"/>
      </w:pPr>
      <w:r>
        <w:t xml:space="preserve">Templates, worksheets, workbooks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What it covers</w:t>
            </w:r>
          </w:p>
        </w:tc>
        <w:tc>
          <w:tcPr/>
          <w:p>
            <w:pPr>
              <w:pStyle w:val="Compact"/>
              <w:jc w:val="left"/>
            </w:pPr>
            <w:r>
              <w:t xml:space="preserve">Link</w:t>
            </w:r>
          </w:p>
        </w:tc>
      </w:tr>
      <w:tr>
        <w:tc>
          <w:tcPr/>
          <w:p>
            <w:pPr>
              <w:pStyle w:val="Compact"/>
              <w:jc w:val="left"/>
            </w:pPr>
            <w:r>
              <w:t xml:space="preserve">AI Workflow Audit Worksheet</w:t>
            </w:r>
          </w:p>
        </w:tc>
        <w:tc>
          <w:tcPr/>
          <w:p>
            <w:pPr>
              <w:pStyle w:val="Compact"/>
              <w:jc w:val="left"/>
            </w:pPr>
            <w:r>
              <w:t xml:space="preserve">Auditing existing workflows to find AI opportunities</w:t>
            </w:r>
          </w:p>
        </w:tc>
        <w:tc>
          <w:tcPr/>
          <w:p>
            <w:pPr>
              <w:pStyle w:val="Compact"/>
              <w:jc w:val="left"/>
            </w:pPr>
            <w:r>
              <w:t xml:space="preserve">via https://www.sectionai.com/resources</w:t>
            </w:r>
          </w:p>
        </w:tc>
      </w:tr>
      <w:tr>
        <w:tc>
          <w:tcPr/>
          <w:p>
            <w:pPr>
              <w:pStyle w:val="Compact"/>
              <w:jc w:val="left"/>
            </w:pPr>
            <w:r>
              <w:t xml:space="preserve">AI Pitch Deck Template</w:t>
            </w:r>
          </w:p>
        </w:tc>
        <w:tc>
          <w:tcPr/>
          <w:p>
            <w:pPr>
              <w:pStyle w:val="Compact"/>
              <w:jc w:val="left"/>
            </w:pPr>
            <w:r>
              <w:t xml:space="preserve">Making the case for an AI initiative to stakeholders</w:t>
            </w:r>
          </w:p>
        </w:tc>
        <w:tc>
          <w:tcPr/>
          <w:p>
            <w:pPr>
              <w:pStyle w:val="Compact"/>
              <w:jc w:val="left"/>
            </w:pPr>
            <w:r>
              <w:t xml:space="preserve">via https://www.sectionai.com/resources</w:t>
            </w:r>
          </w:p>
        </w:tc>
      </w:tr>
      <w:tr>
        <w:tc>
          <w:tcPr/>
          <w:p>
            <w:pPr>
              <w:pStyle w:val="Compact"/>
              <w:jc w:val="left"/>
            </w:pPr>
            <w:r>
              <w:t xml:space="preserve">Custom GPT Creation Workbook</w:t>
            </w:r>
          </w:p>
        </w:tc>
        <w:tc>
          <w:tcPr/>
          <w:p>
            <w:pPr>
              <w:pStyle w:val="Compact"/>
              <w:jc w:val="left"/>
            </w:pPr>
            <w:r>
              <w:t xml:space="preserve">A product-requirements approach to building a custom GPT</w:t>
            </w:r>
          </w:p>
        </w:tc>
        <w:tc>
          <w:tcPr/>
          <w:p>
            <w:pPr>
              <w:pStyle w:val="Compact"/>
              <w:jc w:val="left"/>
            </w:pPr>
            <w:r>
              <w:t xml:space="preserve">via https://www.sectionai.com/resources</w:t>
            </w:r>
          </w:p>
        </w:tc>
      </w:tr>
    </w:tbl>
    <w:bookmarkEnd w:id="23"/>
    <w:bookmarkStart w:id="24" w:name="reports-and-benchmarks"/>
    <w:p>
      <w:pPr>
        <w:pStyle w:val="Heading2"/>
      </w:pPr>
      <w:r>
        <w:t xml:space="preserve">Reports and benchmarks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What it covers</w:t>
            </w:r>
          </w:p>
        </w:tc>
        <w:tc>
          <w:tcPr/>
          <w:p>
            <w:pPr>
              <w:pStyle w:val="Compact"/>
              <w:jc w:val="left"/>
            </w:pPr>
            <w:r>
              <w:t xml:space="preserve">Link</w:t>
            </w:r>
          </w:p>
        </w:tc>
      </w:tr>
      <w:tr>
        <w:tc>
          <w:tcPr/>
          <w:p>
            <w:pPr>
              <w:pStyle w:val="Compact"/>
              <w:jc w:val="left"/>
            </w:pPr>
            <w:r>
              <w:t xml:space="preserve">The AI Proficiency Report</w:t>
            </w:r>
          </w:p>
        </w:tc>
        <w:tc>
          <w:tcPr/>
          <w:p>
            <w:pPr>
              <w:pStyle w:val="Compact"/>
              <w:jc w:val="left"/>
            </w:pPr>
            <w:r>
              <w:t xml:space="preserve">Annual benchmark. Sorts the workforce into four AI proficiency levels; headline finding: meaningful ROI needs ~80% of the workforce using AI deeply every week</w:t>
            </w:r>
          </w:p>
        </w:tc>
        <w:tc>
          <w:tcPr/>
          <w:p>
            <w:pPr>
              <w:pStyle w:val="Compact"/>
              <w:jc w:val="left"/>
            </w:pPr>
            <w:r>
              <w:t xml:space="preserve">https://www.sectionai.com/ai/the-ai-proficiency-report</w:t>
            </w:r>
          </w:p>
        </w:tc>
      </w:tr>
    </w:tbl>
    <w:bookmarkEnd w:id="24"/>
    <w:bookmarkStart w:id="25" w:name="X56d1799ba2b8b26854748850737f0408752ed1c"/>
    <w:p>
      <w:pPr>
        <w:pStyle w:val="Heading2"/>
      </w:pPr>
      <w:r>
        <w:t xml:space="preserve">Presentations and events (registration, recordings available)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Format</w:t>
            </w:r>
          </w:p>
        </w:tc>
        <w:tc>
          <w:tcPr/>
          <w:p>
            <w:pPr>
              <w:pStyle w:val="Compact"/>
              <w:jc w:val="left"/>
            </w:pPr>
            <w:r>
              <w:t xml:space="preserve">Link</w:t>
            </w:r>
          </w:p>
        </w:tc>
      </w:tr>
      <w:tr>
        <w:tc>
          <w:tcPr/>
          <w:p>
            <w:pPr>
              <w:pStyle w:val="Compact"/>
              <w:jc w:val="left"/>
            </w:pPr>
            <w:r>
              <w:t xml:space="preserve">Keynote: Building an AI-Powered Organization</w:t>
            </w:r>
          </w:p>
        </w:tc>
        <w:tc>
          <w:tcPr/>
          <w:p>
            <w:pPr>
              <w:pStyle w:val="Compact"/>
              <w:jc w:val="left"/>
            </w:pPr>
            <w:r>
              <w:t xml:space="preserve">Presentation</w:t>
            </w:r>
          </w:p>
        </w:tc>
        <w:tc>
          <w:tcPr/>
          <w:p>
            <w:pPr>
              <w:pStyle w:val="Compact"/>
              <w:jc w:val="left"/>
            </w:pPr>
            <w:r>
              <w:t xml:space="preserve">via https://www.sectionai.com/resources</w:t>
            </w:r>
          </w:p>
        </w:tc>
      </w:tr>
      <w:tr>
        <w:tc>
          <w:tcPr/>
          <w:p>
            <w:pPr>
              <w:pStyle w:val="Compact"/>
              <w:jc w:val="left"/>
            </w:pPr>
            <w:r>
              <w:t xml:space="preserve">Become an AI Leader in a Day</w:t>
            </w:r>
          </w:p>
        </w:tc>
        <w:tc>
          <w:tcPr/>
          <w:p>
            <w:pPr>
              <w:pStyle w:val="Compact"/>
              <w:jc w:val="left"/>
            </w:pPr>
            <w:r>
              <w:t xml:space="preserve">Event</w:t>
            </w:r>
          </w:p>
        </w:tc>
        <w:tc>
          <w:tcPr/>
          <w:p>
            <w:pPr>
              <w:pStyle w:val="Compact"/>
              <w:jc w:val="left"/>
            </w:pPr>
            <w:r>
              <w:t xml:space="preserve">https://www.sectionai.com/events/become-an-ai-leader-in-a-day</w:t>
            </w:r>
          </w:p>
        </w:tc>
      </w:tr>
      <w:tr>
        <w:tc>
          <w:tcPr/>
          <w:p>
            <w:pPr>
              <w:pStyle w:val="Compact"/>
              <w:jc w:val="left"/>
            </w:pPr>
            <w:r>
              <w:t xml:space="preserve">Promising AI Business Models</w:t>
            </w:r>
          </w:p>
        </w:tc>
        <w:tc>
          <w:tcPr/>
          <w:p>
            <w:pPr>
              <w:pStyle w:val="Compact"/>
              <w:jc w:val="left"/>
            </w:pPr>
            <w:r>
              <w:t xml:space="preserve">Live event + recording</w:t>
            </w:r>
          </w:p>
        </w:tc>
        <w:tc>
          <w:tcPr/>
          <w:p>
            <w:pPr>
              <w:pStyle w:val="Compact"/>
              <w:jc w:val="left"/>
            </w:pPr>
            <w:r>
              <w:t xml:space="preserve">https://www.sectionai.com/events/live-events/promising-ai-business-models</w:t>
            </w:r>
          </w:p>
        </w:tc>
      </w:tr>
      <w:tr>
        <w:tc>
          <w:tcPr/>
          <w:p>
            <w:pPr>
              <w:pStyle w:val="Compact"/>
              <w:jc w:val="left"/>
            </w:pPr>
            <w:r>
              <w:t xml:space="preserve">Rethinking Marketing with AI</w:t>
            </w:r>
          </w:p>
        </w:tc>
        <w:tc>
          <w:tcPr/>
          <w:p>
            <w:pPr>
              <w:pStyle w:val="Compact"/>
              <w:jc w:val="left"/>
            </w:pPr>
            <w:r>
              <w:t xml:space="preserve">Live event + recording</w:t>
            </w:r>
          </w:p>
        </w:tc>
        <w:tc>
          <w:tcPr/>
          <w:p>
            <w:pPr>
              <w:pStyle w:val="Compact"/>
              <w:jc w:val="left"/>
            </w:pPr>
            <w:r>
              <w:t xml:space="preserve">https://www.sectionai.com/events/live-events/rethinking-marketing-with-ai</w:t>
            </w:r>
          </w:p>
        </w:tc>
      </w:tr>
      <w:tr>
        <w:tc>
          <w:tcPr/>
          <w:p>
            <w:pPr>
              <w:pStyle w:val="Compact"/>
              <w:jc w:val="left"/>
            </w:pPr>
            <w:r>
              <w:t xml:space="preserve">AI as an Advanced Thought Partner</w:t>
            </w:r>
          </w:p>
        </w:tc>
        <w:tc>
          <w:tcPr/>
          <w:p>
            <w:pPr>
              <w:pStyle w:val="Compact"/>
              <w:jc w:val="left"/>
            </w:pPr>
            <w:r>
              <w:t xml:space="preserve">Live event + recording</w:t>
            </w:r>
          </w:p>
        </w:tc>
        <w:tc>
          <w:tcPr/>
          <w:p>
            <w:pPr>
              <w:pStyle w:val="Compact"/>
              <w:jc w:val="left"/>
            </w:pPr>
            <w:r>
              <w:t xml:space="preserve">https://www.sectionai.com/events/live-events/ai-as-an-advanced-thought-partner</w:t>
            </w:r>
          </w:p>
        </w:tc>
      </w:tr>
      <w:tr>
        <w:tc>
          <w:tcPr/>
          <w:p>
            <w:pPr>
              <w:pStyle w:val="Compact"/>
              <w:jc w:val="left"/>
            </w:pPr>
            <w:r>
              <w:t xml:space="preserve">The Inside View of AI from the Boardroom</w:t>
            </w:r>
          </w:p>
        </w:tc>
        <w:tc>
          <w:tcPr/>
          <w:p>
            <w:pPr>
              <w:pStyle w:val="Compact"/>
              <w:jc w:val="left"/>
            </w:pPr>
            <w:r>
              <w:t xml:space="preserve">Live event + recording</w:t>
            </w:r>
          </w:p>
        </w:tc>
        <w:tc>
          <w:tcPr/>
          <w:p>
            <w:pPr>
              <w:pStyle w:val="Compact"/>
              <w:jc w:val="left"/>
            </w:pPr>
            <w:r>
              <w:t xml:space="preserve">https://www.sectionai.com/events/live-events/the-inside-view-of-ai-from-the-boardroom</w:t>
            </w:r>
          </w:p>
        </w:tc>
      </w:tr>
      <w:tr>
        <w:tc>
          <w:tcPr/>
          <w:p>
            <w:pPr>
              <w:pStyle w:val="Compact"/>
              <w:jc w:val="left"/>
            </w:pPr>
            <w:r>
              <w:t xml:space="preserve">Generative AI Business Strategy</w:t>
            </w:r>
          </w:p>
        </w:tc>
        <w:tc>
          <w:tcPr/>
          <w:p>
            <w:pPr>
              <w:pStyle w:val="Compact"/>
              <w:jc w:val="left"/>
            </w:pPr>
            <w:r>
              <w:t xml:space="preserve">Live event + recording</w:t>
            </w:r>
          </w:p>
        </w:tc>
        <w:tc>
          <w:tcPr/>
          <w:p>
            <w:pPr>
              <w:pStyle w:val="Compact"/>
              <w:jc w:val="left"/>
            </w:pPr>
            <w:r>
              <w:t xml:space="preserve">https://www.sectionai.com/events/live-events/generative-ai-business-strategy</w:t>
            </w:r>
          </w:p>
        </w:tc>
      </w:tr>
      <w:tr>
        <w:tc>
          <w:tcPr/>
          <w:p>
            <w:pPr>
              <w:pStyle w:val="Compact"/>
              <w:jc w:val="left"/>
            </w:pPr>
            <w:r>
              <w:t xml:space="preserve">AI and the Future of Work (Scott Galloway, Jaime Teevan)</w:t>
            </w:r>
          </w:p>
        </w:tc>
        <w:tc>
          <w:tcPr/>
          <w:p>
            <w:pPr>
              <w:pStyle w:val="Compact"/>
              <w:jc w:val="left"/>
            </w:pPr>
            <w:r>
              <w:t xml:space="preserve">Live event + recording</w:t>
            </w:r>
          </w:p>
        </w:tc>
        <w:tc>
          <w:tcPr/>
          <w:p>
            <w:pPr>
              <w:pStyle w:val="Compact"/>
              <w:jc w:val="left"/>
            </w:pPr>
            <w:r>
              <w:t xml:space="preserve">https://www.sectionai.com/events/live-events/ai-and-the-future-of-work</w:t>
            </w:r>
          </w:p>
        </w:tc>
      </w:tr>
      <w:tr>
        <w:tc>
          <w:tcPr/>
          <w:p>
            <w:pPr>
              <w:pStyle w:val="Compact"/>
              <w:jc w:val="left"/>
            </w:pPr>
            <w:r>
              <w:t xml:space="preserve">Losing Our Minds (Greg Shove)</w:t>
            </w:r>
          </w:p>
        </w:tc>
        <w:tc>
          <w:tcPr/>
          <w:p>
            <w:pPr>
              <w:pStyle w:val="Compact"/>
              <w:jc w:val="left"/>
            </w:pPr>
            <w:r>
              <w:t xml:space="preserve">Live event + recording</w:t>
            </w:r>
          </w:p>
        </w:tc>
        <w:tc>
          <w:tcPr/>
          <w:p>
            <w:pPr>
              <w:pStyle w:val="Compact"/>
              <w:jc w:val="left"/>
            </w:pPr>
            <w:r>
              <w:t xml:space="preserve">https://www.sectionai.com/events/live-events/losing-our-minds</w:t>
            </w:r>
          </w:p>
        </w:tc>
      </w:tr>
    </w:tbl>
    <w:bookmarkEnd w:id="25"/>
    <w:bookmarkStart w:id="26" w:name="blog-pieces-worth-reading-ungated"/>
    <w:p>
      <w:pPr>
        <w:pStyle w:val="Heading2"/>
      </w:pPr>
      <w:r>
        <w:t xml:space="preserve">Blog pieces worth reading (ungated)</w:t>
      </w:r>
    </w:p>
    <w:p>
      <w:pPr>
        <w:numPr>
          <w:ilvl w:val="0"/>
          <w:numId w:val="1001"/>
        </w:numPr>
        <w:pStyle w:val="Compact"/>
      </w:pPr>
      <w:r>
        <w:t xml:space="preserve">5 roles AI can play to make you more strategic — https://www.sectionai.com/blog/roleplay-with-ai</w:t>
      </w:r>
    </w:p>
    <w:p>
      <w:pPr>
        <w:numPr>
          <w:ilvl w:val="0"/>
          <w:numId w:val="1001"/>
        </w:numPr>
        <w:pStyle w:val="Compact"/>
      </w:pPr>
      <w:r>
        <w:t xml:space="preserve">Escaping the AI Use Case Desert — https://www.sectionai.com/blog/escaping-the-ai-use-case-desert</w:t>
      </w:r>
    </w:p>
    <w:p>
      <w:pPr>
        <w:numPr>
          <w:ilvl w:val="0"/>
          <w:numId w:val="1001"/>
        </w:numPr>
        <w:pStyle w:val="Compact"/>
      </w:pPr>
      <w:r>
        <w:t xml:space="preserve">How to find AI workflows that actually translate to ROI — https://www.sectionai.com/blog/how-to-find-ai-workflows-that-actually-translate-to-roi</w:t>
      </w:r>
    </w:p>
    <w:p>
      <w:pPr>
        <w:numPr>
          <w:ilvl w:val="0"/>
          <w:numId w:val="1001"/>
        </w:numPr>
        <w:pStyle w:val="Compact"/>
      </w:pPr>
      <w:r>
        <w:t xml:space="preserve">The hidden reasons you’re not getting AI ROI — https://www.sectionai.com/blog/the-hidden-reasons-youre-not-getting-ai-roi</w:t>
      </w:r>
    </w:p>
    <w:p>
      <w:pPr>
        <w:numPr>
          <w:ilvl w:val="0"/>
          <w:numId w:val="1001"/>
        </w:numPr>
        <w:pStyle w:val="Compact"/>
      </w:pPr>
      <w:r>
        <w:t xml:space="preserve">Squishy vs. hard ROI: why leaders need both — https://www.sectionai.com/blog/squishy-vs-hard-roi-why-leaders-need-both</w:t>
      </w:r>
    </w:p>
    <w:bookmarkEnd w:id="26"/>
    <w:bookmarkStart w:id="27" w:name="one-important-note-on-use"/>
    <w:p>
      <w:pPr>
        <w:pStyle w:val="Heading2"/>
      </w:pPr>
      <w:r>
        <w:t xml:space="preserve">One important note on use</w:t>
      </w:r>
    </w:p>
    <w:p>
      <w:pPr>
        <w:pStyle w:val="FirstParagraph"/>
      </w:pPr>
      <w:r>
        <w:t xml:space="preserve">These are Section’s copyrighted materials, published as free lead magnets. Reading them to sharpen vooee’s thinking, citing their published stats with attribution, and borrowing structural ideas is all fine. Republishing their frameworks, slides or diagrams as vooee content is not. The alignment doc (02) is written with that line in mind.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2026-07-22T20:00:18Z</dcterms:created>
  <dcterms:modified xsi:type="dcterms:W3CDTF">2026-07-22T20:00:18Z</dcterms:modified>
</cp:coreProperties>
</file>

<file path=docProps/custom.xml><?xml version="1.0" encoding="utf-8"?>
<Properties xmlns="http://schemas.openxmlformats.org/officeDocument/2006/custom-properties" xmlns:vt="http://schemas.openxmlformats.org/officeDocument/2006/docPropsVTypes"/>
</file>