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7DCF0" w14:textId="1C307D41" w:rsidR="00756CBA" w:rsidRPr="00756CBA" w:rsidRDefault="00756CBA">
      <w:pPr>
        <w:rPr>
          <w:b/>
          <w:bCs/>
        </w:rPr>
      </w:pPr>
      <w:r w:rsidRPr="00756CBA">
        <w:rPr>
          <w:b/>
          <w:bCs/>
        </w:rPr>
        <w:t xml:space="preserve">Chemie 1 – animace schématu </w:t>
      </w:r>
      <w:r w:rsidR="004C23D1">
        <w:rPr>
          <w:b/>
          <w:bCs/>
        </w:rPr>
        <w:t xml:space="preserve">na </w:t>
      </w:r>
      <w:r w:rsidRPr="00756CBA">
        <w:rPr>
          <w:b/>
          <w:bCs/>
        </w:rPr>
        <w:t>str. 26</w:t>
      </w:r>
      <w:r w:rsidR="004E1753">
        <w:rPr>
          <w:b/>
          <w:bCs/>
        </w:rPr>
        <w:t xml:space="preserve"> (Příprava roztoků)</w:t>
      </w:r>
    </w:p>
    <w:p w14:paraId="616D46FA" w14:textId="4D9C731B" w:rsidR="00756CBA" w:rsidRDefault="00756CBA">
      <w:r>
        <w:t>Postup je uveden také v textu vedle obrázku.</w:t>
      </w:r>
    </w:p>
    <w:p w14:paraId="172B57F2" w14:textId="79CB46F5" w:rsidR="00494E38" w:rsidRDefault="00494E38" w:rsidP="00494E38">
      <w:pPr>
        <w:pStyle w:val="Odstavecseseznamem"/>
        <w:numPr>
          <w:ilvl w:val="0"/>
          <w:numId w:val="1"/>
        </w:numPr>
      </w:pPr>
      <w:r>
        <w:t>Objeví se vzorec</w:t>
      </w:r>
      <w:r w:rsidR="002641CA">
        <w:t xml:space="preserve"> (vlevo nahoře)</w:t>
      </w:r>
      <w:r>
        <w:t>:</w:t>
      </w:r>
      <w:r w:rsidR="00F878A9">
        <w:br/>
        <w:t xml:space="preserve">         </w:t>
      </w:r>
      <w:r w:rsidR="00F878A9" w:rsidRPr="000050AE">
        <w:rPr>
          <w:b/>
          <w:bCs/>
          <w:i/>
          <w:iCs/>
        </w:rPr>
        <w:t>m</w:t>
      </w:r>
      <w:r w:rsidR="00F878A9" w:rsidRPr="000050AE">
        <w:rPr>
          <w:b/>
          <w:bCs/>
          <w:vertAlign w:val="subscript"/>
        </w:rPr>
        <w:t>A</w:t>
      </w:r>
      <w:r w:rsidR="00F878A9" w:rsidRPr="000050AE">
        <w:rPr>
          <w:b/>
          <w:bCs/>
          <w:vertAlign w:val="subscript"/>
        </w:rPr>
        <w:t xml:space="preserve">                       </w:t>
      </w:r>
      <w:r w:rsidR="00F878A9" w:rsidRPr="000050AE">
        <w:rPr>
          <w:b/>
          <w:bCs/>
          <w:i/>
          <w:iCs/>
        </w:rPr>
        <w:t>m</w:t>
      </w:r>
      <w:r w:rsidR="00F878A9" w:rsidRPr="000050AE">
        <w:rPr>
          <w:b/>
          <w:bCs/>
          <w:vertAlign w:val="subscript"/>
        </w:rPr>
        <w:t>A</w:t>
      </w:r>
    </w:p>
    <w:p w14:paraId="661544BC" w14:textId="696811CF" w:rsidR="00494E38" w:rsidRDefault="00F878A9" w:rsidP="00494E38">
      <w:pPr>
        <w:pStyle w:val="Odstavecseseznamem"/>
        <w:ind w:left="360"/>
      </w:pPr>
      <w:r w:rsidRPr="000050AE">
        <w:rPr>
          <w:b/>
          <w:bCs/>
          <w:i/>
          <w:iCs/>
        </w:rPr>
        <w:t>w</w:t>
      </w:r>
      <w:r w:rsidR="00494E38">
        <w:t xml:space="preserve"> </w:t>
      </w:r>
      <w:r>
        <w:t>= ------ = ------------------</w:t>
      </w:r>
      <w:r>
        <w:br/>
        <w:t xml:space="preserve">         </w:t>
      </w:r>
      <w:r w:rsidRPr="000050AE">
        <w:rPr>
          <w:b/>
          <w:bCs/>
          <w:i/>
          <w:iCs/>
        </w:rPr>
        <w:t xml:space="preserve">m            </w:t>
      </w:r>
      <w:r w:rsidRPr="000050AE">
        <w:rPr>
          <w:b/>
          <w:bCs/>
          <w:i/>
          <w:iCs/>
        </w:rPr>
        <w:t>m</w:t>
      </w:r>
      <w:r w:rsidRPr="000050AE">
        <w:rPr>
          <w:b/>
          <w:bCs/>
          <w:vertAlign w:val="subscript"/>
        </w:rPr>
        <w:t>A</w:t>
      </w:r>
      <w:r w:rsidRPr="000050AE">
        <w:rPr>
          <w:b/>
          <w:bCs/>
          <w:vertAlign w:val="subscript"/>
        </w:rPr>
        <w:t xml:space="preserve"> </w:t>
      </w:r>
      <w:r w:rsidRPr="004E1753">
        <w:t xml:space="preserve">+ </w:t>
      </w:r>
      <w:r w:rsidRPr="000050AE">
        <w:rPr>
          <w:b/>
          <w:bCs/>
          <w:i/>
          <w:iCs/>
        </w:rPr>
        <w:t>m</w:t>
      </w:r>
      <w:r w:rsidRPr="000050AE">
        <w:rPr>
          <w:b/>
          <w:bCs/>
          <w:vertAlign w:val="subscript"/>
        </w:rPr>
        <w:t>R</w:t>
      </w:r>
    </w:p>
    <w:p w14:paraId="7B570ADD" w14:textId="43CD32E7" w:rsidR="00756CBA" w:rsidRPr="000050AE" w:rsidRDefault="00756CBA" w:rsidP="00F878A9">
      <w:pPr>
        <w:pStyle w:val="Odstavecseseznamem"/>
        <w:numPr>
          <w:ilvl w:val="0"/>
          <w:numId w:val="1"/>
        </w:numPr>
      </w:pPr>
      <w:r>
        <w:t>Objeví se prázdná kádinka uprostře</w:t>
      </w:r>
      <w:r w:rsidR="00F878A9">
        <w:t>d</w:t>
      </w:r>
      <w:r>
        <w:t>,</w:t>
      </w:r>
      <w:r w:rsidR="00F878A9">
        <w:t xml:space="preserve"> </w:t>
      </w:r>
      <w:r>
        <w:t xml:space="preserve">pak miska s látkou vpravo + popisek </w:t>
      </w:r>
      <w:r w:rsidRPr="000050AE">
        <w:rPr>
          <w:b/>
          <w:bCs/>
          <w:i/>
          <w:iCs/>
        </w:rPr>
        <w:t>m</w:t>
      </w:r>
      <w:r w:rsidRPr="000050AE">
        <w:rPr>
          <w:b/>
          <w:bCs/>
          <w:vertAlign w:val="subscript"/>
        </w:rPr>
        <w:t>A</w:t>
      </w:r>
      <w:r>
        <w:t>,</w:t>
      </w:r>
      <w:r w:rsidR="004E1753">
        <w:t xml:space="preserve"> </w:t>
      </w:r>
      <w:r>
        <w:t>nakonec odměrný válec s rozpouštědlem vlevo</w:t>
      </w:r>
      <w:r w:rsidR="004E1753">
        <w:t xml:space="preserve"> („zobáček“ otočen doprava)</w:t>
      </w:r>
      <w:r>
        <w:t xml:space="preserve"> + popisek </w:t>
      </w:r>
      <w:r w:rsidR="00F878A9" w:rsidRPr="000050AE">
        <w:rPr>
          <w:b/>
          <w:bCs/>
          <w:i/>
          <w:iCs/>
        </w:rPr>
        <w:t>m</w:t>
      </w:r>
      <w:r w:rsidR="00F878A9" w:rsidRPr="000050AE">
        <w:rPr>
          <w:b/>
          <w:bCs/>
          <w:vertAlign w:val="subscript"/>
        </w:rPr>
        <w:t>R</w:t>
      </w:r>
      <w:r w:rsidR="00F878A9" w:rsidRPr="000050AE">
        <w:rPr>
          <w:b/>
          <w:bCs/>
          <w:i/>
          <w:iCs/>
        </w:rPr>
        <w:t xml:space="preserve"> </w:t>
      </w:r>
      <w:r w:rsidR="00F878A9" w:rsidRPr="000050AE">
        <w:rPr>
          <w:i/>
          <w:iCs/>
        </w:rPr>
        <w:t>→</w:t>
      </w:r>
      <w:r w:rsidR="00F878A9" w:rsidRPr="000050AE">
        <w:rPr>
          <w:b/>
          <w:bCs/>
          <w:i/>
          <w:iCs/>
        </w:rPr>
        <w:t xml:space="preserve"> </w:t>
      </w:r>
      <w:r w:rsidRPr="000050AE">
        <w:rPr>
          <w:b/>
          <w:bCs/>
          <w:i/>
          <w:iCs/>
        </w:rPr>
        <w:t>V</w:t>
      </w:r>
      <w:r w:rsidRPr="000050AE">
        <w:rPr>
          <w:b/>
          <w:bCs/>
          <w:vertAlign w:val="subscript"/>
        </w:rPr>
        <w:t>R</w:t>
      </w:r>
    </w:p>
    <w:p w14:paraId="61892D30" w14:textId="4B6CDBC4" w:rsidR="000050AE" w:rsidRDefault="000050AE" w:rsidP="00F878A9">
      <w:pPr>
        <w:pStyle w:val="Odstavecseseznamem"/>
        <w:numPr>
          <w:ilvl w:val="0"/>
          <w:numId w:val="1"/>
        </w:numPr>
      </w:pPr>
      <w:r>
        <w:t xml:space="preserve">Ze vzorce zůstane jen písmeno </w:t>
      </w:r>
      <w:r w:rsidRPr="000050AE">
        <w:rPr>
          <w:b/>
          <w:bCs/>
          <w:i/>
          <w:iCs/>
        </w:rPr>
        <w:t>w</w:t>
      </w:r>
      <w:r>
        <w:t>, zbytek zmizí</w:t>
      </w:r>
    </w:p>
    <w:p w14:paraId="41727A12" w14:textId="32269997" w:rsidR="00756CBA" w:rsidRDefault="00756CBA" w:rsidP="00756CBA">
      <w:pPr>
        <w:pStyle w:val="Odstavecseseznamem"/>
        <w:numPr>
          <w:ilvl w:val="0"/>
          <w:numId w:val="1"/>
        </w:numPr>
      </w:pPr>
      <w:r>
        <w:t>Do kádinky se nalije z odměrného válce cca 1/3 rozpouštědla</w:t>
      </w:r>
    </w:p>
    <w:p w14:paraId="1329B44B" w14:textId="522F2088" w:rsidR="00756CBA" w:rsidRDefault="00756CBA" w:rsidP="00756CBA">
      <w:pPr>
        <w:pStyle w:val="Odstavecseseznamem"/>
        <w:numPr>
          <w:ilvl w:val="0"/>
          <w:numId w:val="1"/>
        </w:numPr>
      </w:pPr>
      <w:r>
        <w:t>Do kádinky se nasype látka</w:t>
      </w:r>
      <w:r w:rsidR="002641CA">
        <w:t xml:space="preserve">, </w:t>
      </w:r>
      <w:r w:rsidR="002641CA">
        <w:t xml:space="preserve">miska + popisek </w:t>
      </w:r>
      <w:r w:rsidR="002641CA" w:rsidRPr="000050AE">
        <w:rPr>
          <w:b/>
          <w:bCs/>
          <w:i/>
          <w:iCs/>
        </w:rPr>
        <w:t>m</w:t>
      </w:r>
      <w:r w:rsidR="002641CA" w:rsidRPr="000050AE">
        <w:rPr>
          <w:b/>
          <w:bCs/>
          <w:vertAlign w:val="subscript"/>
        </w:rPr>
        <w:t>A</w:t>
      </w:r>
      <w:r w:rsidR="002641CA">
        <w:t xml:space="preserve"> zmizí</w:t>
      </w:r>
      <w:r w:rsidR="002641CA">
        <w:br/>
      </w:r>
      <w:r w:rsidR="000C1EE1">
        <w:t xml:space="preserve">(pro zjednodušení se </w:t>
      </w:r>
      <w:r w:rsidR="002641CA">
        <w:t xml:space="preserve">látka </w:t>
      </w:r>
      <w:r w:rsidR="000C1EE1">
        <w:t>rozpust</w:t>
      </w:r>
      <w:r w:rsidR="002641CA">
        <w:t>í</w:t>
      </w:r>
      <w:r w:rsidR="000C1EE1">
        <w:t xml:space="preserve"> až během následného míchání</w:t>
      </w:r>
      <w:r w:rsidR="000050AE">
        <w:t>, tj. v tomto kroku bude v kádince hromádka látky na dně</w:t>
      </w:r>
      <w:r w:rsidR="000C1EE1">
        <w:t>)</w:t>
      </w:r>
      <w:r w:rsidR="000B28D3">
        <w:t>;</w:t>
      </w:r>
      <w:r w:rsidR="000050AE">
        <w:t xml:space="preserve"> </w:t>
      </w:r>
      <w:r w:rsidR="000050AE">
        <w:br/>
        <w:t>objem v kádince by měl odpovídat součtu objemu látky a rozpouštědla</w:t>
      </w:r>
      <w:r w:rsidR="009156BE">
        <w:t>, rozpouštědlo by mělo být (částečně) průhledné</w:t>
      </w:r>
    </w:p>
    <w:p w14:paraId="7A5DEF83" w14:textId="58D36489" w:rsidR="000C1EE1" w:rsidRDefault="000C1EE1" w:rsidP="00756CBA">
      <w:pPr>
        <w:pStyle w:val="Odstavecseseznamem"/>
        <w:numPr>
          <w:ilvl w:val="0"/>
          <w:numId w:val="1"/>
        </w:numPr>
      </w:pPr>
      <w:r>
        <w:t xml:space="preserve">Míchání – používá se obvykle skleněná tyčinka </w:t>
      </w:r>
      <w:r>
        <w:br/>
        <w:t>(</w:t>
      </w:r>
      <w:r w:rsidR="000050AE">
        <w:t>pro představu</w:t>
      </w:r>
      <w:r>
        <w:t xml:space="preserve"> např. </w:t>
      </w:r>
      <w:hyperlink r:id="rId5" w:history="1">
        <w:r w:rsidRPr="00F666E0">
          <w:rPr>
            <w:rStyle w:val="Hypertextovodkaz"/>
          </w:rPr>
          <w:t>https://www.zpflorence.cz/tycinka-sklenena-na-michani/</w:t>
        </w:r>
      </w:hyperlink>
      <w:r>
        <w:t>)</w:t>
      </w:r>
      <w:r>
        <w:br/>
        <w:t>nevím, jak detailně zobrazit rozpouštění látky: na začátku míchání by mohly být přítomné vířící částice zelené látky v modrém rozpouštědle, výsledkem by měl být roztok s barvou</w:t>
      </w:r>
    </w:p>
    <w:p w14:paraId="65B84A55" w14:textId="4AF8A952" w:rsidR="000C1EE1" w:rsidRDefault="000C1EE1" w:rsidP="000C1EE1">
      <w:pPr>
        <w:pStyle w:val="Odstavecseseznamem"/>
        <w:ind w:left="360"/>
      </w:pPr>
      <w:r>
        <w:t>primárně zelenou (méně intenzivní než samotná látka na misce) s malým podílem modré barvy</w:t>
      </w:r>
      <w:r w:rsidR="009156BE">
        <w:t>, (částečně) průhledný; předpokládejme, že látka barví roztok mnohem víc než rozpouštědlo</w:t>
      </w:r>
      <w:r w:rsidR="004C23D1">
        <w:t xml:space="preserve"> a v tomto kroku se všechna rozpustí</w:t>
      </w:r>
    </w:p>
    <w:p w14:paraId="5AF4FD7C" w14:textId="59DAE074" w:rsidR="00756CBA" w:rsidRDefault="000C1EE1" w:rsidP="00756CBA">
      <w:pPr>
        <w:pStyle w:val="Odstavecseseznamem"/>
        <w:numPr>
          <w:ilvl w:val="0"/>
          <w:numId w:val="1"/>
        </w:numPr>
      </w:pPr>
      <w:r>
        <w:t>Dolití rozpouštědla a zamíchání</w:t>
      </w:r>
      <w:r w:rsidR="002641CA">
        <w:t xml:space="preserve">, </w:t>
      </w:r>
      <w:r w:rsidR="002641CA">
        <w:t xml:space="preserve">odměrný válec + popisek </w:t>
      </w:r>
      <w:r w:rsidR="002641CA" w:rsidRPr="000050AE">
        <w:rPr>
          <w:b/>
          <w:bCs/>
          <w:i/>
          <w:iCs/>
        </w:rPr>
        <w:t>m</w:t>
      </w:r>
      <w:r w:rsidR="002641CA" w:rsidRPr="000050AE">
        <w:rPr>
          <w:b/>
          <w:bCs/>
          <w:vertAlign w:val="subscript"/>
        </w:rPr>
        <w:t>R</w:t>
      </w:r>
      <w:r w:rsidR="002641CA" w:rsidRPr="000050AE">
        <w:rPr>
          <w:b/>
          <w:bCs/>
          <w:i/>
          <w:iCs/>
        </w:rPr>
        <w:t xml:space="preserve"> </w:t>
      </w:r>
      <w:r w:rsidR="002641CA" w:rsidRPr="000050AE">
        <w:rPr>
          <w:i/>
          <w:iCs/>
        </w:rPr>
        <w:t>→</w:t>
      </w:r>
      <w:r w:rsidR="002641CA" w:rsidRPr="000050AE">
        <w:rPr>
          <w:b/>
          <w:bCs/>
          <w:i/>
          <w:iCs/>
        </w:rPr>
        <w:t xml:space="preserve"> V</w:t>
      </w:r>
      <w:r w:rsidR="002641CA" w:rsidRPr="000050AE">
        <w:rPr>
          <w:b/>
          <w:bCs/>
          <w:vertAlign w:val="subscript"/>
        </w:rPr>
        <w:t>R</w:t>
      </w:r>
      <w:r w:rsidR="002641CA">
        <w:t xml:space="preserve"> zmizí</w:t>
      </w:r>
      <w:r w:rsidR="000B28D3">
        <w:t xml:space="preserve">, </w:t>
      </w:r>
      <w:r w:rsidR="000B28D3">
        <w:br/>
        <w:t>míchací tyčinka zmizí</w:t>
      </w:r>
      <w:r>
        <w:t xml:space="preserve">; </w:t>
      </w:r>
      <w:r w:rsidR="002641CA">
        <w:br/>
      </w:r>
      <w:r>
        <w:t>výsledkem bude roztok se světlejší barvou</w:t>
      </w:r>
      <w:r w:rsidR="000050AE">
        <w:t xml:space="preserve"> než v předchozím kroku – zelený</w:t>
      </w:r>
      <w:r>
        <w:t xml:space="preserve"> s mírně větším podílem modré</w:t>
      </w:r>
      <w:r w:rsidR="009156BE">
        <w:br/>
      </w:r>
      <w:r w:rsidR="00756CBA">
        <w:rPr>
          <w:vertAlign w:val="subscript"/>
        </w:rPr>
        <w:br/>
      </w:r>
    </w:p>
    <w:sectPr w:rsidR="00756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836103"/>
    <w:multiLevelType w:val="hybridMultilevel"/>
    <w:tmpl w:val="CD7E019E"/>
    <w:lvl w:ilvl="0" w:tplc="07F2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627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BA"/>
    <w:rsid w:val="000050AE"/>
    <w:rsid w:val="00055809"/>
    <w:rsid w:val="000B28D3"/>
    <w:rsid w:val="000C1EE1"/>
    <w:rsid w:val="002641CA"/>
    <w:rsid w:val="00494E38"/>
    <w:rsid w:val="004C23D1"/>
    <w:rsid w:val="004E1753"/>
    <w:rsid w:val="00756CBA"/>
    <w:rsid w:val="009156BE"/>
    <w:rsid w:val="00F878A9"/>
    <w:rsid w:val="00FA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2E344"/>
  <w15:chartTrackingRefBased/>
  <w15:docId w15:val="{7F9B966D-5C6E-4BA1-AB68-4AD5506A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56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56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56C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56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56C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56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56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56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56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6C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56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56C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56CBA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56CBA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56CB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56CB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56CB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56CB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56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56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56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56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56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56CB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56CB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56CBA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56C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56CBA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56CBA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0C1EE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C1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pflorence.cz/tycinka-sklenena-na-michan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229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Bjalkovská</dc:creator>
  <cp:keywords/>
  <dc:description/>
  <cp:lastModifiedBy>Gabriela Bjalkovská</cp:lastModifiedBy>
  <cp:revision>2</cp:revision>
  <dcterms:created xsi:type="dcterms:W3CDTF">2025-03-17T06:41:00Z</dcterms:created>
  <dcterms:modified xsi:type="dcterms:W3CDTF">2025-03-17T08:20:00Z</dcterms:modified>
</cp:coreProperties>
</file>