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anchor allowOverlap="1" behindDoc="1" distB="114300" distT="114300" distL="114300" distR="114300" hidden="0" layoutInCell="1" locked="0" relativeHeight="0" simplePos="0">
            <wp:simplePos x="0" y="0"/>
            <wp:positionH relativeFrom="page">
              <wp:posOffset>-4762</wp:posOffset>
            </wp:positionH>
            <wp:positionV relativeFrom="page">
              <wp:posOffset>4763</wp:posOffset>
            </wp:positionV>
            <wp:extent cx="7781925" cy="1008697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781925" cy="100869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rFonts w:ascii="Outfit" w:cs="Outfit" w:eastAsia="Outfit" w:hAnsi="Outfit"/>
          <w:b w:val="1"/>
          <w:bCs w:val="1"/>
          <w:color w:val="fc8374"/>
          <w:sz w:val="120"/>
          <w:szCs w:val="120"/>
          <w:shd w:fill="1e1734" w:val="clear"/>
        </w:rPr>
      </w:pPr>
      <w:r w:rsidDel="00000000" w:rsidR="00000000" w:rsidRPr="00000000">
        <w:rPr>
          <w:rFonts w:ascii="Outfit" w:cs="Outfit" w:eastAsia="Outfit" w:hAnsi="Outfit"/>
          <w:b w:val="1"/>
          <w:bCs w:val="1"/>
          <w:color w:val="fc8374"/>
          <w:sz w:val="120"/>
          <w:szCs w:val="120"/>
          <w:shd w:fill="1e1734" w:val="clear"/>
          <w:rtl w:val="0"/>
        </w:rPr>
        <w:t xml:space="preserve">The Roundup</w:t>
      </w:r>
    </w:p>
    <w:p w:rsidR="00000000" w:rsidDel="00000000" w:rsidP="00000000" w:rsidRDefault="00000000" w:rsidRPr="00000000" w14:paraId="00000010">
      <w:pPr>
        <w:rPr>
          <w:rFonts w:ascii="Outfit" w:cs="Outfit" w:eastAsia="Outfit" w:hAnsi="Outfit"/>
          <w:b w:val="1"/>
          <w:bCs w:val="1"/>
          <w:color w:val="fc8374"/>
          <w:sz w:val="120"/>
          <w:szCs w:val="120"/>
          <w:shd w:fill="1e1734" w:val="clear"/>
        </w:rPr>
      </w:pPr>
      <w:r w:rsidDel="00000000" w:rsidR="00000000" w:rsidRPr="00000000">
        <w:rPr>
          <w:rtl w:val="0"/>
        </w:rPr>
      </w:r>
    </w:p>
    <w:p w:rsidR="00000000" w:rsidDel="00000000" w:rsidP="00000000" w:rsidRDefault="00000000" w:rsidRPr="00000000" w14:paraId="00000011">
      <w:pPr>
        <w:spacing w:after="200" w:line="300" w:lineRule="auto"/>
        <w:jc w:val="center"/>
        <w:rPr>
          <w:b w:val="1"/>
          <w:bCs w:val="1"/>
          <w:sz w:val="24"/>
          <w:szCs w:val="24"/>
        </w:rPr>
      </w:pPr>
      <w:r w:rsidDel="00000000" w:rsidR="00000000" w:rsidRPr="00000000">
        <w:rPr>
          <w:rFonts w:ascii="Outfit" w:cs="Outfit" w:eastAsia="Outfit" w:hAnsi="Outfit"/>
          <w:b w:val="1"/>
          <w:bCs w:val="1"/>
          <w:color w:val="ffffff"/>
          <w:sz w:val="54"/>
          <w:szCs w:val="54"/>
          <w:shd w:fill="1e1734" w:val="clear"/>
          <w:rtl w:val="0"/>
        </w:rPr>
        <w:t xml:space="preserve">Technical Considerations</w:t>
      </w:r>
      <w:r w:rsidDel="00000000" w:rsidR="00000000" w:rsidRPr="00000000">
        <w:rPr>
          <w:rtl w:val="0"/>
        </w:rPr>
      </w:r>
    </w:p>
    <w:p w:rsidR="00000000" w:rsidDel="00000000" w:rsidP="00000000" w:rsidRDefault="00000000" w:rsidRPr="00000000" w14:paraId="00000012">
      <w:pPr>
        <w:rPr>
          <w:rFonts w:ascii="Outfit" w:cs="Outfit" w:eastAsia="Outfit" w:hAnsi="Outfit"/>
          <w:b w:val="1"/>
          <w:bCs w:val="1"/>
          <w:color w:val="fc8374"/>
          <w:sz w:val="120"/>
          <w:szCs w:val="120"/>
          <w:shd w:fill="1e1734" w:val="clea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pBdr>
          <w:top w:color="auto" w:space="0" w:sz="0" w:val="none"/>
          <w:left w:color="auto" w:space="0" w:sz="0" w:val="none"/>
          <w:bottom w:color="auto" w:space="0" w:sz="0" w:val="none"/>
          <w:right w:color="auto" w:space="0" w:sz="0" w:val="none"/>
          <w:between w:color="auto" w:space="0" w:sz="0" w:val="none"/>
        </w:pBdr>
        <w:spacing w:after="400" w:lineRule="auto"/>
        <w:jc w:val="left"/>
        <w:rPr>
          <w:color w:val="888888"/>
          <w:sz w:val="22"/>
          <w:szCs w:val="22"/>
        </w:rPr>
      </w:pPr>
      <w:bookmarkStart w:colFirst="0" w:colLast="0" w:name="_2pknotvw30ra" w:id="0"/>
      <w:bookmarkEnd w:id="0"/>
      <w:r w:rsidDel="00000000" w:rsidR="00000000" w:rsidRPr="00000000">
        <w:rPr>
          <w:rtl w:val="0"/>
        </w:rPr>
      </w:r>
    </w:p>
    <w:p w:rsidR="00000000" w:rsidDel="00000000" w:rsidP="00000000" w:rsidRDefault="00000000" w:rsidRPr="00000000" w14:paraId="00000015">
      <w:pPr>
        <w:spacing w:after="240" w:before="2000" w:line="240" w:lineRule="auto"/>
        <w:jc w:val="center"/>
        <w:rPr>
          <w:rFonts w:ascii="Calibri" w:cs="Calibri" w:eastAsia="Calibri" w:hAnsi="Calibri"/>
        </w:rPr>
      </w:pPr>
      <w:r w:rsidDel="00000000" w:rsidR="00000000" w:rsidRPr="00000000">
        <w:rPr>
          <w:rFonts w:ascii="Calibri" w:cs="Calibri" w:eastAsia="Calibri" w:hAnsi="Calibri"/>
          <w:b w:val="1"/>
          <w:bCs w:val="1"/>
          <w:sz w:val="56"/>
          <w:szCs w:val="56"/>
          <w:rtl w:val="0"/>
        </w:rPr>
        <w:t xml:space="preserve">Contained Animal</w:t>
      </w:r>
      <w:r w:rsidDel="00000000" w:rsidR="00000000" w:rsidRPr="00000000">
        <w:rPr>
          <w:rtl w:val="0"/>
        </w:rPr>
      </w:r>
    </w:p>
    <w:p w:rsidR="00000000" w:rsidDel="00000000" w:rsidP="00000000" w:rsidRDefault="00000000" w:rsidRPr="00000000" w14:paraId="00000016">
      <w:pPr>
        <w:spacing w:after="240" w:line="240" w:lineRule="auto"/>
        <w:jc w:val="center"/>
        <w:rPr>
          <w:rFonts w:ascii="Calibri" w:cs="Calibri" w:eastAsia="Calibri" w:hAnsi="Calibri"/>
        </w:rPr>
      </w:pPr>
      <w:r w:rsidDel="00000000" w:rsidR="00000000" w:rsidRPr="00000000">
        <w:rPr>
          <w:rFonts w:ascii="Calibri" w:cs="Calibri" w:eastAsia="Calibri" w:hAnsi="Calibri"/>
          <w:b w:val="1"/>
          <w:bCs w:val="1"/>
          <w:sz w:val="56"/>
          <w:szCs w:val="56"/>
          <w:rtl w:val="0"/>
        </w:rPr>
        <w:t xml:space="preserve">Management System</w:t>
      </w:r>
      <w:r w:rsidDel="00000000" w:rsidR="00000000" w:rsidRPr="00000000">
        <w:rPr>
          <w:rtl w:val="0"/>
        </w:rPr>
      </w:r>
    </w:p>
    <w:p w:rsidR="00000000" w:rsidDel="00000000" w:rsidP="00000000" w:rsidRDefault="00000000" w:rsidRPr="00000000" w14:paraId="00000017">
      <w:pPr>
        <w:spacing w:after="800" w:line="240" w:lineRule="auto"/>
        <w:jc w:val="center"/>
        <w:rPr>
          <w:rFonts w:ascii="Calibri" w:cs="Calibri" w:eastAsia="Calibri" w:hAnsi="Calibri"/>
        </w:rPr>
      </w:pPr>
      <w:r w:rsidDel="00000000" w:rsidR="00000000" w:rsidRPr="00000000">
        <w:rPr>
          <w:rFonts w:ascii="Calibri" w:cs="Calibri" w:eastAsia="Calibri" w:hAnsi="Calibri"/>
          <w:i w:val="1"/>
          <w:iCs w:val="1"/>
          <w:color w:val="5c6f47"/>
          <w:sz w:val="28"/>
          <w:szCs w:val="28"/>
          <w:rtl w:val="0"/>
        </w:rPr>
        <w:t xml:space="preserve">Technical Planning Document</w:t>
      </w:r>
      <w:r w:rsidDel="00000000" w:rsidR="00000000" w:rsidRPr="00000000">
        <w:rPr>
          <w:rtl w:val="0"/>
        </w:rPr>
      </w:r>
    </w:p>
    <w:p w:rsidR="00000000" w:rsidDel="00000000" w:rsidP="00000000" w:rsidRDefault="00000000" w:rsidRPr="00000000" w14:paraId="00000018">
      <w:pPr>
        <w:spacing w:after="200" w:line="240" w:lineRule="auto"/>
        <w:jc w:val="center"/>
        <w:rPr>
          <w:rFonts w:ascii="Calibri" w:cs="Calibri" w:eastAsia="Calibri" w:hAnsi="Calibri"/>
        </w:rPr>
      </w:pPr>
      <w:r w:rsidDel="00000000" w:rsidR="00000000" w:rsidRPr="00000000">
        <w:rPr>
          <w:rFonts w:ascii="Calibri" w:cs="Calibri" w:eastAsia="Calibri" w:hAnsi="Calibri"/>
          <w:color w:val="404040"/>
          <w:rtl w:val="0"/>
        </w:rPr>
        <w:t xml:space="preserve">Scope, architecture, technologies, costs, and risks</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1. Executive summary</w:t>
      </w:r>
    </w:p>
    <w:p w:rsidR="00000000" w:rsidDel="00000000" w:rsidP="00000000" w:rsidRDefault="00000000" w:rsidRPr="00000000" w14:paraId="0000001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Contained Animal Management System is a platform for the bucking-bull breeding and competition industry. It centralizes animal inventory, media, partnership tracking, and stakeholder communication into one product, replacing the patchwork of spreadsheets, phone galleries, and ad-hoc messaging that operators use today.</w:t>
      </w:r>
    </w:p>
    <w:p w:rsidR="00000000" w:rsidDel="00000000" w:rsidP="00000000" w:rsidRDefault="00000000" w:rsidRPr="00000000" w14:paraId="0000001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This document defines the technical planning frame for the build. It separates MVP scope from deferred scope, names the technologies and third-party services likely to be involved, and flags the costs, risks, and architectural decisions that deserve attention up front.</w:t>
      </w:r>
    </w:p>
    <w:p w:rsidR="00000000" w:rsidDel="00000000" w:rsidP="00000000" w:rsidRDefault="00000000" w:rsidRPr="00000000" w14:paraId="0000001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Three properties of this product shape the overall technical approach:</w:t>
      </w:r>
    </w:p>
    <w:p w:rsidR="00000000" w:rsidDel="00000000" w:rsidP="00000000" w:rsidRDefault="00000000" w:rsidRPr="00000000" w14:paraId="0000001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Animal records are global and permanent. An animal carries its identity (Brand ID), lineage, and public history across ownership changes and is never deleted. This sits between strict multi-tenant isolation and a shared registry, and it influences the data model everywhere.</w:t>
      </w:r>
    </w:p>
    <w:p w:rsidR="00000000" w:rsidDel="00000000" w:rsidP="00000000" w:rsidRDefault="00000000" w:rsidRPr="00000000" w14:paraId="0000001F">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Roles are relational, not per-user. A single user can be an owner, a handler, and a partner simultaneously on different animals across different ranches. The role lives on the relationship, not on the user.</w:t>
      </w:r>
    </w:p>
    <w:p w:rsidR="00000000" w:rsidDel="00000000" w:rsidP="00000000" w:rsidRDefault="00000000" w:rsidRPr="00000000" w14:paraId="0000002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Web and mobile both deliver the full feature set. Mobile adds the field-specific capabilities (camera capture, push notifications, retry queue for unstable connectivity) and is preferred for daily field operations. The web app suits bulk imports, wide-table operations, and any work done from a desk.</w:t>
      </w:r>
    </w:p>
    <w:p w:rsidR="00000000" w:rsidDel="00000000" w:rsidP="00000000" w:rsidRDefault="00000000" w:rsidRPr="00000000" w14:paraId="00000021">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2. Scope at a glance</w:t>
      </w:r>
    </w:p>
    <w:p w:rsidR="00000000" w:rsidDel="00000000" w:rsidP="00000000" w:rsidRDefault="00000000" w:rsidRPr="00000000" w14:paraId="00000023">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Every major feature area, its scope classification, and where to find more detail in this document.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1600"/>
        <w:gridCol w:w="2960"/>
        <w:tblGridChange w:id="0">
          <w:tblGrid>
            <w:gridCol w:w="4800"/>
            <w:gridCol w:w="16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Feature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Authentication (email/password, Google, Apple)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Subscription billing (yearly upfront, headcount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Inventory: add, edit, list, filter, statuses, custom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Bulk import via Excel/CSV template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Inventory export to spreadsheet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Media: capture, upload, links, tags, visibility,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Media upload queue with retry on reconnect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Notifications via push, SMS, and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Partner directory and invite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Settings: statuses, tags, locations, types, ranches,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Dashboard with metrics and setup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Basic reporting (counts by status, sold-price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Event data (manual entry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Day-one product tour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Should-have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Quick actions and recent activity feed on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Should-have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Inter-user invoicing and ACH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ABBI lineage / DNA / competition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Event ingestion via scraping or third-party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AI brochure and social-media content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AI-assisted bulk import (arbitrary spreadsheet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Media reorganization (folders, custom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External media sharing via OS share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Post-event recaps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Performance and competition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Granular notification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Integrations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Migration tooling from competitor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r>
    </w:tbl>
    <w:p w:rsidR="00000000" w:rsidDel="00000000" w:rsidP="00000000" w:rsidRDefault="00000000" w:rsidRPr="00000000" w14:paraId="00000078">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3. Platform direction</w:t>
      </w:r>
    </w:p>
    <w:p w:rsidR="00000000" w:rsidDel="00000000" w:rsidP="00000000" w:rsidRDefault="00000000" w:rsidRPr="00000000" w14:paraId="0000007A">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Web and mobile parity</w:t>
      </w:r>
    </w:p>
    <w:p w:rsidR="00000000" w:rsidDel="00000000" w:rsidP="00000000" w:rsidRDefault="00000000" w:rsidRPr="00000000" w14:paraId="0000007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Both the web and mobile applications carry the full feature set in MVP, since designs cover both surfaces in equal detail. The two surfaces are functionally equivalent for most features, but they have distinct strengths.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7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Primary strengths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Mobile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Daily field operations, point-and-shoot camera capture, push notifications, media upload queue with retry on flaky connectivity, OS share sheet for invites.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Bulk import and export, wide-table operations, desk-based administration, larger viewport for media review and comparison, complex onboarding wizards.</w:t>
            </w:r>
            <w:r w:rsidDel="00000000" w:rsidR="00000000" w:rsidRPr="00000000">
              <w:rPr>
                <w:rtl w:val="0"/>
              </w:rPr>
            </w:r>
          </w:p>
        </w:tc>
      </w:tr>
    </w:tbl>
    <w:p w:rsidR="00000000" w:rsidDel="00000000" w:rsidP="00000000" w:rsidRDefault="00000000" w:rsidRPr="00000000" w14:paraId="00000082">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 few features lean strongly toward one surface. Bulk import is web-only because the workflow is impractical on a phone. In-app camera capture is mobile-only by necessity. Push notifications target mobile, with email and SMS covering web users and non-app contacts.</w:t>
      </w:r>
    </w:p>
    <w:p w:rsidR="00000000" w:rsidDel="00000000" w:rsidP="00000000" w:rsidRDefault="00000000" w:rsidRPr="00000000" w14:paraId="00000083">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Assumed implementation stack</w:t>
      </w:r>
    </w:p>
    <w:p w:rsidR="00000000" w:rsidDel="00000000" w:rsidP="00000000" w:rsidRDefault="00000000" w:rsidRPr="00000000" w14:paraId="00000084">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Technology recommendations throughout this document assume an implementation built on React, React Native, and NestJS, with PostgreSQL as the primary database. This stack fits the product well and is widely used for systems of this shape, so the assumption is reasonable as a starting point. If the implementation team has different defaults, most recommendations translate cleanly (the architectural decisions are stack-agnostic), but specific library suggestions and integration patterns will need to be adjusted.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00"/>
        <w:gridCol w:w="3660"/>
        <w:tblGridChange w:id="0">
          <w:tblGrid>
            <w:gridCol w:w="2000"/>
            <w:gridCol w:w="37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React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Decision pending between Expo (managed workflow) and bare React Native, primarily driven by background-upload reliability needs. See Section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Web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React with 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Next.js for server rendering, image optimization, and the bulk-import wizard's progressive enhancement. Component sharing between web and mobile is possible for non-native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NestJS (Node.js)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Modular structure suits the multiple subsystems (auth, billing, inventory, media, notifications, ingestion). The decorator and guard system maps cleanly to the relational permissions model in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PostgreSQL with row-level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The persistent-animal model benefits from relational integrity and rich indexing. TypeORM or Prisma for NestJS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Search and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PostgreSQL full-text indexes initially, OpenSearch or Algolia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Tag-driven search scales modestly in PostgreSQL until volumes grow.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Background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BullMQ on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Handles bulk import processing, scheduled scraping jobs, retry logic for failed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AWS, GCP, Render, or Fly.io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Choice influences storage and CDN selection (see Section 9).</w:t>
            </w:r>
            <w:r w:rsidDel="00000000" w:rsidR="00000000" w:rsidRPr="00000000">
              <w:rPr>
                <w:rtl w:val="0"/>
              </w:rPr>
            </w:r>
          </w:p>
        </w:tc>
      </w:tr>
    </w:tbl>
    <w:p w:rsidR="00000000" w:rsidDel="00000000" w:rsidP="00000000" w:rsidRDefault="00000000" w:rsidRPr="00000000" w14:paraId="0000009D">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Data persistence</w:t>
      </w:r>
    </w:p>
    <w:p w:rsidR="00000000" w:rsidDel="00000000" w:rsidP="00000000" w:rsidRDefault="00000000" w:rsidRPr="00000000" w14:paraId="0000009E">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Animal records are never hard-deleted. They move through a small set of system statuses. The same principle applies to invoices once they have been sent (inactivated, not removed). Most domain entities should be designed with status or visibility-based lifecycle in place of hard deletion.</w:t>
      </w:r>
    </w:p>
    <w:p w:rsidR="00000000" w:rsidDel="00000000" w:rsidP="00000000" w:rsidRDefault="00000000" w:rsidRPr="00000000" w14:paraId="0000009F">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Mobile offline behavior</w:t>
      </w:r>
    </w:p>
    <w:p w:rsidR="00000000" w:rsidDel="00000000" w:rsidP="00000000" w:rsidRDefault="00000000" w:rsidRPr="00000000" w14:paraId="000000A0">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Users in field environments have usable but inconsistent cellular coverage. The recommended approach for the mobile app is a retry queue for media uploads rather than a fully offline-first architecture. Captures persist locally with their metadata (target animal, tags, visibility), and the app uploads in the background and retries on reconnect.</w:t>
      </w:r>
    </w:p>
    <w:p w:rsidR="00000000" w:rsidDel="00000000" w:rsidP="00000000" w:rsidRDefault="00000000" w:rsidRPr="00000000" w14:paraId="000000A1">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React Native specific stack:</w:t>
      </w:r>
    </w:p>
    <w:p w:rsidR="00000000" w:rsidDel="00000000" w:rsidP="00000000" w:rsidRDefault="00000000" w:rsidRPr="00000000" w14:paraId="000000A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Local persistence: WatermelonDB or MMKV for queue state, with native file system for media payloads.</w:t>
      </w:r>
    </w:p>
    <w:p w:rsidR="00000000" w:rsidDel="00000000" w:rsidP="00000000" w:rsidRDefault="00000000" w:rsidRPr="00000000" w14:paraId="000000A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Background uploads: react-native-background-upload (or expo-task-manager in Expo). These wrap NSURLSession background sessions on iOS and WorkManager on Android.</w:t>
      </w:r>
    </w:p>
    <w:p w:rsidR="00000000" w:rsidDel="00000000" w:rsidP="00000000" w:rsidRDefault="00000000" w:rsidRPr="00000000" w14:paraId="000000A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Resumable uploads: tus.io protocol with the tus-js-client library, AWS S3 multipart, or Cloudflare R2 multipart.</w:t>
      </w:r>
    </w:p>
    <w:p w:rsidR="00000000" w:rsidDel="00000000" w:rsidP="00000000" w:rsidRDefault="00000000" w:rsidRPr="00000000" w14:paraId="000000A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Connectivity awareness: @react-native-community/netinfo.</w:t>
      </w:r>
    </w:p>
    <w:p w:rsidR="00000000" w:rsidDel="00000000" w:rsidP="00000000" w:rsidRDefault="00000000" w:rsidRPr="00000000" w14:paraId="000000A6">
      <w:pPr>
        <w:pStyle w:val="Heading3"/>
        <w:keepNext w:val="0"/>
        <w:keepLines w:val="0"/>
        <w:spacing w:after="110" w:before="220" w:line="240" w:lineRule="auto"/>
        <w:rPr>
          <w:rFonts w:ascii="Calibri" w:cs="Calibri" w:eastAsia="Calibri" w:hAnsi="Calibri"/>
          <w:b w:val="1"/>
          <w:bCs w:val="1"/>
          <w:color w:val="5c6f47"/>
          <w:sz w:val="23"/>
          <w:szCs w:val="23"/>
        </w:rPr>
      </w:pPr>
      <w:r w:rsidDel="00000000" w:rsidR="00000000" w:rsidRPr="00000000">
        <w:rPr>
          <w:rFonts w:ascii="Calibri" w:cs="Calibri" w:eastAsia="Calibri" w:hAnsi="Calibri"/>
          <w:b w:val="1"/>
          <w:bCs w:val="1"/>
          <w:color w:val="5c6f47"/>
          <w:sz w:val="23"/>
          <w:szCs w:val="23"/>
          <w:rtl w:val="0"/>
        </w:rPr>
        <w:t xml:space="preserve">Expo vs. bare React Native</w:t>
      </w:r>
    </w:p>
    <w:p w:rsidR="00000000" w:rsidDel="00000000" w:rsidP="00000000" w:rsidRDefault="00000000" w:rsidRPr="00000000" w14:paraId="000000A7">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This is a decision worth making early. Expo's managed workflow is faster to develop in and has improved substantially for native module access through config plugins and EAS Build. The bare workflow gives unrestricted access to native APIs, which historically mattered for background uploads and complex camera integrations. For this product the camera and background-upload requirements are the deciding factors. If the team plans to stay on Expo, validation that background uploads and resumable transfers work reliably under EAS Build should happen early in the project.</w:t>
      </w:r>
    </w:p>
    <w:p w:rsidR="00000000" w:rsidDel="00000000" w:rsidP="00000000" w:rsidRDefault="00000000" w:rsidRPr="00000000" w14:paraId="000000A8">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4. External data sources and integrations</w:t>
      </w:r>
    </w:p>
    <w:p w:rsidR="00000000" w:rsidDel="00000000" w:rsidP="00000000" w:rsidRDefault="00000000" w:rsidRPr="00000000" w14:paraId="000000A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Two categories of external data matter: bloodline, DNA, and competition results (held by ABBI), and event listings (held by a third-party events platform). Neither currently offers a usable API. The recommended pattern is an internal data ingestion layer that owns canonical copies and exposes stable internal endpoints to the rest of the application. Whichever source feeds the layer (manual entry, scraping, or a future API) can change without rippling through the rest of the codebase.</w:t>
      </w:r>
    </w:p>
    <w:p w:rsidR="00000000" w:rsidDel="00000000" w:rsidP="00000000" w:rsidRDefault="00000000" w:rsidRPr="00000000" w14:paraId="000000AB">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4.1 ABBI API (American Bucking Bulls Incorporated)</w:t>
      </w:r>
    </w:p>
    <w:p w:rsidR="00000000" w:rsidDel="00000000" w:rsidP="00000000" w:rsidRDefault="00000000" w:rsidRPr="00000000" w14:paraId="000000A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ABBI holds the authoritative lineage and DNA test data because it runs the competitions and the DNA testing. It is owned by TKO (parent of PBR and UFC). Conversations with ABBI about api usage for events and lineage data is on the works.</w:t>
      </w:r>
    </w:p>
    <w:p w:rsidR="00000000" w:rsidDel="00000000" w:rsidP="00000000" w:rsidRDefault="00000000" w:rsidRPr="00000000" w14:paraId="000000AD">
      <w:pPr>
        <w:spacing w:after="140" w:line="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140" w:line="30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4.2 Event data</w:t>
      </w:r>
    </w:p>
    <w:p w:rsidR="00000000" w:rsidDel="00000000" w:rsidP="00000000" w:rsidRDefault="00000000" w:rsidRPr="00000000" w14:paraId="000000A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events platform publishes a full year of events in January and rarely updates. There is no API. Event scraping is a meaningful engineering project involving change detection, anti-bot considerations, and ongoing maintenance. It should be carried explicitly as future scope rather than absorbed into the first release.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MVP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Manual event entry (date, name,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Future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Same ingestion-layer pattern as ABBI. Playwright for scraping. Scheduling via NestJS's @nestjs/schedule or a workflow runner (Temporal, Inngest) for more complex retry and orchestration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Estimated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Low for manual entry. Medium to variable for future scraping infrastructure plus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Publishing platform may change layout without notice, breaking the scraper. Legal review needed for Terms of Service compliance.</w:t>
            </w:r>
            <w:r w:rsidDel="00000000" w:rsidR="00000000" w:rsidRPr="00000000">
              <w:rPr>
                <w:rtl w:val="0"/>
              </w:rPr>
            </w:r>
          </w:p>
        </w:tc>
      </w:tr>
    </w:tbl>
    <w:p w:rsidR="00000000" w:rsidDel="00000000" w:rsidP="00000000" w:rsidRDefault="00000000" w:rsidRPr="00000000" w14:paraId="000000BC">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4.3 Internal data ingestion layer</w:t>
      </w:r>
    </w:p>
    <w:p w:rsidR="00000000" w:rsidDel="00000000" w:rsidP="00000000" w:rsidRDefault="00000000" w:rsidRPr="00000000" w14:paraId="000000B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Regardless of which external source is active, the same architectural pattern applies:</w:t>
      </w:r>
    </w:p>
    <w:p w:rsidR="00000000" w:rsidDel="00000000" w:rsidP="00000000" w:rsidRDefault="00000000" w:rsidRPr="00000000" w14:paraId="000000B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Canonical internal entities (animals, events, lineage records, scores) live in the application's own database.</w:t>
      </w:r>
    </w:p>
    <w:p w:rsidR="00000000" w:rsidDel="00000000" w:rsidP="00000000" w:rsidRDefault="00000000" w:rsidRPr="00000000" w14:paraId="000000BF">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Ingestion adapters populate the canonical store from active sources (manual entry, scraping, or third-party API).</w:t>
      </w:r>
    </w:p>
    <w:p w:rsidR="00000000" w:rsidDel="00000000" w:rsidP="00000000" w:rsidRDefault="00000000" w:rsidRPr="00000000" w14:paraId="000000C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Each record carries source attribution, last-refresh timestamp, and conflict-resolution metadata.</w:t>
      </w:r>
    </w:p>
    <w:p w:rsidR="00000000" w:rsidDel="00000000" w:rsidP="00000000" w:rsidRDefault="00000000" w:rsidRPr="00000000" w14:paraId="000000C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Manual entries can override or supplement external data, with explicit precedence rules.</w:t>
      </w:r>
    </w:p>
    <w:p w:rsidR="00000000" w:rsidDel="00000000" w:rsidP="00000000" w:rsidRDefault="00000000" w:rsidRPr="00000000" w14:paraId="000000C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Refresh schedules and failure monitoring are first-class concerns once external sources are connected.</w:t>
      </w:r>
    </w:p>
    <w:p w:rsidR="00000000" w:rsidDel="00000000" w:rsidP="00000000" w:rsidRDefault="00000000" w:rsidRPr="00000000" w14:paraId="000000C3">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4.4 Integrations not in scope</w:t>
      </w:r>
    </w:p>
    <w:p w:rsidR="00000000" w:rsidDel="00000000" w:rsidP="00000000" w:rsidRDefault="00000000" w:rsidRPr="00000000" w14:paraId="000000C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QuickBooks or other accounting software. Invoicing will be self-contained when it is built.</w:t>
      </w:r>
    </w:p>
    <w:p w:rsidR="00000000" w:rsidDel="00000000" w:rsidP="00000000" w:rsidRDefault="00000000" w:rsidRPr="00000000" w14:paraId="000000C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CRM, marketing automation, and external accounting platforms.</w:t>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5. Authentication and onboarding</w:t>
      </w:r>
    </w:p>
    <w:p w:rsidR="00000000" w:rsidDel="00000000" w:rsidP="00000000" w:rsidRDefault="00000000" w:rsidRPr="00000000" w14:paraId="000000C8">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Authentication methods</w:t>
      </w:r>
    </w:p>
    <w:p w:rsidR="00000000" w:rsidDel="00000000" w:rsidP="00000000" w:rsidRDefault="00000000" w:rsidRPr="00000000" w14:paraId="000000C9">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MVP requires three sign-in methods: email and password, Google OAuth, and Apple OAuth. Facebook is excluded from the initial launch. OTP email verification is a recommended addition; most managed providers include it by default.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400"/>
        <w:gridCol w:w="2060"/>
        <w:tblGridChange w:id="0">
          <w:tblGrid>
            <w:gridCol w:w="1900"/>
            <w:gridCol w:w="54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Auth0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Mature, full-featured, strong mobile SDKs, social and enterprise and MFA all built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Clerk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Excellent developer ergonomics, built-in UI components, good mobile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Supabase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Open-source, bundled with database and storage in one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Firebase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Free at low volumes, deep integration with FCM and Firestore.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AWS Cognito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Cheap at scale, AWS-native.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Custom / 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Full control, no provider lock-in.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b w:val="1"/>
                <w:bCs w:val="1"/>
                <w:color w:val="c62828"/>
                <w:sz w:val="20"/>
                <w:szCs w:val="20"/>
                <w:rtl w:val="0"/>
              </w:rPr>
              <w:t xml:space="preserve">High</w:t>
            </w:r>
            <w:r w:rsidDel="00000000" w:rsidR="00000000" w:rsidRPr="00000000">
              <w:rPr>
                <w:rtl w:val="0"/>
              </w:rPr>
            </w:r>
          </w:p>
        </w:tc>
      </w:tr>
    </w:tbl>
    <w:p w:rsidR="00000000" w:rsidDel="00000000" w:rsidP="00000000" w:rsidRDefault="00000000" w:rsidRPr="00000000" w14:paraId="000000D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Selection should be driven by React Native SDK quality, NestJS integration patterns, the session-token model the team prefers, and projected user volumes. Auth0, Clerk, and Supabase Auth all have first-class React Native SDKs and well-documented NestJS strategies (typically Passport-based). At expected MVP scale, all managed options fall in the low-to-medium monthly cost range.</w:t>
      </w:r>
    </w:p>
    <w:p w:rsidR="00000000" w:rsidDel="00000000" w:rsidP="00000000" w:rsidRDefault="00000000" w:rsidRPr="00000000" w14:paraId="000000E0">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Onboarding flow</w:t>
      </w:r>
    </w:p>
    <w:p w:rsidR="00000000" w:rsidDel="00000000" w:rsidP="00000000" w:rsidRDefault="00000000" w:rsidRPr="00000000" w14:paraId="000000E1">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Users sign up, select and pay for a subscription, set up their profile (name, ranch, state, contact), and optionally import their inventory. An optional product tour can be offered after onboarding to help less tech-savvy users navigate the application.</w:t>
      </w:r>
    </w:p>
    <w:p w:rsidR="00000000" w:rsidDel="00000000" w:rsidP="00000000" w:rsidRDefault="00000000" w:rsidRPr="00000000" w14:paraId="000000E2">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Account model</w:t>
      </w:r>
    </w:p>
    <w:p w:rsidR="00000000" w:rsidDel="00000000" w:rsidP="00000000" w:rsidRDefault="00000000" w:rsidRPr="00000000" w14:paraId="000000E3">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Every user creates and pays for their own account. There is no shared-account or seat-based model, and there is no free tier. Read-only partners pay the cheapest paid tier (see Section 7).</w:t>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6. Account and role model</w:t>
      </w:r>
    </w:p>
    <w:p w:rsidR="00000000" w:rsidDel="00000000" w:rsidP="00000000" w:rsidRDefault="00000000" w:rsidRPr="00000000" w14:paraId="000000E6">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6.1 Hierarchy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E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One user, one subscription, one billing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 physical working location with a Ranch ID. An account may have multiple 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 sub-area within a ranch (for example 'east field', 'southwest pasture'). Used for grouping animals.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Lives at a location, on a ranch, under an account, but its core record is shared across the platform. See Section 8.1.</w:t>
            </w:r>
            <w:r w:rsidDel="00000000" w:rsidR="00000000" w:rsidRPr="00000000">
              <w:rPr>
                <w:rtl w:val="0"/>
              </w:rPr>
            </w:r>
          </w:p>
        </w:tc>
      </w:tr>
    </w:tbl>
    <w:p w:rsidR="00000000" w:rsidDel="00000000" w:rsidP="00000000" w:rsidRDefault="00000000" w:rsidRPr="00000000" w14:paraId="000000F1">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6.2 Roles are relational</w:t>
      </w:r>
    </w:p>
    <w:p w:rsidR="00000000" w:rsidDel="00000000" w:rsidP="00000000" w:rsidRDefault="00000000" w:rsidRPr="00000000" w14:paraId="000000F2">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 single user can simultaneously hold any combination of roles across different animals and ranches. The role lives on the relationship between the user and the animal (or the user and the ranch), not on the user account itself. The same user might be Owner of their own bulls, Handler of someone else's bulls (managing them on their ranch), and Partner in a third party's bulls (a small percentage investment, read-only on those).</w:t>
      </w:r>
    </w:p>
    <w:p w:rsidR="00000000" w:rsidDel="00000000" w:rsidP="00000000" w:rsidRDefault="00000000" w:rsidRPr="00000000" w14:paraId="000000F3">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6.3 Role definitions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500"/>
        <w:gridCol w:w="2360"/>
        <w:tblGridChange w:id="0">
          <w:tblGrid>
            <w:gridCol w:w="1500"/>
            <w:gridCol w:w="5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Capabilities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Holds ownership percentage stake. Drives invoicing splits and winnings disbursements. Can edit the animal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May or may not be the day-to-day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Day-to-day manager, typically a rancher or trainer. Has edit rights on the animal record and media. May or may not have ownership 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Replaces older 'Bull Owner' terminology in design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Read-only relationship to an animal. Typically a financial investor with a small percentage 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Pays the cheapest paid tier.</w:t>
            </w:r>
            <w:r w:rsidDel="00000000" w:rsidR="00000000" w:rsidRPr="00000000">
              <w:rPr>
                <w:rtl w:val="0"/>
              </w:rPr>
            </w:r>
          </w:p>
        </w:tc>
      </w:tr>
    </w:tbl>
    <w:p w:rsidR="00000000" w:rsidDel="00000000" w:rsidP="00000000" w:rsidRDefault="00000000" w:rsidRPr="00000000" w14:paraId="00000100">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6.4 Schema implication</w:t>
      </w:r>
    </w:p>
    <w:p w:rsidR="00000000" w:rsidDel="00000000" w:rsidP="00000000" w:rsidRDefault="00000000" w:rsidRPr="00000000" w14:paraId="00000101">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An animal-to-user relationship table holds (animal_id, user_id, role, ownership_percentage). One animal can have many such rows. A user's effective inventory is the union of all animals where they have a row. Permissions are evaluated against this relationship table rather than against a user-level role attribute.</w:t>
      </w:r>
    </w:p>
    <w:p w:rsidR="00000000" w:rsidDel="00000000" w:rsidP="00000000" w:rsidRDefault="00000000" w:rsidRPr="00000000" w14:paraId="00000102">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6.5 Permissions</w:t>
      </w:r>
    </w:p>
    <w:p w:rsidR="00000000" w:rsidDel="00000000" w:rsidP="00000000" w:rsidRDefault="00000000" w:rsidRPr="00000000" w14:paraId="00000103">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Designs include an editable per-tenant permissions matrix that allows ranch owners to customize what each role can do. Combined with the relational role model, this implies a policy engine rather than fixed role-based access control. A simpler alternative for the first release is to ship three fixed role templates (Handler, Owner, Partner) with predetermined permissions, and add editability later. The build cost difference is substantial.</w:t>
      </w:r>
    </w:p>
    <w:p w:rsidR="00000000" w:rsidDel="00000000" w:rsidP="00000000" w:rsidRDefault="00000000" w:rsidRPr="00000000" w14:paraId="00000104">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NestJS's guard and decorator system maps well to either approach. A simple version uses a single relational guard that checks (user, animal, required-role) on every protected endpoint. A full policy engine, if pursued, would store policies per tenant in the database and evaluate them in the guard.</w:t>
      </w:r>
    </w:p>
    <w:p w:rsidR="00000000" w:rsidDel="00000000" w:rsidP="00000000" w:rsidRDefault="00000000" w:rsidRPr="00000000" w14:paraId="0000010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6.6 Partner directory and invite flow</w:t>
      </w:r>
    </w:p>
    <w:p w:rsidR="00000000" w:rsidDel="00000000" w:rsidP="00000000" w:rsidRDefault="00000000" w:rsidRPr="00000000" w14:paraId="00000106">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Partner Directory in settings is the consolidated UI for managing relationships. Pending-invite partners are usable in dropdowns (for example when assigning ownership to an animal) before they accept.</w:t>
      </w:r>
    </w:p>
    <w:p w:rsidR="00000000" w:rsidDel="00000000" w:rsidP="00000000" w:rsidRDefault="00000000" w:rsidRPr="00000000" w14:paraId="00000107">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Invites are channel-agnostic. A signed-URL token is the underlying mechanism, and the delivery channel is interchangeable: email on web, OS share sheet (WhatsApp, SMS, contacts) on mobile.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400"/>
        <w:gridCol w:w="1960"/>
        <w:tblGridChange w:id="0">
          <w:tblGrid>
            <w:gridCol w:w="3000"/>
            <w:gridCol w:w="44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Technology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0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Signed-URL token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Application backend with JWT or stateful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Built-in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Deep linking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Universal Links (iOS), App Links (Android), or Branch.io for analytics-rich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Email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SendGrid, Postmark, Amazon SES, 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SMS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Twilio, MessageBird, AWS SNS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Variable</w:t>
            </w:r>
            <w:r w:rsidDel="00000000" w:rsidR="00000000" w:rsidRPr="00000000">
              <w:rPr>
                <w:rtl w:val="0"/>
              </w:rPr>
            </w:r>
          </w:p>
        </w:tc>
      </w:tr>
    </w:tbl>
    <w:p w:rsidR="00000000" w:rsidDel="00000000" w:rsidP="00000000" w:rsidRDefault="00000000" w:rsidRPr="00000000" w14:paraId="00000117">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7. Subscriptions and payments</w:t>
      </w:r>
    </w:p>
    <w:p w:rsidR="00000000" w:rsidDel="00000000" w:rsidP="00000000" w:rsidRDefault="00000000" w:rsidRPr="00000000" w14:paraId="00000119">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system has two payment flows that need to be designed and built separately. The platform subscription is in MVP scope and uses Stripe. Inter-user invoicing is deferred but informs a few architectural decisions today, mainly around whether to build on Stripe Connect from the start.</w:t>
      </w:r>
    </w:p>
    <w:p w:rsidR="00000000" w:rsidDel="00000000" w:rsidP="00000000" w:rsidRDefault="00000000" w:rsidRPr="00000000" w14:paraId="0000011A">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7.1 Two payment flows, different shapes</w:t>
      </w:r>
    </w:p>
    <w:p w:rsidR="00000000" w:rsidDel="00000000" w:rsidP="00000000" w:rsidRDefault="00000000" w:rsidRPr="00000000" w14:paraId="0000011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Treating these as one system is the most common modeling mistake. They have nothing in common except that money moves.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Platform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Inter-user invoicing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Yearly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Ad-hoc, often weekly during sale 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Typical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~$200 per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Hundreds to tens of thousands of dollars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Payment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Credit card or Apple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ACH bank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Why this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Convenience matters more than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The roughly 3% credit card fee is unacceptable at these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User pays the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Partner pays Owner; Owner pays Handler; Owner disburses winnings to Partners</w:t>
            </w:r>
            <w:r w:rsidDel="00000000" w:rsidR="00000000" w:rsidRPr="00000000">
              <w:rPr>
                <w:rtl w:val="0"/>
              </w:rPr>
            </w:r>
          </w:p>
        </w:tc>
      </w:tr>
    </w:tbl>
    <w:p w:rsidR="00000000" w:rsidDel="00000000" w:rsidP="00000000" w:rsidRDefault="00000000" w:rsidRPr="00000000" w14:paraId="00000131">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7.2 Subscription model</w:t>
      </w:r>
    </w:p>
    <w:p w:rsidR="00000000" w:rsidDel="00000000" w:rsidP="00000000" w:rsidRDefault="00000000" w:rsidRPr="00000000" w14:paraId="00000132">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Yearly upfront billing. Four tiers. Tier is determined by the count of animals with system status Active, which is a much smaller number than total animals because it excludes Sold, Retired, and Inactive.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Suggested band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Invited investors with read-only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Read-only; no animal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Owners with small inventories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 to 50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Owners with mid-size inventories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51 to 200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Owners with large inventories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201+ active, overage above the upper bound</w:t>
            </w:r>
            <w:r w:rsidDel="00000000" w:rsidR="00000000" w:rsidRPr="00000000">
              <w:rPr>
                <w:rtl w:val="0"/>
              </w:rPr>
            </w:r>
          </w:p>
        </w:tc>
      </w:tr>
    </w:tbl>
    <w:p w:rsidR="00000000" w:rsidDel="00000000" w:rsidP="00000000" w:rsidRDefault="00000000" w:rsidRPr="00000000" w14:paraId="00000142">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Tier names and band thresholds are still working values; pricing is open. The Partner tier is paid (not free) and exists so invited investors have somewhere to land that does not give them write access.</w:t>
      </w:r>
    </w:p>
    <w:p w:rsidR="00000000" w:rsidDel="00000000" w:rsidP="00000000" w:rsidRDefault="00000000" w:rsidRPr="00000000" w14:paraId="00000143">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7.3 Over-limit behavior</w:t>
      </w:r>
    </w:p>
    <w:p w:rsidR="00000000" w:rsidDel="00000000" w:rsidP="00000000" w:rsidRDefault="00000000" w:rsidRPr="00000000" w14:paraId="00000144">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When a user activates an animal that puts them above their tier band, the action goes through and an overage line item is added to their next bill. The user is prompted to upgrade. This avoids hard-blocking in the middle of a workflow, which is especially important during bulk imports where someone may be loading 300 animals after buying a herd.</w:t>
      </w:r>
    </w:p>
    <w:p w:rsidR="00000000" w:rsidDel="00000000" w:rsidP="00000000" w:rsidRDefault="00000000" w:rsidRPr="00000000" w14:paraId="00000145">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Stripe Billing handles this directly through metered usage or graduated pricing. No custom billing math needed.</w:t>
      </w:r>
    </w:p>
    <w:p w:rsidR="00000000" w:rsidDel="00000000" w:rsidP="00000000" w:rsidRDefault="00000000" w:rsidRPr="00000000" w14:paraId="00000146">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7.4 Payment provider: Stripe</w:t>
      </w:r>
    </w:p>
    <w:p w:rsidR="00000000" w:rsidDel="00000000" w:rsidP="00000000" w:rsidRDefault="00000000" w:rsidRPr="00000000" w14:paraId="00000147">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Use Stripe. The reasons are mundane and worth stating explicitly so the decision is not revisited later:</w:t>
      </w:r>
    </w:p>
    <w:p w:rsidR="00000000" w:rsidDel="00000000" w:rsidP="00000000" w:rsidRDefault="00000000" w:rsidRPr="00000000" w14:paraId="00000148">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Stripe Subscriptions or Stripe Billing covers the entire MVP flow.</w:t>
      </w:r>
    </w:p>
    <w:p w:rsidR="00000000" w:rsidDel="00000000" w:rsidP="00000000" w:rsidRDefault="00000000" w:rsidRPr="00000000" w14:paraId="00000149">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Apple Pay and Google Pay come built into Stripe Checkout with no additional integration work.</w:t>
      </w:r>
    </w:p>
    <w:p w:rsidR="00000000" w:rsidDel="00000000" w:rsidP="00000000" w:rsidRDefault="00000000" w:rsidRPr="00000000" w14:paraId="0000014A">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Mid-cycle proration on tier upgrades is native.</w:t>
      </w:r>
    </w:p>
    <w:p w:rsidR="00000000" w:rsidDel="00000000" w:rsidP="00000000" w:rsidRDefault="00000000" w:rsidRPr="00000000" w14:paraId="0000014B">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Stripe Connect is the natural evolution path when inter-user invoicing ships. Staying on Stripe avoids a payment-provider migration later.</w:t>
      </w:r>
    </w:p>
    <w:p w:rsidR="00000000" w:rsidDel="00000000" w:rsidP="00000000" w:rsidRDefault="00000000" w:rsidRPr="00000000" w14:paraId="0000014C">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The NestJS Stripe integration is well-trodden. Webhook handling and idempotency patterns are not novel work.</w:t>
      </w:r>
    </w:p>
    <w:p w:rsidR="00000000" w:rsidDel="00000000" w:rsidP="00000000" w:rsidRDefault="00000000" w:rsidRPr="00000000" w14:paraId="0000014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Cost is low at MVP scale: standard 2.9% plus $0.30 per transaction on US cards, with no fixed monthly platform fee.</w:t>
      </w:r>
    </w:p>
    <w:p w:rsidR="00000000" w:rsidDel="00000000" w:rsidP="00000000" w:rsidRDefault="00000000" w:rsidRPr="00000000" w14:paraId="0000014E">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7.5 The Apple App Store IAP question</w:t>
      </w:r>
    </w:p>
    <w:p w:rsidR="00000000" w:rsidDel="00000000" w:rsidP="00000000" w:rsidRDefault="00000000" w:rsidRPr="00000000" w14:paraId="0000014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This is the highest-impact unresolved decision in the payments area, and it belongs to the development team in consultation with product and business. Apple's guidelines require digital subscriptions sold inside iOS apps to use Apple's own In-App Purchase system, which takes 15% to 30% of revenue. Selling a Stripe subscription through a native iOS app conflicts with this, with a few specific exceptions.</w:t>
      </w:r>
    </w:p>
    <w:p w:rsidR="00000000" w:rsidDel="00000000" w:rsidP="00000000" w:rsidRDefault="00000000" w:rsidRPr="00000000" w14:paraId="00000150">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Four ways to handle it: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400"/>
        <w:gridCol w:w="1960"/>
        <w:tblGridChange w:id="0">
          <w:tblGrid>
            <w:gridCol w:w="3000"/>
            <w:gridCol w:w="44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5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5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What changes for the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Apple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Stripe only; web checkout, mobile app for login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User signs up and pays on the web, then opens the mobile app and logs in. Slightly more onboarding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Apple IAP on iOS, Stripe everywhere 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Best UX, fully compliant. Requires building and maintaining two billing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15-30% on iOS subscriptions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External-link entitlement (post-Epic ruling)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Mobile app can link out to a web checkout. Apple's rules here are evolving and require an entitlement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Reduced (currently ~27% on first year, less afterward)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Restricted distribution (TestFlight, enterprise, MDM)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Not viable for a public consumer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5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tr>
    </w:tbl>
    <w:p w:rsidR="00000000" w:rsidDel="00000000" w:rsidP="00000000" w:rsidRDefault="00000000" w:rsidRPr="00000000" w14:paraId="00000160">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Factors that should drive the decision:</w:t>
      </w:r>
    </w:p>
    <w:p w:rsidR="00000000" w:rsidDel="00000000" w:rsidP="00000000" w:rsidRDefault="00000000" w:rsidRPr="00000000" w14:paraId="0000016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How much of the user base is expected to sign up on iOS versus web. If most paid signups happen on the web anyway, the App Store rules become less of a revenue concern.</w:t>
      </w:r>
    </w:p>
    <w:p w:rsidR="00000000" w:rsidDel="00000000" w:rsidP="00000000" w:rsidRDefault="00000000" w:rsidRPr="00000000" w14:paraId="0000016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Team appetite for maintaining two parallel billing flows long-term, including reconciliation between Apple's payouts and Stripe's, refund handling, and proration on tier changes.</w:t>
      </w:r>
    </w:p>
    <w:p w:rsidR="00000000" w:rsidDel="00000000" w:rsidP="00000000" w:rsidRDefault="00000000" w:rsidRPr="00000000" w14:paraId="0000016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Tolerance for onboarding friction in the iOS-first user case. Yearly B2B-style subscriptions tend to absorb this better than impulse consumer purchases.</w:t>
      </w:r>
    </w:p>
    <w:p w:rsidR="00000000" w:rsidDel="00000000" w:rsidP="00000000" w:rsidRDefault="00000000" w:rsidRPr="00000000" w14:paraId="0000016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How quickly the team wants the product on the App Store. The external-link entitlement path requires an application to Apple and is still maturing.</w:t>
      </w:r>
    </w:p>
    <w:p w:rsidR="00000000" w:rsidDel="00000000" w:rsidP="00000000" w:rsidRDefault="00000000" w:rsidRPr="00000000" w14:paraId="0000016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7.6 Mobile subscription UX</w:t>
      </w:r>
    </w:p>
    <w:p w:rsidR="00000000" w:rsidDel="00000000" w:rsidP="00000000" w:rsidRDefault="00000000" w:rsidRPr="00000000" w14:paraId="00000166">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Plan selection on mobile uses a swipeable carousel with one tier visible per screen and the next tier hinted at the edge. A comparison drawer opens for users who want side-by-side detail. The pattern exists because pricing-comparison tables do not survive a 6-inch screen, but users still need a way to compare tiers before paying.</w:t>
      </w:r>
    </w:p>
    <w:p w:rsidR="00000000" w:rsidDel="00000000" w:rsidP="00000000" w:rsidRDefault="00000000" w:rsidRPr="00000000" w14:paraId="00000167">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7.7 Inter-user payments (Post-MVP)</w:t>
      </w:r>
    </w:p>
    <w:p w:rsidR="00000000" w:rsidDel="00000000" w:rsidP="00000000" w:rsidRDefault="00000000" w:rsidRPr="00000000" w14:paraId="0000016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Inter-user invoicing is deferred, but two MVP decisions are influenced by it. Both belong to the development team and benefit from being raised early rather than discovered later.</w:t>
      </w:r>
    </w:p>
    <w:p w:rsidR="00000000" w:rsidDel="00000000" w:rsidP="00000000" w:rsidRDefault="00000000" w:rsidRPr="00000000" w14:paraId="00000169">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Whether to build the subscription flow on Stripe Connect from day one. Doing so adds modest complexity now but means no migration when invoicing ships. Skipping it keeps MVP simpler but may require reauthenticating users through Connect onboarding later. The right call depends on the team's read of how soon invoicing will actually be built.</w:t>
      </w:r>
    </w:p>
    <w:p w:rsidR="00000000" w:rsidDel="00000000" w:rsidP="00000000" w:rsidRDefault="00000000" w:rsidRPr="00000000" w14:paraId="0000016A">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Whether to collect basic KYC fields at signup so users do not have to re-onboard when invoicing launches. This trades a small amount of onboarding friction today against a larger amount when the feature ships.</w:t>
      </w:r>
    </w:p>
    <w:p w:rsidR="00000000" w:rsidDel="00000000" w:rsidP="00000000" w:rsidRDefault="00000000" w:rsidRPr="00000000" w14:paraId="0000016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When the feature does ship, the candidates are: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000"/>
        <w:gridCol w:w="1860"/>
        <w:tblGridChange w:id="0">
          <w:tblGrid>
            <w:gridCol w:w="3500"/>
            <w:gridCol w:w="40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6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6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6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Stripe Connect (Standard or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Natural extension of MVP Stripe usage. Handles ACH, KYC, and disbursements in one platform. Best fit if MVP stays on 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Dwolla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ACH-native and typically cheaper per transaction at high volumes. Separate stack from Stripe, so two integrations to maintain.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4">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Plaid plus Stripe 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Plaid for bank verification, Stripe for routing. Useful if Stripe Connect's marketplace constraints prove awkward.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Medium</w:t>
            </w:r>
            <w:r w:rsidDel="00000000" w:rsidR="00000000" w:rsidRPr="00000000">
              <w:rPr>
                <w:rtl w:val="0"/>
              </w:rPr>
            </w:r>
          </w:p>
        </w:tc>
      </w:tr>
    </w:tbl>
    <w:p w:rsidR="00000000" w:rsidDel="00000000" w:rsidP="00000000" w:rsidRDefault="00000000" w:rsidRPr="00000000" w14:paraId="0000017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provider decision can be deferred until inter-user payments work begins. The MVP-time question is just whether to make the path easy or hard for whichever provider ends up being chosen.</w:t>
      </w:r>
    </w:p>
    <w:p w:rsidR="00000000" w:rsidDel="00000000" w:rsidP="00000000" w:rsidRDefault="00000000" w:rsidRPr="00000000" w14:paraId="0000017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8. Inventory and data architecture</w:t>
      </w:r>
    </w:p>
    <w:p w:rsidR="00000000" w:rsidDel="00000000" w:rsidP="00000000" w:rsidRDefault="00000000" w:rsidRPr="00000000" w14:paraId="0000017B">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8.1 The persistent shared animal entity</w:t>
      </w:r>
    </w:p>
    <w:p w:rsidR="00000000" w:rsidDel="00000000" w:rsidP="00000000" w:rsidRDefault="00000000" w:rsidRPr="00000000" w14:paraId="0000017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An animal record is conceptually global. It is not 'owned by' a tenant in the conventional SaaS sense. Once a record exists, it persists indefinitely, even after sale or transfer, and is visible to whichever users currently have an active relationship to it. Relationships, media, and metrics are tenant-scoped. The animal's core identity and public history are not.</w:t>
      </w:r>
    </w:p>
    <w:p w:rsidR="00000000" w:rsidDel="00000000" w:rsidP="00000000" w:rsidRDefault="00000000" w:rsidRPr="00000000" w14:paraId="0000017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Consequences:</w:t>
      </w:r>
    </w:p>
    <w:p w:rsidR="00000000" w:rsidDel="00000000" w:rsidP="00000000" w:rsidRDefault="00000000" w:rsidRPr="00000000" w14:paraId="0000017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Hard delete is disallowed. Status changes (Sold, Retired, Inactive) handle the lifecycle.</w:t>
      </w:r>
    </w:p>
    <w:p w:rsidR="00000000" w:rsidDel="00000000" w:rsidP="00000000" w:rsidRDefault="00000000" w:rsidRPr="00000000" w14:paraId="0000017F">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Brand ID is the primary identifier and is preserved across sales.</w:t>
      </w:r>
    </w:p>
    <w:p w:rsidR="00000000" w:rsidDel="00000000" w:rsidP="00000000" w:rsidRDefault="00000000" w:rsidRPr="00000000" w14:paraId="0000018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 'ghost inventory' filter lets former owners see their previously-owned animals, with private media still attached.</w:t>
      </w:r>
    </w:p>
    <w:p w:rsidR="00000000" w:rsidDel="00000000" w:rsidP="00000000" w:rsidRDefault="00000000" w:rsidRPr="00000000" w14:paraId="0000018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When a buyer is added as a relationship to an animal, the public history (lineage, scores, public media) attaches automatically.</w:t>
      </w:r>
    </w:p>
    <w:p w:rsidR="00000000" w:rsidDel="00000000" w:rsidP="00000000" w:rsidRDefault="00000000" w:rsidRPr="00000000" w14:paraId="00000182">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8.2 Brand ID</w:t>
      </w:r>
    </w:p>
    <w:p w:rsidR="00000000" w:rsidDel="00000000" w:rsidP="00000000" w:rsidRDefault="00000000" w:rsidRPr="00000000" w14:paraId="00000183">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Brand ID precedes Name in every list, sort, and search. Many animals never have a name. Every animal has a Brand ID, burned in at the issuing ranch and preserved across all subsequent ownership changes.</w:t>
      </w:r>
    </w:p>
    <w:p w:rsidR="00000000" w:rsidDel="00000000" w:rsidP="00000000" w:rsidRDefault="00000000" w:rsidRPr="00000000" w14:paraId="00000184">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Open question: Brand IDs are issued by ranches, which means cross-tenant collisions are possible. The bulk import flow surfaces this directly. When an imported Brand ID already exists on another tenant's account, the system must decide whether they are the same animal, whether to warn, and what (if anything) to expose to either party. A compound key of (Brand ID, issuing ranch) avoids the collision but may require migration if Brand ID alone is treated as primary.</w:t>
      </w:r>
    </w:p>
    <w:p w:rsidR="00000000" w:rsidDel="00000000" w:rsidP="00000000" w:rsidRDefault="00000000" w:rsidRPr="00000000" w14:paraId="0000018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8.3 Inventory scale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8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8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Active animals per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Majority of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50 to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Less common but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200 to 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Largest operators (success-criteria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Tens of thousands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Typical single bulk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Up to about 300 animals</w:t>
            </w:r>
            <w:r w:rsidDel="00000000" w:rsidR="00000000" w:rsidRPr="00000000">
              <w:rPr>
                <w:rtl w:val="0"/>
              </w:rPr>
            </w:r>
          </w:p>
        </w:tc>
      </w:tr>
    </w:tbl>
    <w:p w:rsidR="00000000" w:rsidDel="00000000" w:rsidP="00000000" w:rsidRDefault="00000000" w:rsidRPr="00000000" w14:paraId="00000190">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Implications:</w:t>
      </w:r>
    </w:p>
    <w:p w:rsidR="00000000" w:rsidDel="00000000" w:rsidP="00000000" w:rsidRDefault="00000000" w:rsidRPr="00000000" w14:paraId="0000019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Pagination is required throughout list views. Infinite scroll is out of scope.</w:t>
      </w:r>
    </w:p>
    <w:p w:rsidR="00000000" w:rsidDel="00000000" w:rsidP="00000000" w:rsidRDefault="00000000" w:rsidRPr="00000000" w14:paraId="0000019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Multi-select with persistent selection state across pages is required. Bulk operations are the primary UX, not a power-user feature.</w:t>
      </w:r>
    </w:p>
    <w:p w:rsidR="00000000" w:rsidDel="00000000" w:rsidP="00000000" w:rsidRDefault="00000000" w:rsidRPr="00000000" w14:paraId="0000019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Indexes on Brand ID, status, type, location, and primary-owner are mandatory at the database layer.</w:t>
      </w:r>
    </w:p>
    <w:p w:rsidR="00000000" w:rsidDel="00000000" w:rsidP="00000000" w:rsidRDefault="00000000" w:rsidRPr="00000000" w14:paraId="0000019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Full-table queries on the largest tenants should be bounded and tested explicitly.</w:t>
      </w:r>
    </w:p>
    <w:p w:rsidR="00000000" w:rsidDel="00000000" w:rsidP="00000000" w:rsidRDefault="00000000" w:rsidRPr="00000000" w14:paraId="0000019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8.4 Bulk import</w:t>
      </w:r>
    </w:p>
    <w:p w:rsidR="00000000" w:rsidDel="00000000" w:rsidP="00000000" w:rsidRDefault="00000000" w:rsidRPr="00000000" w14:paraId="00000196">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Bulk import is web-only because the workflow is impractical on a phone. It is structured as a guided wizard intended to be self-onboarding.</w:t>
      </w:r>
    </w:p>
    <w:p w:rsidR="00000000" w:rsidDel="00000000" w:rsidP="00000000" w:rsidRDefault="00000000" w:rsidRPr="00000000" w14:paraId="00000197">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Required mechanics:</w:t>
      </w:r>
    </w:p>
    <w:p w:rsidR="00000000" w:rsidDel="00000000" w:rsidP="00000000" w:rsidRDefault="00000000" w:rsidRPr="00000000" w14:paraId="00000198">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Downloadable Excel/CSV template with required fields and validation rules.</w:t>
      </w:r>
    </w:p>
    <w:p w:rsidR="00000000" w:rsidDel="00000000" w:rsidP="00000000" w:rsidRDefault="00000000" w:rsidRPr="00000000" w14:paraId="00000199">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Pre-import configuration. Users must define their custom statuses, types, tags, and locations before importing, so the import can match against them.</w:t>
      </w:r>
    </w:p>
    <w:p w:rsidR="00000000" w:rsidDel="00000000" w:rsidP="00000000" w:rsidRDefault="00000000" w:rsidRPr="00000000" w14:paraId="0000019A">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Duplicate detection by Brand ID within the importer's account.</w:t>
      </w:r>
    </w:p>
    <w:p w:rsidR="00000000" w:rsidDel="00000000" w:rsidP="00000000" w:rsidRDefault="00000000" w:rsidRPr="00000000" w14:paraId="0000019B">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Cross-tenant duplicate detection (handling per Section 8.2).</w:t>
      </w:r>
    </w:p>
    <w:p w:rsidR="00000000" w:rsidDel="00000000" w:rsidP="00000000" w:rsidRDefault="00000000" w:rsidRPr="00000000" w14:paraId="0000019C">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Auto-detection of people who should be invited (trainers, partners) with batch-invite at the end of the wizard.</w:t>
      </w:r>
    </w:p>
    <w:p w:rsidR="00000000" w:rsidDel="00000000" w:rsidP="00000000" w:rsidRDefault="00000000" w:rsidRPr="00000000" w14:paraId="0000019D">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Row-level error reporting and an end-of-import summary.</w:t>
      </w:r>
    </w:p>
    <w:p w:rsidR="00000000" w:rsidDel="00000000" w:rsidP="00000000" w:rsidRDefault="00000000" w:rsidRPr="00000000" w14:paraId="0000019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Plan-limit check during import. If importing 300 animals pushes the user over their tier, the overage is surfaced before final commit.</w:t>
      </w:r>
    </w:p>
    <w:p w:rsidR="00000000" w:rsidDel="00000000" w:rsidP="00000000" w:rsidRDefault="00000000" w:rsidRPr="00000000" w14:paraId="0000019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Technology candidates:</w:t>
      </w:r>
    </w:p>
    <w:p w:rsidR="00000000" w:rsidDel="00000000" w:rsidP="00000000" w:rsidRDefault="00000000" w:rsidRPr="00000000" w14:paraId="000001A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Frontend: chunked client-side validation in a multi-step web form.</w:t>
      </w:r>
    </w:p>
    <w:p w:rsidR="00000000" w:rsidDel="00000000" w:rsidP="00000000" w:rsidRDefault="00000000" w:rsidRPr="00000000" w14:paraId="000001A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Backend: streaming XLSX/CSV parser (the xlsx or fast-csv libraries on Node.js). Large imports are queued through BullMQ for background processing, so the user receives an immediate response and gets progress updates.</w:t>
      </w:r>
    </w:p>
    <w:p w:rsidR="00000000" w:rsidDel="00000000" w:rsidP="00000000" w:rsidRDefault="00000000" w:rsidRPr="00000000" w14:paraId="000001A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Imports should be resumable on failure.</w:t>
      </w:r>
    </w:p>
    <w:p w:rsidR="00000000" w:rsidDel="00000000" w:rsidP="00000000" w:rsidRDefault="00000000" w:rsidRPr="00000000" w14:paraId="000001A3">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8.5 Required vs. optional fields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A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A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Brand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 Many animals never have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Type (heifer, cow, bull, embryo)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 but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Bloodline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Primary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Purchase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 Useful for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Partnership splits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B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Optional</w:t>
            </w:r>
            <w:r w:rsidDel="00000000" w:rsidR="00000000" w:rsidRPr="00000000">
              <w:rPr>
                <w:rtl w:val="0"/>
              </w:rPr>
            </w:r>
          </w:p>
        </w:tc>
      </w:tr>
    </w:tbl>
    <w:p w:rsidR="00000000" w:rsidDel="00000000" w:rsidP="00000000" w:rsidRDefault="00000000" w:rsidRPr="00000000" w14:paraId="000001B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Save-as-draft is supported in the add-animal wizard so users can capture in stages.</w:t>
      </w:r>
    </w:p>
    <w:p w:rsidR="00000000" w:rsidDel="00000000" w:rsidP="00000000" w:rsidRDefault="00000000" w:rsidRPr="00000000" w14:paraId="000001BD">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8.6 System statuses (locked)</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B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B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Drives subscription billing. Count of active animals determines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Preserves history. Private media stays with the previous owner. Public history transfers to the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Retired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Animal is still being fed and cared for but inactive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C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Generic out-of-commission status.</w:t>
            </w:r>
            <w:r w:rsidDel="00000000" w:rsidR="00000000" w:rsidRPr="00000000">
              <w:rPr>
                <w:rtl w:val="0"/>
              </w:rPr>
            </w:r>
          </w:p>
        </w:tc>
      </w:tr>
    </w:tbl>
    <w:p w:rsidR="00000000" w:rsidDel="00000000" w:rsidP="00000000" w:rsidRDefault="00000000" w:rsidRPr="00000000" w14:paraId="000001C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Custom statuses can be added for organizational purposes. They are presentational only and do not drive system behavior or billing.</w:t>
      </w:r>
    </w:p>
    <w:p w:rsidR="00000000" w:rsidDel="00000000" w:rsidP="00000000" w:rsidRDefault="00000000" w:rsidRPr="00000000" w14:paraId="000001C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8.7 Animal types and tags</w:t>
      </w:r>
    </w:p>
    <w:p w:rsidR="00000000" w:rsidDel="00000000" w:rsidP="00000000" w:rsidRDefault="00000000" w:rsidRPr="00000000" w14:paraId="000001C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Default types include heifers, cows, bulls, and embryos. The most fundamental types are likely to be locked (not user-removable) to preserve consistency. Custom types are allowed.</w:t>
      </w:r>
    </w:p>
    <w:p w:rsidR="00000000" w:rsidDel="00000000" w:rsidP="00000000" w:rsidRDefault="00000000" w:rsidRPr="00000000" w14:paraId="000001C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Default tags include Brand ID, animal name (if present), date, age, and event. Custom tags are allowed. Tags drive search and filtering on the media page and animal listing. They are flat (no hierarchy).</w:t>
      </w:r>
    </w:p>
    <w:p w:rsidR="00000000" w:rsidDel="00000000" w:rsidP="00000000" w:rsidRDefault="00000000" w:rsidRPr="00000000" w14:paraId="000001CC">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8.8 Bulk operations</w:t>
      </w:r>
    </w:p>
    <w:p w:rsidR="00000000" w:rsidDel="00000000" w:rsidP="00000000" w:rsidRDefault="00000000" w:rsidRPr="00000000" w14:paraId="000001C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Multi-select with a bulk-action toolbar must be available on every relevant list view. Representative bulk actions: feed a group of cows in a field, move a group to a competition, change location for a group rounded up from one pasture to another. Selection state must persist across pages when paginated.</w:t>
      </w:r>
    </w:p>
    <w:p w:rsidR="00000000" w:rsidDel="00000000" w:rsidP="00000000" w:rsidRDefault="00000000" w:rsidRPr="00000000" w14:paraId="000001CE">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8.9 Settings</w:t>
      </w:r>
    </w:p>
    <w:p w:rsidR="00000000" w:rsidDel="00000000" w:rsidP="00000000" w:rsidRDefault="00000000" w:rsidRPr="00000000" w14:paraId="000001C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Settings supports the following configuration in MVP:</w:t>
      </w:r>
    </w:p>
    <w:p w:rsidR="00000000" w:rsidDel="00000000" w:rsidP="00000000" w:rsidRDefault="00000000" w:rsidRPr="00000000" w14:paraId="000001D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Custom statuses (additions only).</w:t>
      </w:r>
    </w:p>
    <w:p w:rsidR="00000000" w:rsidDel="00000000" w:rsidP="00000000" w:rsidRDefault="00000000" w:rsidRPr="00000000" w14:paraId="000001D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Custom tags.</w:t>
      </w:r>
    </w:p>
    <w:p w:rsidR="00000000" w:rsidDel="00000000" w:rsidP="00000000" w:rsidRDefault="00000000" w:rsidRPr="00000000" w14:paraId="000001D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Custom types (additions only).</w:t>
      </w:r>
    </w:p>
    <w:p w:rsidR="00000000" w:rsidDel="00000000" w:rsidP="00000000" w:rsidRDefault="00000000" w:rsidRPr="00000000" w14:paraId="000001D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Locations.</w:t>
      </w:r>
    </w:p>
    <w:p w:rsidR="00000000" w:rsidDel="00000000" w:rsidP="00000000" w:rsidRDefault="00000000" w:rsidRPr="00000000" w14:paraId="000001D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Ranch information (multi-ranch per account).</w:t>
      </w:r>
    </w:p>
    <w:p w:rsidR="00000000" w:rsidDel="00000000" w:rsidP="00000000" w:rsidRDefault="00000000" w:rsidRPr="00000000" w14:paraId="000001D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Partner directory.</w:t>
      </w:r>
    </w:p>
    <w:p w:rsidR="00000000" w:rsidDel="00000000" w:rsidP="00000000" w:rsidRDefault="00000000" w:rsidRPr="00000000" w14:paraId="000001D6">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Permissions matrix (see Section 6.5).</w:t>
      </w:r>
    </w:p>
    <w:p w:rsidR="00000000" w:rsidDel="00000000" w:rsidP="00000000" w:rsidRDefault="00000000" w:rsidRPr="00000000" w14:paraId="000001D7">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Subscription management.</w:t>
      </w:r>
    </w:p>
    <w:p w:rsidR="00000000" w:rsidDel="00000000" w:rsidP="00000000" w:rsidRDefault="00000000" w:rsidRPr="00000000" w14:paraId="000001D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Post-MVP additions tied to invoicing: default care rates, currency (USD only in MVP), fiscal year start, custom fee categories, payment terms, invoice prefix.</w:t>
      </w:r>
    </w:p>
    <w:p w:rsidR="00000000" w:rsidDel="00000000" w:rsidP="00000000" w:rsidRDefault="00000000" w:rsidRPr="00000000" w14:paraId="000001D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9. Media management</w:t>
      </w:r>
    </w:p>
    <w:p w:rsidR="00000000" w:rsidDel="00000000" w:rsidP="00000000" w:rsidRDefault="00000000" w:rsidRPr="00000000" w14:paraId="000001D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Media is the system's strongest differentiator and the most technically demanding subsystem in MVP. Most users have years of pre-existing photos and videos on their phones, often already organized into folders by Brand ID, and the application must accept this material as a baseline.</w:t>
      </w:r>
    </w:p>
    <w:p w:rsidR="00000000" w:rsidDel="00000000" w:rsidP="00000000" w:rsidRDefault="00000000" w:rsidRPr="00000000" w14:paraId="000001DC">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9.1 Capture flows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160"/>
        <w:gridCol w:w="2000"/>
        <w:tblGridChange w:id="0">
          <w:tblGrid>
            <w:gridCol w:w="2200"/>
            <w:gridCol w:w="51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D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D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D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Tagging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In-profile capture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From an animal's profile, tap 'take photo' or 'take video'. Shoot and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Auto-tagged with the animal.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Standalone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From the media page, shoot first and tag the animal at save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Manual tag at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Library bulk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Multi-select from the phone's photo library, apply tags in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E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Manual tag in batch.</w:t>
            </w:r>
            <w:r w:rsidDel="00000000" w:rsidR="00000000" w:rsidRPr="00000000">
              <w:rPr>
                <w:rtl w:val="0"/>
              </w:rPr>
            </w:r>
          </w:p>
        </w:tc>
      </w:tr>
    </w:tbl>
    <w:p w:rsidR="00000000" w:rsidDel="00000000" w:rsidP="00000000" w:rsidRDefault="00000000" w:rsidRPr="00000000" w14:paraId="000001E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9.2 Media item types</w:t>
      </w:r>
    </w:p>
    <w:p w:rsidR="00000000" w:rsidDel="00000000" w:rsidP="00000000" w:rsidRDefault="00000000" w:rsidRPr="00000000" w14:paraId="000001E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Media is a heterogeneous 'media item' entity. All types share tagging, comments, visibility, and listing behavior:</w:t>
      </w:r>
    </w:p>
    <w:p w:rsidR="00000000" w:rsidDel="00000000" w:rsidP="00000000" w:rsidRDefault="00000000" w:rsidRPr="00000000" w14:paraId="000001EB">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Photo (camera or library).</w:t>
      </w:r>
    </w:p>
    <w:p w:rsidR="00000000" w:rsidDel="00000000" w:rsidP="00000000" w:rsidRDefault="00000000" w:rsidRPr="00000000" w14:paraId="000001EC">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Video (camera or library, often large).</w:t>
      </w:r>
    </w:p>
    <w:p w:rsidR="00000000" w:rsidDel="00000000" w:rsidP="00000000" w:rsidRDefault="00000000" w:rsidRPr="00000000" w14:paraId="000001ED">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Custom link. YouTube, Instagram, or any URL. Users paste a URL and assign a name.</w:t>
      </w:r>
    </w:p>
    <w:p w:rsidR="00000000" w:rsidDel="00000000" w:rsidP="00000000" w:rsidRDefault="00000000" w:rsidRPr="00000000" w14:paraId="000001EE">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9.3 Tags and search</w:t>
      </w:r>
    </w:p>
    <w:p w:rsidR="00000000" w:rsidDel="00000000" w:rsidP="00000000" w:rsidRDefault="00000000" w:rsidRPr="00000000" w14:paraId="000001E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Tagging is the organizing principle. There is no folder hierarchy in MVP. Default tags are auto-applied on in-app capture (animal name, Brand ID, date). Manual tagging is required for library uploads. Custom tags are allowed. Most-recent and most-used tags are surfaced as quick choices. 'Untagged' is a recognized state with its own filter.</w:t>
      </w:r>
    </w:p>
    <w:p w:rsidR="00000000" w:rsidDel="00000000" w:rsidP="00000000" w:rsidRDefault="00000000" w:rsidRPr="00000000" w14:paraId="000001F0">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9.4 Public vs. private visibility</w:t>
      </w:r>
    </w:p>
    <w:p w:rsidR="00000000" w:rsidDel="00000000" w:rsidP="00000000" w:rsidRDefault="00000000" w:rsidRPr="00000000" w14:paraId="000001F1">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Each media item is either public (visible to all stakeholders and partners on the animal) or private (visible only to the uploader, indefinitely). Practice footage that an owner does not want partners or buyers to see is the canonical private case. After a sale, the buyer receives the animal record and public media. Private media remains with the original uploader.</w:t>
      </w:r>
    </w:p>
    <w:p w:rsidR="00000000" w:rsidDel="00000000" w:rsidP="00000000" w:rsidRDefault="00000000" w:rsidRPr="00000000" w14:paraId="000001F2">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Schema implication: media is owned by an uploader rather than an animal. Visibility evaluation runs against (uploader, current viewer, animal, ownership history).</w:t>
      </w:r>
    </w:p>
    <w:p w:rsidR="00000000" w:rsidDel="00000000" w:rsidP="00000000" w:rsidRDefault="00000000" w:rsidRPr="00000000" w14:paraId="000001F3">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9.5 Upload queue and retry</w:t>
      </w:r>
    </w:p>
    <w:p w:rsidR="00000000" w:rsidDel="00000000" w:rsidP="00000000" w:rsidRDefault="00000000" w:rsidRPr="00000000" w14:paraId="000001F4">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Captures persist locally with full metadata (target animal, tags, visibility, comments). The mobile app uploads in the background with user-visible status, and retries on connectivity restoration. Failed or abandoned uploads can be removed from the queue. An optional setting controls whether captured media is also saved to the phone's gallery.</w:t>
      </w:r>
    </w:p>
    <w:p w:rsidR="00000000" w:rsidDel="00000000" w:rsidP="00000000" w:rsidRDefault="00000000" w:rsidRPr="00000000" w14:paraId="000001F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9.6 Comments</w:t>
      </w:r>
    </w:p>
    <w:p w:rsidR="00000000" w:rsidDel="00000000" w:rsidP="00000000" w:rsidRDefault="00000000" w:rsidRPr="00000000" w14:paraId="000001F6">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Threaded comments live on both animal profiles and individual media items. Newest comment first. Full history retained. No reaction emojis. The display shows commenter name and date only, not role, to avoid leaking relational context. Notifications fire on new comments (see Section 10).</w:t>
      </w:r>
    </w:p>
    <w:p w:rsidR="00000000" w:rsidDel="00000000" w:rsidP="00000000" w:rsidRDefault="00000000" w:rsidRPr="00000000" w14:paraId="000001F7">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9.7 Favorite picture per animal</w:t>
      </w:r>
    </w:p>
    <w:p w:rsidR="00000000" w:rsidDel="00000000" w:rsidP="00000000" w:rsidRDefault="00000000" w:rsidRPr="00000000" w14:paraId="000001F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Users can mark a single image as the favorite for each animal. The favorite is used as the cover image in inventory tables and on the animal profile header.</w:t>
      </w:r>
    </w:p>
    <w:p w:rsidR="00000000" w:rsidDel="00000000" w:rsidP="00000000" w:rsidRDefault="00000000" w:rsidRPr="00000000" w14:paraId="000001F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9.8 Storage backend</w:t>
      </w:r>
    </w:p>
    <w:p w:rsidR="00000000" w:rsidDel="00000000" w:rsidP="00000000" w:rsidRDefault="00000000" w:rsidRPr="00000000" w14:paraId="000001F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Media storage and delivery will be the single largest infrastructure cost item, particularly because video is the majority use case. Pricing depends on storage volume, egress, and request rates. Storage costs are comparable across providers; egress is where the spread is widest.</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900"/>
        <w:gridCol w:w="2060"/>
        <w:tblGridChange w:id="0">
          <w:tblGrid>
            <w:gridCol w:w="2400"/>
            <w:gridCol w:w="49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F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F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1F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F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AWS S3 +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1F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Most mature ecosystem. Broad tooling. Signed URLs for private media. Well-understood transcoding via MediaConvert.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0">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Cloudflare R2 + Cloudflare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Zero egress fees on R2. Integrated video pipeline via Stream. Cost-attractive for video-heavy workloads.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3">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Google Cloud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Strong if the broader stack is on GCP. Comparable feature set to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6">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Firebase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Tight integration with Firebase Auth and FCM. Useful if auth is also 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9">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Supabase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Bundled with database and auth in one stack. Simplest single-vendor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0C">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bl>
    <w:p w:rsidR="00000000" w:rsidDel="00000000" w:rsidP="00000000" w:rsidRDefault="00000000" w:rsidRPr="00000000" w14:paraId="0000020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Cost factors specific to this product:</w:t>
      </w:r>
    </w:p>
    <w:p w:rsidR="00000000" w:rsidDel="00000000" w:rsidP="00000000" w:rsidRDefault="00000000" w:rsidRPr="00000000" w14:paraId="0000020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Per-user storage will be large. Hundreds of gigabytes for active accounts is plausible given existing media libraries.</w:t>
      </w:r>
    </w:p>
    <w:p w:rsidR="00000000" w:rsidDel="00000000" w:rsidP="00000000" w:rsidRDefault="00000000" w:rsidRPr="00000000" w14:paraId="0000020F">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Video viewing patterns drive egress. Frequent re-watching of competition footage accumulates cost quickly.</w:t>
      </w:r>
    </w:p>
    <w:p w:rsidR="00000000" w:rsidDel="00000000" w:rsidP="00000000" w:rsidRDefault="00000000" w:rsidRPr="00000000" w14:paraId="0000021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Tier-based storage caps are recommended to bound cost per account. Cloudflare R2's zero-egress model is particularly attractive for video-heavy products.</w:t>
      </w:r>
    </w:p>
    <w:p w:rsidR="00000000" w:rsidDel="00000000" w:rsidP="00000000" w:rsidRDefault="00000000" w:rsidRPr="00000000" w14:paraId="0000021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Video transcoding for adaptive playback (HLS) is recommended for mobile. AWS MediaConvert, Cloudflare Stream, and Mux are common options.</w:t>
      </w:r>
    </w:p>
    <w:p w:rsidR="00000000" w:rsidDel="00000000" w:rsidP="00000000" w:rsidRDefault="00000000" w:rsidRPr="00000000" w14:paraId="00000212">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9.9 Not in MVP</w:t>
      </w:r>
    </w:p>
    <w:p w:rsidR="00000000" w:rsidDel="00000000" w:rsidP="00000000" w:rsidRDefault="00000000" w:rsidRPr="00000000" w14:paraId="0000021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Direct download of media to device.</w:t>
      </w:r>
    </w:p>
    <w:p w:rsidR="00000000" w:rsidDel="00000000" w:rsidP="00000000" w:rsidRDefault="00000000" w:rsidRPr="00000000" w14:paraId="0000021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External sharing via OS share sheet (selecting media in-app and sending to off-platform contacts).</w:t>
      </w:r>
    </w:p>
    <w:p w:rsidR="00000000" w:rsidDel="00000000" w:rsidP="00000000" w:rsidRDefault="00000000" w:rsidRPr="00000000" w14:paraId="0000021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Folder-style grouping or drag-to-reorder.</w:t>
      </w:r>
    </w:p>
    <w:p w:rsidR="00000000" w:rsidDel="00000000" w:rsidP="00000000" w:rsidRDefault="00000000" w:rsidRPr="00000000" w14:paraId="00000216">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10. Notifications</w:t>
      </w:r>
    </w:p>
    <w:p w:rsidR="00000000" w:rsidDel="00000000" w:rsidP="00000000" w:rsidRDefault="00000000" w:rsidRPr="00000000" w14:paraId="00000218">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10.1 Channels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00"/>
        <w:gridCol w:w="1860"/>
        <w:tblGridChange w:id="0">
          <w:tblGrid>
            <w:gridCol w:w="1800"/>
            <w:gridCol w:w="57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1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1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1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1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Push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1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Primary in-app channel. Lowest marginal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1E">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1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Secondary. Used when push is unavailable (recipient not on the platform, or has push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21">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2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2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Primarily for invitations. Also for transactional and digest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24">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bl>
    <w:p w:rsidR="00000000" w:rsidDel="00000000" w:rsidP="00000000" w:rsidRDefault="00000000" w:rsidRPr="00000000" w14:paraId="0000022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10.2 Recipient model</w:t>
      </w:r>
    </w:p>
    <w:p w:rsidR="00000000" w:rsidDel="00000000" w:rsidP="00000000" w:rsidRDefault="00000000" w:rsidRPr="00000000" w14:paraId="00000226">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notification system must support two distinct recipient types: existing users (by user ID, receiving push, email, and SMS as configured) and non-users (by phone number or email, typically prospective partners receiving invitations, receiving email or SMS only). The subsystem cannot assume recipient equals user. The internal contract is (channel, address, optional user_id).</w:t>
      </w:r>
    </w:p>
    <w:p w:rsidR="00000000" w:rsidDel="00000000" w:rsidP="00000000" w:rsidRDefault="00000000" w:rsidRPr="00000000" w14:paraId="00000227">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10.3 Compliance</w:t>
      </w:r>
    </w:p>
    <w:p w:rsidR="00000000" w:rsidDel="00000000" w:rsidP="00000000" w:rsidRDefault="00000000" w:rsidRPr="00000000" w14:paraId="0000022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Email and SMS to non-users carry compliance obligations. CAN-SPAM applies to email solicitations in the United States, and TCPA applies to SMS. In both cases, the inviter is effectively granting consent on behalf of the invitee, which is a gray area worth reviewing with legal counsel before launch. Opt-out mechanisms must be functional on day one for SMS in particular.</w:t>
      </w:r>
    </w:p>
    <w:p w:rsidR="00000000" w:rsidDel="00000000" w:rsidP="00000000" w:rsidRDefault="00000000" w:rsidRPr="00000000" w14:paraId="0000022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10.4 Notification triggers (MVP)</w:t>
      </w:r>
    </w:p>
    <w:p w:rsidR="00000000" w:rsidDel="00000000" w:rsidP="00000000" w:rsidRDefault="00000000" w:rsidRPr="00000000" w14:paraId="0000022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Notifications are broadcast-style in MVP. Every relevant event triggers a notification to every related user. Granular per-event preferences are deferred. The niche audience and low expected spam risk make broadcast-style acceptable initially.</w:t>
      </w:r>
    </w:p>
    <w:p w:rsidR="00000000" w:rsidDel="00000000" w:rsidP="00000000" w:rsidRDefault="00000000" w:rsidRPr="00000000" w14:paraId="0000022B">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Triggers:</w:t>
      </w:r>
    </w:p>
    <w:p w:rsidR="00000000" w:rsidDel="00000000" w:rsidP="00000000" w:rsidRDefault="00000000" w:rsidRPr="00000000" w14:paraId="0000022C">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New media uploaded on an animal a user has a relationship with.</w:t>
      </w:r>
    </w:p>
    <w:p w:rsidR="00000000" w:rsidDel="00000000" w:rsidP="00000000" w:rsidRDefault="00000000" w:rsidRPr="00000000" w14:paraId="0000022D">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New comments on profiles or media items.</w:t>
      </w:r>
    </w:p>
    <w:p w:rsidR="00000000" w:rsidDel="00000000" w:rsidP="00000000" w:rsidRDefault="00000000" w:rsidRPr="00000000" w14:paraId="0000022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Invitations.</w:t>
      </w:r>
    </w:p>
    <w:p w:rsidR="00000000" w:rsidDel="00000000" w:rsidP="00000000" w:rsidRDefault="00000000" w:rsidRPr="00000000" w14:paraId="0000022F">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Subscription transactional events (renewals, payment failures).</w:t>
      </w:r>
    </w:p>
    <w:p w:rsidR="00000000" w:rsidDel="00000000" w:rsidP="00000000" w:rsidRDefault="00000000" w:rsidRPr="00000000" w14:paraId="00000230">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10.5 Technology candidates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300"/>
        <w:gridCol w:w="1860"/>
        <w:tblGridChange w:id="0">
          <w:tblGrid>
            <w:gridCol w:w="2200"/>
            <w:gridCol w:w="53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3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3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3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Push (cross-platform)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Firebase Cloud Messaging (FCM), Apple Push Notification Service (APNs), Expo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6">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Twilio, MessageBird, Plivo, AWS SNS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9">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Email (transactional)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SendGrid, Postmark, Amazon SES, 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3C">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bl>
    <w:p w:rsidR="00000000" w:rsidDel="00000000" w:rsidP="00000000" w:rsidRDefault="00000000" w:rsidRPr="00000000" w14:paraId="0000023D">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SMS pricing is per-message, with variability based on destination country, message length (segments), and carrier rates. At expected volume the absolute SMS cost is low, but per-message fees can scale unexpectedly if notification frequency grows. Toll-free numbers (US) and short codes have additional setup and monthly fees on top of per-message rates.</w:t>
      </w:r>
    </w:p>
    <w:p w:rsidR="00000000" w:rsidDel="00000000" w:rsidP="00000000" w:rsidRDefault="00000000" w:rsidRPr="00000000" w14:paraId="0000023E">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11. Dashboard, reporting, and analytics</w:t>
      </w:r>
    </w:p>
    <w:p w:rsidR="00000000" w:rsidDel="00000000" w:rsidP="00000000" w:rsidRDefault="00000000" w:rsidRPr="00000000" w14:paraId="00000240">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11.1 Dashboard</w:t>
      </w:r>
    </w:p>
    <w:p w:rsidR="00000000" w:rsidDel="00000000" w:rsidP="00000000" w:rsidRDefault="00000000" w:rsidRPr="00000000" w14:paraId="00000241">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dashboard is the home screen after onboarding. The empty-state design is deliberate. Day-one users see no metrics, a prominent setup checklist, and quick-action placeholders, all driving them toward inventory import and first media upload.</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860"/>
        <w:tblGridChange w:id="0">
          <w:tblGrid>
            <w:gridCol w:w="6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4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4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Stats (active animals, count changes, upcoming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5">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Setup checklist for new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7">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Quick-actions menu (add animal, upload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9">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Should-have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Recent 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B">
            <w:pPr>
              <w:spacing w:line="240" w:lineRule="auto"/>
              <w:rPr>
                <w:rFonts w:ascii="Calibri" w:cs="Calibri" w:eastAsia="Calibri" w:hAnsi="Calibri"/>
              </w:rPr>
            </w:pPr>
            <w:r w:rsidDel="00000000" w:rsidR="00000000" w:rsidRPr="00000000">
              <w:rPr>
                <w:rFonts w:ascii="Calibri" w:cs="Calibri" w:eastAsia="Calibri" w:hAnsi="Calibri"/>
                <w:b w:val="1"/>
                <w:bCs w:val="1"/>
                <w:color w:val="f9a825"/>
                <w:sz w:val="20"/>
                <w:szCs w:val="20"/>
                <w:rtl w:val="0"/>
              </w:rPr>
              <w:t xml:space="preserve">Should-have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Invoices-due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4D">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Post-MVP</w:t>
            </w:r>
            <w:r w:rsidDel="00000000" w:rsidR="00000000" w:rsidRPr="00000000">
              <w:rPr>
                <w:rtl w:val="0"/>
              </w:rPr>
            </w:r>
          </w:p>
        </w:tc>
      </w:tr>
    </w:tbl>
    <w:p w:rsidR="00000000" w:rsidDel="00000000" w:rsidP="00000000" w:rsidRDefault="00000000" w:rsidRPr="00000000" w14:paraId="0000024E">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11.2 Reporting</w:t>
      </w:r>
    </w:p>
    <w:p w:rsidR="00000000" w:rsidDel="00000000" w:rsidP="00000000" w:rsidRDefault="00000000" w:rsidRPr="00000000" w14:paraId="0000024F">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Reporting is simplified in MVP because invoicing and competition data are post-MVP. What ships:</w:t>
      </w:r>
    </w:p>
    <w:p w:rsidR="00000000" w:rsidDel="00000000" w:rsidP="00000000" w:rsidRDefault="00000000" w:rsidRPr="00000000" w14:paraId="0000025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Animal counts by status.</w:t>
      </w:r>
    </w:p>
    <w:p w:rsidR="00000000" w:rsidDel="00000000" w:rsidP="00000000" w:rsidRDefault="00000000" w:rsidRPr="00000000" w14:paraId="0000025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Cost-paid versus sold-price tracking on sold animals.</w:t>
      </w:r>
    </w:p>
    <w:p w:rsidR="00000000" w:rsidDel="00000000" w:rsidP="00000000" w:rsidRDefault="00000000" w:rsidRPr="00000000" w14:paraId="0000025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Export of the inventory table to Excel/CSV. This also functions as an ad-hoc reporting mechanism.</w:t>
      </w:r>
    </w:p>
    <w:p w:rsidR="00000000" w:rsidDel="00000000" w:rsidP="00000000" w:rsidRDefault="00000000" w:rsidRPr="00000000" w14:paraId="00000253">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Held back for Post-MVP:</w:t>
      </w:r>
    </w:p>
    <w:p w:rsidR="00000000" w:rsidDel="00000000" w:rsidP="00000000" w:rsidRDefault="00000000" w:rsidRPr="00000000" w14:paraId="0000025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Earnings, winnings by month, score distribution, top animals.</w:t>
      </w:r>
    </w:p>
    <w:p w:rsidR="00000000" w:rsidDel="00000000" w:rsidP="00000000" w:rsidRDefault="00000000" w:rsidRPr="00000000" w14:paraId="0000025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By-owner reports with billed and outstanding amounts.</w:t>
      </w:r>
    </w:p>
    <w:p w:rsidR="00000000" w:rsidDel="00000000" w:rsidP="00000000" w:rsidRDefault="00000000" w:rsidRPr="00000000" w14:paraId="00000256">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Season filters (current, 30 days, 90 days, all time).</w:t>
      </w:r>
    </w:p>
    <w:p w:rsidR="00000000" w:rsidDel="00000000" w:rsidP="00000000" w:rsidRDefault="00000000" w:rsidRPr="00000000" w14:paraId="00000257">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Per-animal performance breakdown from competition data.</w:t>
      </w:r>
    </w:p>
    <w:p w:rsidR="00000000" w:rsidDel="00000000" w:rsidP="00000000" w:rsidRDefault="00000000" w:rsidRPr="00000000" w14:paraId="00000258">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11.3 Navigation note</w:t>
      </w:r>
    </w:p>
    <w:p w:rsidR="00000000" w:rsidDel="00000000" w:rsidP="00000000" w:rsidRDefault="00000000" w:rsidRPr="00000000" w14:paraId="00000259">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mobile bottom navigation includes a 'Ranch' tab as a placeholder. With no dedicated Ranch View page in MVP, that label should be reviewed and renamed or repurposed. Animal-by-location filtering lives in the inventory page; ranch-level reporting lives in the reports area; ranch configuration (locations, ranch info) lives in settings.</w:t>
      </w:r>
    </w:p>
    <w:p w:rsidR="00000000" w:rsidDel="00000000" w:rsidP="00000000" w:rsidRDefault="00000000" w:rsidRPr="00000000" w14:paraId="0000025A">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12. Post-MVP roadmap</w:t>
      </w:r>
    </w:p>
    <w:p w:rsidR="00000000" w:rsidDel="00000000" w:rsidP="00000000" w:rsidRDefault="00000000" w:rsidRPr="00000000" w14:paraId="0000025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Features designed but explicitly deferred from the first release.</w:t>
      </w:r>
    </w:p>
    <w:p w:rsidR="00000000" w:rsidDel="00000000" w:rsidP="00000000" w:rsidRDefault="00000000" w:rsidRPr="00000000" w14:paraId="0000025D">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12.1 Inter-user invoicing and ACH payments</w:t>
      </w:r>
    </w:p>
    <w:p w:rsidR="00000000" w:rsidDel="00000000" w:rsidP="00000000" w:rsidRDefault="00000000" w:rsidRPr="00000000" w14:paraId="0000025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Owner sends invoices to partners for percentage-shared costs.</w:t>
      </w:r>
    </w:p>
    <w:p w:rsidR="00000000" w:rsidDel="00000000" w:rsidP="00000000" w:rsidRDefault="00000000" w:rsidRPr="00000000" w14:paraId="0000025F">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Custom fee categories beyond the defaults (daily care, training, holding).</w:t>
      </w:r>
    </w:p>
    <w:p w:rsidR="00000000" w:rsidDel="00000000" w:rsidP="00000000" w:rsidRDefault="00000000" w:rsidRPr="00000000" w14:paraId="0000026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Auto-billing. Drafts generated automatically, manual review and send.</w:t>
      </w:r>
    </w:p>
    <w:p w:rsidR="00000000" w:rsidDel="00000000" w:rsidP="00000000" w:rsidRDefault="00000000" w:rsidRPr="00000000" w14:paraId="0000026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Sent invoices are immutable. Inactivation only.</w:t>
      </w:r>
    </w:p>
    <w:p w:rsidR="00000000" w:rsidDel="00000000" w:rsidP="00000000" w:rsidRDefault="00000000" w:rsidRPr="00000000" w14:paraId="0000026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Multi-recipient invoices with per-partner view of the same invoice.</w:t>
      </w:r>
    </w:p>
    <w:p w:rsidR="00000000" w:rsidDel="00000000" w:rsidP="00000000" w:rsidRDefault="00000000" w:rsidRPr="00000000" w14:paraId="0000026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Money flows: Partner to Owner, Owner to Rancher/Handler, Owner to Partner (winnings).</w:t>
      </w:r>
    </w:p>
    <w:p w:rsidR="00000000" w:rsidDel="00000000" w:rsidP="00000000" w:rsidRDefault="00000000" w:rsidRPr="00000000" w14:paraId="0000026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PDF invoice generation.</w:t>
      </w:r>
    </w:p>
    <w:p w:rsidR="00000000" w:rsidDel="00000000" w:rsidP="00000000" w:rsidRDefault="00000000" w:rsidRPr="00000000" w14:paraId="0000026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Currency: USD initially, schema designed for future multi-currency.</w:t>
      </w:r>
    </w:p>
    <w:p w:rsidR="00000000" w:rsidDel="00000000" w:rsidP="00000000" w:rsidRDefault="00000000" w:rsidRPr="00000000" w14:paraId="00000266">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Provider candidates and cost details are in Section 7.7.</w:t>
      </w:r>
    </w:p>
    <w:p w:rsidR="00000000" w:rsidDel="00000000" w:rsidP="00000000" w:rsidRDefault="00000000" w:rsidRPr="00000000" w14:paraId="00000267">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12.2 ABBI lineage integration</w:t>
      </w:r>
    </w:p>
    <w:p w:rsidR="00000000" w:rsidDel="00000000" w:rsidP="00000000" w:rsidRDefault="00000000" w:rsidRPr="00000000" w14:paraId="00000268">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Lineage, DNA test, and competition results from ABBI. See Section 4.1 for current status.</w:t>
      </w:r>
    </w:p>
    <w:p w:rsidR="00000000" w:rsidDel="00000000" w:rsidP="00000000" w:rsidRDefault="00000000" w:rsidRPr="00000000" w14:paraId="0000026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12.3 Event ingestion</w:t>
      </w:r>
    </w:p>
    <w:p w:rsidR="00000000" w:rsidDel="00000000" w:rsidP="00000000" w:rsidRDefault="00000000" w:rsidRPr="00000000" w14:paraId="0000026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Automated ingestion via scraping or third-party API, replacing manual event entry. See Section 4.2.</w:t>
      </w:r>
    </w:p>
    <w:p w:rsidR="00000000" w:rsidDel="00000000" w:rsidP="00000000" w:rsidRDefault="00000000" w:rsidRPr="00000000" w14:paraId="0000026B">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12.4 AI-driven content generation</w:t>
      </w:r>
    </w:p>
    <w:p w:rsidR="00000000" w:rsidDel="00000000" w:rsidP="00000000" w:rsidRDefault="00000000" w:rsidRPr="00000000" w14:paraId="0000026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Auto-generation of sales brochures and social-media content from existing media plus animal data. Today this is done manually by users at significant cost, often thousands of dollars per sale event. The feature uses image and video selection from tagged media plus metadata-driven copy generation.</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900"/>
        <w:gridCol w:w="2060"/>
        <w:tblGridChange w:id="0">
          <w:tblGrid>
            <w:gridCol w:w="2400"/>
            <w:gridCol w:w="49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6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6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Technology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6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Image and video selection from tagged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Application logic, optionally a computer-vision model for quality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2">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Copy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OpenAI GPT, Anthropic Claude, or Google Gemini. All have official Node.js SDKs that integrate cleanly with NestJS.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5">
            <w:pPr>
              <w:spacing w:line="240" w:lineRule="auto"/>
              <w:rPr>
                <w:rFonts w:ascii="Calibri" w:cs="Calibri" w:eastAsia="Calibri" w:hAnsi="Calibri"/>
              </w:rPr>
            </w:pPr>
            <w:r w:rsidDel="00000000" w:rsidR="00000000" w:rsidRPr="00000000">
              <w:rPr>
                <w:rFonts w:ascii="Calibri" w:cs="Calibri" w:eastAsia="Calibri" w:hAnsi="Calibri"/>
                <w:b w:val="1"/>
                <w:bCs w:val="1"/>
                <w:color w:val="5e35b1"/>
                <w:sz w:val="20"/>
                <w:szCs w:val="20"/>
                <w:rtl w:val="0"/>
              </w:rPr>
              <w:t xml:space="preserve">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Layout and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Server-side PDF generation in NestJS via PDFKit or Puppeteer, the Canva API, or a template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b w:val="1"/>
                <w:bCs w:val="1"/>
                <w:color w:val="2e7d32"/>
                <w:sz w:val="20"/>
                <w:szCs w:val="20"/>
                <w:rtl w:val="0"/>
              </w:rPr>
              <w:t xml:space="preserve">Low</w:t>
            </w:r>
            <w:r w:rsidDel="00000000" w:rsidR="00000000" w:rsidRPr="00000000">
              <w:rPr>
                <w:rtl w:val="0"/>
              </w:rPr>
            </w:r>
          </w:p>
        </w:tc>
      </w:tr>
    </w:tbl>
    <w:p w:rsidR="00000000" w:rsidDel="00000000" w:rsidP="00000000" w:rsidRDefault="00000000" w:rsidRPr="00000000" w14:paraId="0000027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12.5 AI-assisted bulk import</w:t>
      </w:r>
    </w:p>
    <w:p w:rsidR="00000000" w:rsidDel="00000000" w:rsidP="00000000" w:rsidRDefault="00000000" w:rsidRPr="00000000" w14:paraId="0000027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An AI step parses arbitrary spreadsheet formats and extracts fields, replacing the strict-template requirement. Reduces onboarding friction for users with idiosyncratic existing data.</w:t>
      </w:r>
    </w:p>
    <w:p w:rsidR="00000000" w:rsidDel="00000000" w:rsidP="00000000" w:rsidRDefault="00000000" w:rsidRPr="00000000" w14:paraId="0000027B">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12.6 Media reorganization</w:t>
      </w:r>
    </w:p>
    <w:p w:rsidR="00000000" w:rsidDel="00000000" w:rsidP="00000000" w:rsidRDefault="00000000" w:rsidRPr="00000000" w14:paraId="0000027C">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Folder-like grouping by location, year, or custom criteria.</w:t>
      </w:r>
    </w:p>
    <w:p w:rsidR="00000000" w:rsidDel="00000000" w:rsidP="00000000" w:rsidRDefault="00000000" w:rsidRPr="00000000" w14:paraId="0000027D">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Drag-to-reorder.</w:t>
      </w:r>
    </w:p>
    <w:p w:rsidR="00000000" w:rsidDel="00000000" w:rsidP="00000000" w:rsidRDefault="00000000" w:rsidRPr="00000000" w14:paraId="0000027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Per-animal grouping by event.</w:t>
      </w:r>
    </w:p>
    <w:p w:rsidR="00000000" w:rsidDel="00000000" w:rsidP="00000000" w:rsidRDefault="00000000" w:rsidRPr="00000000" w14:paraId="0000027F">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12.7 External media sharing</w:t>
      </w:r>
    </w:p>
    <w:p w:rsidR="00000000" w:rsidDel="00000000" w:rsidP="00000000" w:rsidRDefault="00000000" w:rsidRPr="00000000" w14:paraId="00000280">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Select media in-app and send via the OS share sheet to a contact (SMS, WhatsApp, email).</w:t>
      </w:r>
    </w:p>
    <w:p w:rsidR="00000000" w:rsidDel="00000000" w:rsidP="00000000" w:rsidRDefault="00000000" w:rsidRPr="00000000" w14:paraId="00000281">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12.8 Post-event recaps</w:t>
      </w:r>
    </w:p>
    <w:p w:rsidR="00000000" w:rsidDel="00000000" w:rsidP="00000000" w:rsidRDefault="00000000" w:rsidRPr="00000000" w14:paraId="0000028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Free-text comments per event after it passes.</w:t>
      </w:r>
    </w:p>
    <w:p w:rsidR="00000000" w:rsidDel="00000000" w:rsidP="00000000" w:rsidRDefault="00000000" w:rsidRPr="00000000" w14:paraId="0000028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Per-animal notes on the event.</w:t>
      </w:r>
    </w:p>
    <w:p w:rsidR="00000000" w:rsidDel="00000000" w:rsidP="00000000" w:rsidRDefault="00000000" w:rsidRPr="00000000" w14:paraId="0000028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Banner prompts on past events soliciting recap data.</w:t>
      </w:r>
    </w:p>
    <w:p w:rsidR="00000000" w:rsidDel="00000000" w:rsidP="00000000" w:rsidRDefault="00000000" w:rsidRPr="00000000" w14:paraId="00000285">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12.9 Performance and competition tracking</w:t>
      </w:r>
    </w:p>
    <w:p w:rsidR="00000000" w:rsidDel="00000000" w:rsidP="00000000" w:rsidRDefault="00000000" w:rsidRPr="00000000" w14:paraId="00000286">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Per-bull scores by event.</w:t>
      </w:r>
    </w:p>
    <w:p w:rsidR="00000000" w:rsidDel="00000000" w:rsidP="00000000" w:rsidRDefault="00000000" w:rsidRPr="00000000" w14:paraId="00000287">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Win rate, top performers, score distribution.</w:t>
      </w:r>
    </w:p>
    <w:p w:rsidR="00000000" w:rsidDel="00000000" w:rsidP="00000000" w:rsidRDefault="00000000" w:rsidRPr="00000000" w14:paraId="00000288">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Linked to ABBI competition results when integrated.</w:t>
      </w:r>
    </w:p>
    <w:p w:rsidR="00000000" w:rsidDel="00000000" w:rsidP="00000000" w:rsidRDefault="00000000" w:rsidRPr="00000000" w14:paraId="00000289">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12.10 Granular notification preferences</w:t>
      </w:r>
    </w:p>
    <w:p w:rsidR="00000000" w:rsidDel="00000000" w:rsidP="00000000" w:rsidRDefault="00000000" w:rsidRPr="00000000" w14:paraId="0000028A">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Per-event-type opt-out, channel preferences per event type, digest frequency.</w:t>
      </w:r>
    </w:p>
    <w:p w:rsidR="00000000" w:rsidDel="00000000" w:rsidP="00000000" w:rsidRDefault="00000000" w:rsidRPr="00000000" w14:paraId="0000028B">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12.11 Integrations marketplace</w:t>
      </w:r>
    </w:p>
    <w:p w:rsidR="00000000" w:rsidDel="00000000" w:rsidP="00000000" w:rsidRDefault="00000000" w:rsidRPr="00000000" w14:paraId="0000028C">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The settings UI already includes a placeholder Integrations panel. No specific integrations are committed beyond ABBI and events.</w:t>
      </w:r>
    </w:p>
    <w:p w:rsidR="00000000" w:rsidDel="00000000" w:rsidP="00000000" w:rsidRDefault="00000000" w:rsidRPr="00000000" w14:paraId="0000028D">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12.12 Migration tooling</w:t>
      </w:r>
    </w:p>
    <w:p w:rsidR="00000000" w:rsidDel="00000000" w:rsidP="00000000" w:rsidRDefault="00000000" w:rsidRPr="00000000" w14:paraId="0000028E">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One-click migration from competitor platforms or popular spreadsheet templates. High-value for acquisition given that most users start from Excel or Google Sheets.</w:t>
      </w:r>
    </w:p>
    <w:p w:rsidR="00000000" w:rsidDel="00000000" w:rsidP="00000000" w:rsidRDefault="00000000" w:rsidRPr="00000000" w14:paraId="0000028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keepNext w:val="0"/>
        <w:keepLines w:val="0"/>
        <w:spacing w:after="180" w:before="320"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13. Risks and open questions</w:t>
      </w:r>
    </w:p>
    <w:p w:rsidR="00000000" w:rsidDel="00000000" w:rsidP="00000000" w:rsidRDefault="00000000" w:rsidRPr="00000000" w14:paraId="00000291">
      <w:pPr>
        <w:spacing w:after="140" w:line="300" w:lineRule="auto"/>
        <w:rPr>
          <w:rFonts w:ascii="Calibri" w:cs="Calibri" w:eastAsia="Calibri" w:hAnsi="Calibri"/>
        </w:rPr>
      </w:pPr>
      <w:r w:rsidDel="00000000" w:rsidR="00000000" w:rsidRPr="00000000">
        <w:rPr>
          <w:rFonts w:ascii="Calibri" w:cs="Calibri" w:eastAsia="Calibri" w:hAnsi="Calibri"/>
          <w:rtl w:val="0"/>
        </w:rPr>
        <w:t xml:space="preserve">Each item below is either an unresolved decision, an external dependency outside the team's control, or an assumption to validate. All should be tracked from day one of implementation.</w:t>
      </w:r>
    </w:p>
    <w:p w:rsidR="00000000" w:rsidDel="00000000" w:rsidP="00000000" w:rsidRDefault="00000000" w:rsidRPr="00000000" w14:paraId="00000292">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13.1 Risk register</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3000"/>
        <w:gridCol w:w="1360"/>
        <w:tblGridChange w:id="0">
          <w:tblGrid>
            <w:gridCol w:w="5000"/>
            <w:gridCol w:w="30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9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9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6f47" w:val="clear"/>
            <w:tcMar>
              <w:top w:w="90.0" w:type="dxa"/>
              <w:left w:w="140.0" w:type="dxa"/>
              <w:bottom w:w="90.0" w:type="dxa"/>
              <w:right w:w="140.0" w:type="dxa"/>
            </w:tcMar>
          </w:tcPr>
          <w:p w:rsidR="00000000" w:rsidDel="00000000" w:rsidP="00000000" w:rsidRDefault="00000000" w:rsidRPr="00000000" w14:paraId="0000029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Apple App Store IAP rules force a parallel native payment path or a web-checkout-with-login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Significant impact on onboarding flow and revenue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ABBI commercial agreement does not materialize, blocking lineage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Forces fallback to manual entry or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Event platform changes layout without notice once scraping is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Breaks ingestion pipeline. Recurring maintenance burden.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9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Cross-tenant Brand ID collisions create data integrity or privacy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Incorrect history attribution. Possible privacy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Editable permissions matrix scope creep (full policy engine vs. fixed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Substantial build-cost difference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5">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Media storage egress costs exceed projection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6">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Recurring infrastructure cost 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8">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TCPA or CAN-SPAM compliance issue with SMS or email to non-users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Regulatory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Mobile background upload reliability on older Android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User-facing data loss. Trust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D">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Inter-user payments require KYC architecture not gathered at signup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A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Forces reauthentication of existing users when invoicing 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2B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Low</w:t>
            </w:r>
            <w:r w:rsidDel="00000000" w:rsidR="00000000" w:rsidRPr="00000000">
              <w:rPr>
                <w:rtl w:val="0"/>
              </w:rPr>
            </w:r>
          </w:p>
        </w:tc>
      </w:tr>
    </w:tbl>
    <w:p w:rsidR="00000000" w:rsidDel="00000000" w:rsidP="00000000" w:rsidRDefault="00000000" w:rsidRPr="00000000" w14:paraId="000002B1">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13.2 Open questions</w:t>
      </w:r>
    </w:p>
    <w:p w:rsidR="00000000" w:rsidDel="00000000" w:rsidP="00000000" w:rsidRDefault="00000000" w:rsidRPr="00000000" w14:paraId="000002B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Distribution model. Public App Store launch versus restricted (TestFlight, enterprise, MDM)?</w:t>
      </w:r>
    </w:p>
    <w:p w:rsidR="00000000" w:rsidDel="00000000" w:rsidP="00000000" w:rsidRDefault="00000000" w:rsidRPr="00000000" w14:paraId="000002B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Permissions model. Fully editable per-tenant policy engine, or three fixed role templates?</w:t>
      </w:r>
    </w:p>
    <w:p w:rsidR="00000000" w:rsidDel="00000000" w:rsidP="00000000" w:rsidRDefault="00000000" w:rsidRPr="00000000" w14:paraId="000002B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Brand ID uniqueness scope. Global, or compound (Brand ID, issuing ranch)?</w:t>
      </w:r>
    </w:p>
    <w:p w:rsidR="00000000" w:rsidDel="00000000" w:rsidP="00000000" w:rsidRDefault="00000000" w:rsidRPr="00000000" w14:paraId="000002B5">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Ranch ID format. UUID, human-readable short code, or prefix-plus-number?</w:t>
      </w:r>
    </w:p>
    <w:p w:rsidR="00000000" w:rsidDel="00000000" w:rsidP="00000000" w:rsidRDefault="00000000" w:rsidRPr="00000000" w14:paraId="000002B6">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Cross-ranch animal transfer flow. End-to-end design needed before inventory implementation.</w:t>
      </w:r>
    </w:p>
    <w:p w:rsidR="00000000" w:rsidDel="00000000" w:rsidP="00000000" w:rsidRDefault="00000000" w:rsidRPr="00000000" w14:paraId="000002B7">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Inter-user payments architecture. Stripe Connect, Dwolla, or Plaid plus Stripe? Should KYC onboarding be gathered at signup even though invoicing is Post-MVP?</w:t>
      </w:r>
    </w:p>
    <w:p w:rsidR="00000000" w:rsidDel="00000000" w:rsidP="00000000" w:rsidRDefault="00000000" w:rsidRPr="00000000" w14:paraId="000002B8">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Storage tier limits and pricing dimensions. Caps per tier, overage pricing, or unlimited within tier?</w:t>
      </w:r>
    </w:p>
    <w:p w:rsidR="00000000" w:rsidDel="00000000" w:rsidP="00000000" w:rsidRDefault="00000000" w:rsidRPr="00000000" w14:paraId="000002B9">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Pricing tier bands and naming. Final headcount ranges, prices, and tier names.</w:t>
      </w:r>
    </w:p>
    <w:p w:rsidR="00000000" w:rsidDel="00000000" w:rsidP="00000000" w:rsidRDefault="00000000" w:rsidRPr="00000000" w14:paraId="000002BA">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Notification consent for non-app contacts. Invitee opt-in model, CAN-SPAM and TCPA review.</w:t>
      </w:r>
    </w:p>
    <w:p w:rsidR="00000000" w:rsidDel="00000000" w:rsidP="00000000" w:rsidRDefault="00000000" w:rsidRPr="00000000" w14:paraId="000002BB">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Authentication provider. Auth0, Clerk, Supabase Auth, Firebase Auth, Cognito, or rolled?</w:t>
      </w:r>
    </w:p>
    <w:p w:rsidR="00000000" w:rsidDel="00000000" w:rsidP="00000000" w:rsidRDefault="00000000" w:rsidRPr="00000000" w14:paraId="000002BC">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Expo managed workflow vs. bare React Native. The decision hinges on whether background uploads and resumable transfers can be validated to work reliably under EAS Build.</w:t>
      </w:r>
    </w:p>
    <w:p w:rsidR="00000000" w:rsidDel="00000000" w:rsidP="00000000" w:rsidRDefault="00000000" w:rsidRPr="00000000" w14:paraId="000002BD">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Event data source. Defer to manual entry indefinitely, or commit to scraping as a future milestone with a target site?</w:t>
      </w:r>
    </w:p>
    <w:p w:rsidR="00000000" w:rsidDel="00000000" w:rsidP="00000000" w:rsidRDefault="00000000" w:rsidRPr="00000000" w14:paraId="000002BE">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ABBI engagement. Accept paid API terms, pursue scraping in parallel, or wait?</w:t>
      </w:r>
    </w:p>
    <w:p w:rsidR="00000000" w:rsidDel="00000000" w:rsidP="00000000" w:rsidRDefault="00000000" w:rsidRPr="00000000" w14:paraId="000002BF">
      <w:pPr>
        <w:pStyle w:val="Heading2"/>
        <w:keepNext w:val="0"/>
        <w:keepLines w:val="0"/>
        <w:spacing w:after="14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13.3 Assumptions to validate</w:t>
      </w:r>
    </w:p>
    <w:p w:rsidR="00000000" w:rsidDel="00000000" w:rsidP="00000000" w:rsidRDefault="00000000" w:rsidRPr="00000000" w14:paraId="000002C0">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Cellular coverage is consistently usable at field locations (basis for retry-queue approach rather than full-offline).</w:t>
      </w:r>
    </w:p>
    <w:p w:rsidR="00000000" w:rsidDel="00000000" w:rsidP="00000000" w:rsidRDefault="00000000" w:rsidRPr="00000000" w14:paraId="000002C1">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Users are willing to pay an annual subscription upfront without a free tier, including invited partners.</w:t>
      </w:r>
    </w:p>
    <w:p w:rsidR="00000000" w:rsidDel="00000000" w:rsidP="00000000" w:rsidRDefault="00000000" w:rsidRPr="00000000" w14:paraId="000002C2">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Bulk import via a templated Excel/CSV is acceptable despite the friction of reformatting existing data.</w:t>
      </w:r>
    </w:p>
    <w:p w:rsidR="00000000" w:rsidDel="00000000" w:rsidP="00000000" w:rsidRDefault="00000000" w:rsidRPr="00000000" w14:paraId="000002C3">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Broadcast-style notifications are acceptable for MVP given the niche audience.</w:t>
      </w:r>
    </w:p>
    <w:p w:rsidR="00000000" w:rsidDel="00000000" w:rsidP="00000000" w:rsidRDefault="00000000" w:rsidRPr="00000000" w14:paraId="000002C4">
      <w:pPr>
        <w:numPr>
          <w:ilvl w:val="0"/>
          <w:numId w:val="1"/>
        </w:numPr>
        <w:spacing w:after="50" w:line="2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USD is the only currency needed for the foreseeable future.</w:t>
      </w:r>
    </w:p>
    <w:p w:rsidR="00000000" w:rsidDel="00000000" w:rsidP="00000000" w:rsidRDefault="00000000" w:rsidRPr="00000000" w14:paraId="000002C5">
      <w:pPr>
        <w:pStyle w:val="Title"/>
        <w:pBdr>
          <w:top w:color="auto" w:space="0" w:sz="0" w:val="none"/>
          <w:left w:color="auto" w:space="0" w:sz="0" w:val="none"/>
          <w:bottom w:color="auto" w:space="0" w:sz="0" w:val="none"/>
          <w:right w:color="auto" w:space="0" w:sz="0" w:val="none"/>
          <w:between w:color="auto" w:space="0" w:sz="0" w:val="none"/>
        </w:pBdr>
        <w:spacing w:after="400" w:lineRule="auto"/>
        <w:jc w:val="left"/>
        <w:rPr>
          <w:color w:val="888888"/>
          <w:sz w:val="22"/>
          <w:szCs w:val="22"/>
        </w:rPr>
      </w:pPr>
      <w:bookmarkStart w:colFirst="0" w:colLast="0" w:name="_ct2v7fpcxgld" w:id="1"/>
      <w:bookmarkEnd w:id="1"/>
      <w:r w:rsidDel="00000000" w:rsidR="00000000" w:rsidRPr="00000000">
        <w:rPr>
          <w:rtl w:val="0"/>
        </w:rPr>
      </w:r>
    </w:p>
    <w:p w:rsidR="00000000" w:rsidDel="00000000" w:rsidP="00000000" w:rsidRDefault="00000000" w:rsidRPr="00000000" w14:paraId="000002C6">
      <w:pPr>
        <w:pStyle w:val="Title"/>
        <w:spacing w:after="1420" w:lineRule="auto"/>
        <w:rPr>
          <w:color w:val="1e293b"/>
        </w:rPr>
      </w:pPr>
      <w:bookmarkStart w:colFirst="0" w:colLast="0" w:name="_s3rxeofxwbgs" w:id="2"/>
      <w:bookmarkEnd w:id="2"/>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utfi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