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120" w:line="276" w:lineRule="auto"/>
        <w:ind w:left="397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1qutwfv9qe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СИНОПСИС ПРОТОКОЛА</w:t>
      </w:r>
    </w:p>
    <w:tbl>
      <w:tblPr>
        <w:tblStyle w:val="Table1"/>
        <w:tblpPr w:leftFromText="180" w:rightFromText="180" w:topFromText="0" w:bottomFromText="160" w:vertAnchor="text" w:horzAnchor="text" w:tblpX="0" w:tblpY="6"/>
        <w:tblW w:w="12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5610"/>
        <w:gridCol w:w="1170"/>
        <w:gridCol w:w="3660"/>
        <w:tblGridChange w:id="0">
          <w:tblGrid>
            <w:gridCol w:w="1665"/>
            <w:gridCol w:w="5610"/>
            <w:gridCol w:w="1170"/>
            <w:gridCol w:w="366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Кто отвечает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Коммент для дипсика (нужно стараться дать четкие инструкции, описать тонкости)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Название протокола: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названии важно отразить всю суть исследования. Пример названия: Открытое рандомизированное перекрестное исследование сравнительной фармакокинетики (биоэквивалентности) препаратов T-CDRI-02AF, таблетки, покрытые пленочной оболочкой, 25 мг (XXXXX, Россия) и референтного препарата после приема высококалорийной пищи у здоровых добровольцев.</w:t>
            </w:r>
          </w:p>
          <w:p w:rsidR="00000000" w:rsidDel="00000000" w:rsidP="00000000" w:rsidRDefault="00000000" w:rsidRPr="00000000" w14:paraId="0000000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Всю информацию для заполнения названия можно найти дальше по тексту, заполняй название последним после того как уже найдешь всю необходимую инфу. Важно отразить дизайн исследования, упомянуть, что это БЭ-исследование. Также ввести название нашего исследуемого препарата, дозировку, лекарственную форму. И не забыть отметить время приема и выбранную группу.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Идентификационный номер протокола: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напиши наше введенное МНН и через тире напиши BE. Должно быть написано  &lt;МНН&gt;-BE. 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20" w:line="240" w:lineRule="auto"/>
              <w:ind w:right="11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Спонсор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указывай “ХХХХХ, Россия”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Исследовательский центр: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заполняй данное поле, мы не обладаем такой информацией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Биоаналитическая лаборатория: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заполняй данное поле, мы не обладаем такой информацией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Фаза клинического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Исследование биоэквивалентности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указывай “Исследование биоэквивалентности”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Название исследуемого препарата: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этой графе важно написать ИССЛЕДУЕМЫЙ препарат, его лекарственную форму (таблетки мазь и другое) и дозировку.  Эта информация поступает на вход от пользователя.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Действующее вещество: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Необходимо указать введенное пользователем МНН препарата (действующее вещество). Если их несколько и они идут, например через знак “+” или любой другой необходимо указать ВСЕ.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Цель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ufbaxsl5hsq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Основная цель:</w:t>
            </w:r>
          </w:p>
          <w:p w:rsidR="00000000" w:rsidDel="00000000" w:rsidP="00000000" w:rsidRDefault="00000000" w:rsidRPr="00000000" w14:paraId="0000002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сравнительной фармакокинетики и биоэквивалентности препаратов    (1)   и  (2)     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rtl w:val="0"/>
              </w:rPr>
              <w:t xml:space="preserve">натощак/после приема высококалорийной пищи (3)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у здоровых добровольцев.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Дополнительная цель: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Сравнительная оценка безопасности однократного приема препаратов       у здоровых добровольцев.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ufbaxsl5hsq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ufbaxsl5hsq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этом поле нужно вставить вышеуказанный текст, при этом заменить (1) на содержимое колонки “Название исследуемого препарата:”, то есть на название исследуемого препарата, его лекарственную форму и дозировку. (2) замени на фразу “референтного препарата”. В скобках укажи тот оригинальной препарат, который удалось найти по реестру ЕАЭС на стадии 1 с страной производителем. </w:t>
            </w:r>
          </w:p>
          <w:p w:rsidR="00000000" w:rsidDel="00000000" w:rsidP="00000000" w:rsidRDefault="00000000" w:rsidRPr="00000000" w14:paraId="0000002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ufbaxsl5hsq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пункте (3) нужно выбрать между режимом приема натощак/после еды/оба варианта. Эта информация поступает к тебе от пользователя на третьей стадии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Если информация от пользователя не поступила, то согласно решению 85, ты должен взять эту информацию из инструкции референтного препарата из баз ОХЛП или видаль (препарат).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41087uj8bjg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Задачи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120" w:line="240" w:lineRule="auto"/>
              <w:ind w:left="290" w:hanging="28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Определить концентрацию </w:t>
            </w:r>
            <w:bookmarkStart w:colFirst="0" w:colLast="0" w:name="vuwy21p8c6bf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 (1)  в плазме крови добровольцев после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cccc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ccccc" w:val="clear"/>
                <w:rtl w:val="0"/>
              </w:rPr>
              <w:t xml:space="preserve">однократного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cccccc" w:val="clear"/>
                <w:rtl w:val="0"/>
              </w:rPr>
              <w:t xml:space="preserve"> (2))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применения сравниваемых препаратов    (3)  .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120" w:line="240" w:lineRule="auto"/>
              <w:ind w:left="290" w:hanging="28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120" w:line="240" w:lineRule="auto"/>
              <w:ind w:left="290" w:hanging="28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120" w:line="240" w:lineRule="auto"/>
              <w:ind w:left="290" w:hanging="28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Оценить профиль безопасности сравниваемых препаратов при (4)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(ЭКГ)).</w:t>
            </w:r>
          </w:p>
          <w:p w:rsidR="00000000" w:rsidDel="00000000" w:rsidP="00000000" w:rsidRDefault="00000000" w:rsidRPr="00000000" w14:paraId="00000034">
            <w:pPr>
              <w:spacing w:after="120" w:line="240" w:lineRule="auto"/>
              <w:ind w:left="29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20" w:line="240" w:lineRule="auto"/>
              <w:ind w:left="290" w:hanging="28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Нужно вставить этот текст и по моим инструкциям написать вместо цифр со скобочками следующие вещи.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 Здесь пишем исследуемый препарат, его дозировку и лекарственную форму.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Нужно выбрать, будет ли наше применения препарата однократным или нет. Эта информация может поступить от пользователя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Либо опирайся на эти рассуждения: одно / многократное применение не связано с тем, выбран ли replicative или cross-over -- однократное - дефолт, а многократное используется либо "если вследствие непереносимости прием однократной дозы здоровыми добровольцами недопустим, а исследование однократной дозы у пациентов провести невозможно" [в этом случае многократно на пациентах], либо  в редких случаях, когда невозможно зафиксировать концентрацию препарата после одного введения ; тогда используется несколько введений и оценивается равновесная (steady-state) концентрация действ вещества - см здесь пункт 17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https://www.alta.ru/tamdoc/16sr0085/?print#:~:text=17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еще многкратные дозы могут быть применимы для разных экзотических форм лекарств вроде трансдермальный пластырь, в/м инъекция - но мы кажется базово их не трогаем в своем решении. а еще отдельная немного логика для Лекарственных формы с модифицированным высвобождением, типа база - это с немедленным высвобождением (immediate), а модифицированные - пролонгированные, отложенные и тд, у них свои приколы и не только в этом разделе как я понимаю (и все эти приколы не в основном тексте решения 85, а в "приложении N10")  (3) Нужно здесь вписать референтный препарат и его производителя, а также лекарственную форму. Также необходимо указать, что мы будем исследовать наш препарат на здоровых добровольцах (дополнительную информацию о группе добровольцев посмотри в требованиях заказчика, подающихся на вход) и указать натощак или после еды это будет делаться. 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(4) Нужно выбрать, будет ли наше применения препарата однократным или нет. Как получить эту информацию мы обсуждали ранее.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Дизайн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   (1)    и препарата   (2)    стандартным дизайном исследования биоэквивалентности является проведение открытого рандомизированного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двухпериодного перекрестного исследования в двух группах с приемом однократной дозы (3))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При этом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vertAlign w:val="subscript"/>
                <w:rtl w:val="0"/>
              </w:rPr>
              <w:t xml:space="preserve">1/2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) действующего вещества (4))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графе дизайн исследования необходимо вписать наши исследуемые (обозначен под цифрой 1) и референтные препараты (под цифрой 2). Дизайн может быть подан пользователем, тогда под цифрой 3 необходимо указать его. Если тебе подали дизайн, то просто обоснуй его логически с учетом информации об уместности дизайна, которую я приведу тебе ниже. Также можешь использовать LLM для обоснования ответа. Как получить информацию о кратности дозы (однократный-многократный) мы обсуждали ранее. 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Дизайн исследования необходимо составить таким образом, чтобы влияние лекарственного препарата на его фармакокинетические параметры можно было отличить от влияния других факторов.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Стандартный дизайн предполагает следующее.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сравнении 2 лекарственных препаратов рекомендуется проводить рандомизированное, двухпериодное, перекрестное в 2 последовательностях исследование с приемом однократной дозы. Периоды должны быть разделены отмывочным периодом, достаточным для снижения концентрации действующего вещества ниже порога биоаналитического определения у всех субъектов в начале второго периода исследования. Обычно для этого достаточно 5 периодов полувыведения.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некоторых случаях, при условии того, что дизайн исследования и статистический анализ научно обоснованы, можно рассматривать альтернативные общепризнанные дизайны: параллельный - для веществ с длительным t1/2; повторный (репликативный, replicate design) - для веществ с высоко вариабельными фармакокинетическими параметрами (в соответствии с требованиями подраздела 11 настоящего раздела).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Если дизайн не дан пользователем, то вот инструкция, как его выбрать: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1. 2x2 перекрестный дизайн выбирается при CVintra меньше либо равному 30% (этот параметр может быть найден в литературе на второй стадии, либо задан пользователем, последнее имеет высший приоритет). Такие препараты не отсносятся к высоковариабельным и являются стандартными. Также запомни, что минимальный N выборки (число участников) будет лежать в районе 24-28. 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2. 3-way Replicate (повторный) дизайн используется при  CVintra 30-50% (средневариабельный препараты). Объем выборки в районе 36-42. Препараты с таким CVintra тоже нуждаются в применении RSABE. 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4-way Replicate (повторный) дизайн используется при  CVintra  больше 50% (высоковариабельные препараты). Объем выборки в районе 48-60. Такой дизайн подразумевает применение RSABE. 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Паралелльный дизайн исследования используется при очень большом значении времени полувыведения препарата (T1/2) </w:t>
              <w:br w:type="textWrapping"/>
              <w:br w:type="textWrapping"/>
              <w:t xml:space="preserve">Важно понимать, что необходимость применения RSABE может подаваться пользователем независимо. Если она подается, то в независимости от дизайна мы ее используем. </w:t>
            </w:r>
          </w:p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введении пользователем однофазности/двуфазности исследования, это означает что нужно это учитывать при выборе дизайна. Однофазное исследование – это перекрестный дизайн. Двухфазное – это повторный дизайн. При отсутствии информации от пользователя выбери этот параметр сам, исходя из подобных соображений.  </w:t>
            </w:r>
          </w:p>
          <w:p w:rsidR="00000000" w:rsidDel="00000000" w:rsidP="00000000" w:rsidRDefault="00000000" w:rsidRPr="00000000" w14:paraId="0000004B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Также в этом пункте упоминается однократность или многократность дозы. Мы обсуждали выше, как тебе действовать, чтобы понять этот пункт.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Методология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(1) периодов ФК исследования с отмывочным периодом между ними и периода последующего наблюдения.</w:t>
            </w:r>
          </w:p>
          <w:p w:rsidR="00000000" w:rsidDel="00000000" w:rsidP="00000000" w:rsidRDefault="00000000" w:rsidRPr="00000000" w14:paraId="0000004F">
            <w:pPr>
              <w:spacing w:after="120" w:line="240" w:lineRule="auto"/>
              <w:ind w:left="15" w:right="113" w:firstLine="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Длительность периода скрининга составит от 1 до 14 дней,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длительность каждого периода ФК исследования составит (2) дней.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Добровольцы будут распределены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соответствии с рандомизационным списком в одну из (3) групп в соотношении (4):</w:t>
            </w:r>
          </w:p>
          <w:p w:rsidR="00000000" w:rsidDel="00000000" w:rsidP="00000000" w:rsidRDefault="00000000" w:rsidRPr="00000000" w14:paraId="0000005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 скрининга: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после подписания Информационного листка с формой информированного согласия, добровольцы пройдут процедуры скрининга для оценки соответствия критериям включения/невключения.</w:t>
            </w:r>
          </w:p>
          <w:p w:rsidR="00000000" w:rsidDel="00000000" w:rsidP="00000000" w:rsidRDefault="00000000" w:rsidRPr="00000000" w14:paraId="0000005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:rsidR="00000000" w:rsidDel="00000000" w:rsidP="00000000" w:rsidRDefault="00000000" w:rsidRPr="00000000" w14:paraId="0000005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Периоды фармакокинетического (ФК) исследования</w:t>
            </w:r>
          </w:p>
          <w:p w:rsidR="00000000" w:rsidDel="00000000" w:rsidP="00000000" w:rsidRDefault="00000000" w:rsidRPr="00000000" w14:paraId="0000005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рамках данного исследования добровольцы будут госпитализированы в исследовательский центр вечером накануне приема препаратов для проведения процедур (6) ФК исследования. Утром в (7)      добровольцы получат (8) дозу исследуемого/референтного препарата (9) , запивая 200 мл бутилированной негазированной воды комнатной температуры, которая должна быть выпита полностью. Добровольцы останутся в центре в течение как минимум  (10)  часов после дозирования с целью отбора биообразцов для анализа фармакокинетики и оценки параметров безопасности. </w:t>
            </w:r>
          </w:p>
          <w:p w:rsidR="00000000" w:rsidDel="00000000" w:rsidP="00000000" w:rsidRDefault="00000000" w:rsidRPr="00000000" w14:paraId="0000005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Периодах ФК исследования будет проводиться отбор  проб крови (по   (11)    образцов в каждом периоде) по (12) мл у каждого добровольца для оценки фармакокинетических параметров.</w:t>
            </w:r>
          </w:p>
          <w:p w:rsidR="00000000" w:rsidDel="00000000" w:rsidP="00000000" w:rsidRDefault="00000000" w:rsidRPr="00000000" w14:paraId="0000005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График отбора образцов крови на ФК: (13)</w:t>
            </w:r>
          </w:p>
          <w:p w:rsidR="00000000" w:rsidDel="00000000" w:rsidP="00000000" w:rsidRDefault="00000000" w:rsidRPr="00000000" w14:paraId="0000005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:rsidR="00000000" w:rsidDel="00000000" w:rsidP="00000000" w:rsidRDefault="00000000" w:rsidRPr="00000000" w14:paraId="0000005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Общий объем крови для определения фармакокинетических параметров       в (1) периодах для одного добровольца составит   (14)    мл ( (11) образец в (1) периодах по (12) мл).</w:t>
            </w:r>
          </w:p>
          <w:p w:rsidR="00000000" w:rsidDel="00000000" w:rsidP="00000000" w:rsidRDefault="00000000" w:rsidRPr="00000000" w14:paraId="0000005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   (15)  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биообразца плазмы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 протяжении всего исследования у каждого добровольца будет отобрано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  (16)   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мл крови во всех периодах исследования.</w:t>
            </w:r>
          </w:p>
          <w:p w:rsidR="00000000" w:rsidDel="00000000" w:rsidP="00000000" w:rsidRDefault="00000000" w:rsidRPr="00000000" w14:paraId="0000005C">
            <w:pPr>
              <w:tabs>
                <w:tab w:val="center" w:leader="none" w:pos="3334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Отмывочный период</w:t>
            </w:r>
          </w:p>
          <w:p w:rsidR="00000000" w:rsidDel="00000000" w:rsidP="00000000" w:rsidRDefault="00000000" w:rsidRPr="00000000" w14:paraId="0000005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Отмывочный период между приемами дозы исследуемого/референтного препарата составит    (17)   дней с момента первого приема препаратов исследования. (18).</w:t>
            </w:r>
          </w:p>
          <w:p w:rsidR="00000000" w:rsidDel="00000000" w:rsidP="00000000" w:rsidRDefault="00000000" w:rsidRPr="00000000" w14:paraId="0000005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Во время отмывочного периода будет проводиться оценка параметров безопасности и отбор биообразцов крови для фармакокинетического анализа.</w:t>
            </w:r>
          </w:p>
          <w:p w:rsidR="00000000" w:rsidDel="00000000" w:rsidP="00000000" w:rsidRDefault="00000000" w:rsidRPr="00000000" w14:paraId="0000005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 последующего наблюдения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Визит периода последующего наблюдения будет проведен на 4 день ((19)) от последнего приема препарата исследования с целью оценки НЯ/СНЯ.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Информация о НЯ/СНЯ будет также собираться во время отмывочного периода и периода последующего наблюдения.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Нужно вставить этот текст и по моим инструкциям написать вместо цифр со скобочками следующие вещи.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2"/>
              </w:numPr>
              <w:spacing w:after="120" w:line="240" w:lineRule="auto"/>
              <w:ind w:left="0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Число периодов ФК Исследования – определяется тем, какой дизайн ты выбрал на предыдущих этапах</w:t>
            </w:r>
          </w:p>
          <w:p w:rsidR="00000000" w:rsidDel="00000000" w:rsidP="00000000" w:rsidRDefault="00000000" w:rsidRPr="00000000" w14:paraId="00000065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2x2 перекрестный дизайн  – то таких периодов 2 (Период 1 и Период 2) – в текст вставь общее число периодов и в скобках такое же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пояснение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3-way Replicate (повторный) дизайн, то периодов будет 3 (Период 1, 2, 3) – в текст вставь общее число периодов и в скобках такое же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пояснение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4-way Replicate (повторный) дизайн, то периодов будет 4 (Период 1, 2, 3, 4) –  в текст вставь общее число периодов и в скобках такое же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пояснение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.</w:t>
            </w:r>
          </w:p>
          <w:p w:rsidR="00000000" w:rsidDel="00000000" w:rsidP="00000000" w:rsidRDefault="00000000" w:rsidRPr="00000000" w14:paraId="00000068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параллельный дизайн – будет 1 период ФК исследования (Период 1) – в текст вставь общее число периодов и в скобках такое же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пояснение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2"/>
              </w:numPr>
              <w:spacing w:after="0" w:afterAutospacing="0" w:line="240" w:lineRule="auto"/>
              <w:ind w:left="0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Длительность каждого периода ФК исследования – по умолчанию оставляй 7 дней. Если у препарата очень большой период полувыведения , и раннее ты выбрал параллельный дизайн, то выбери минимальное целое количество дней, которое бы превышало бы 5 периодов полувыведения.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2"/>
              </w:numPr>
              <w:spacing w:after="0" w:afterAutospacing="0" w:line="240" w:lineRule="auto"/>
              <w:ind w:left="0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Число групп – тут для 3-way replicative будет 3 группы, для всех остальных дизайнов укажи 2 группы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2"/>
              </w:numPr>
              <w:spacing w:after="0" w:afterAutospacing="0" w:line="240" w:lineRule="auto"/>
              <w:ind w:left="0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Соотношение испытуемых: для 3-way replicative укажи 1:1:1 (так как групп 3), для остальных дизайнов – 1:1 (2 группы)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2"/>
              </w:numPr>
              <w:spacing w:after="120" w:line="240" w:lineRule="auto"/>
              <w:ind w:left="0" w:right="113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надо подробно расписать, в какой период какая группа принимает один из препаратов (референсый или исследуемый). Во-первых, определимся с размерами Групп – участники (в этом разделе под общим числом участников понимается n_with_drop_out – рассчитано в разделе Количество добровольцев) должны быть поровну распределены между группами в соответствии с указанными выше соотношениями, допустимы минимальные отклонения от соотношения в случае если n_with_drop_out не делится нацело на число групп, можно для соблюдения общего числа участников делать различия в 1-2 человека между группами.</w:t>
            </w:r>
          </w:p>
          <w:p w:rsidR="00000000" w:rsidDel="00000000" w:rsidP="00000000" w:rsidRDefault="00000000" w:rsidRPr="00000000" w14:paraId="0000006D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Логика соответствия периодов и групп для каждого дизайна:</w:t>
            </w:r>
          </w:p>
          <w:p w:rsidR="00000000" w:rsidDel="00000000" w:rsidP="00000000" w:rsidRDefault="00000000" w:rsidRPr="00000000" w14:paraId="0000006E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2x2 перекрестный дизайн, то Группа 1 (n = число участников в Группе 1, T/R) в Период 1 получает препарат [T] (в скобках укажи, принимается ли исследуемый препарат однократно или многократно, а также режим приема (натощак или после приема пищи) – в соответствии с дизайном исследования), в Период 2 – получается препарат [R] (в скобках укажи, принимается ли референтный препарат однократно или многократно, а также режим приема (натощак или после приема пищи) – в соответствии с дизайном исследования). Для Группы 2 (n = число участников в группе 2, R/T аналогично распиши, что происходит, с учетом того, что тут наоборот в период 1 – [R], в Период 2 – [T].</w:t>
            </w:r>
          </w:p>
          <w:p w:rsidR="00000000" w:rsidDel="00000000" w:rsidP="00000000" w:rsidRDefault="00000000" w:rsidRPr="00000000" w14:paraId="0000006F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других дизайнов используй сходный способ описания, я лишь укажу для каждой группы последовательность приема препаратов:</w:t>
            </w:r>
          </w:p>
          <w:p w:rsidR="00000000" w:rsidDel="00000000" w:rsidP="00000000" w:rsidRDefault="00000000" w:rsidRPr="00000000" w14:paraId="00000070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3-way Replicate (повторный) дизайн, то в Группе 1 будет TRR, в Группе 2 – RTR, в Группе 3 – RRT.</w:t>
            </w:r>
          </w:p>
          <w:p w:rsidR="00000000" w:rsidDel="00000000" w:rsidP="00000000" w:rsidRDefault="00000000" w:rsidRPr="00000000" w14:paraId="00000071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4-way Replicate (повторный) дизайн, то в Группе 1 будет TRTR, а в группе 2 – RTRT.</w:t>
            </w:r>
          </w:p>
          <w:p w:rsidR="00000000" w:rsidDel="00000000" w:rsidP="00000000" w:rsidRDefault="00000000" w:rsidRPr="00000000" w14:paraId="00000072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параллельный дизайн, то в Группе 1 будет T, в группе 2 – R.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укажи периоды ФК исследования, определенные в (1) 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укажи первые дни каждого из Периодов ФК Исследования. Например, если Периода два, и каждый длинной 7 дней, то надо написать День 1 и День 8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Однократную или многократную – выбери в зависимости от дизайна исследования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Выбери в зависимости от дизайна: натощак (не менее чем через 8 часов после последнего приема пищи) или после приема пищи (более чем через 30 минут после приема).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ее состав должен соответствовать рекомендациям общей характеристики лекарственного препарата референтного лекарственного препарата. Если в ней отсутствуют какие-либо рекомендации по этому поводу, то пища должна быть высококалорийной (800 - 1000 ккал), с высоким содержанием жиров (около 50 процентов от общей калорийности). На белки должно приходиться 150 ккал, на углеводы - 250 ккал и на жиры - 500 - 600 ккал. Необходимо описать состав пищи относительно содержания в ней белков, жиров и углеводов в граммах, абсолютном и относительном содержании калорий.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Зависит от последней временной точки сбора пробы в каждом периоде.Определи точки сбора пробы согласно рекомендациям в Решении 85 (пункты 38-43). Если последняя точка раньше чем через 24 часа после введения препарата – укажи время последней точки и соответствующий день пребывания пациента в месте сбора проб; в противном случае укажи 24 часа, и сообщи что для остальных точек (например, через 48 часов, до 72 ч) образцы будут взяты на амбулаторных визитах в исследовательский центр. 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 числу добровольцев в каждой группе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 умолчанию возьми 5 мл, если есть другая информация, например,  из гайдлайнов / других BE-исследований с этим референтным препаратом, используй найденные значения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перечисли все точки отбора пробы, которые ты определил в (10)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Общий объем для одного добровольца – как произведения числа точек в одном периоде на число периодов на объем одной пробы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Посчитай как  число точек из (10)  умножить на  число периодов умножить на число добровольцев; вместе с полученным значением приведи расчет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Произведение числа точек на число периодов на объем одной пробы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2"/>
              </w:numPr>
              <w:spacing w:after="0" w:afterAutospacing="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 длине одного Периода ФК исследования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Укажи, превышает ли Длительность отмывочного периода длительность 5-ти периодов полувыведения. В скобочках приведи T1/2 .   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Укажи номер дня, через 4 дня после завершения последнего периода   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Количество добровольцев: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расчете объема выборки для данного исследования использовался коэффициент внутрииндивидуальной вариабельности фармакокинетических параметров (CV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intra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rtl w:val="0"/>
              </w:rPr>
              <w:t xml:space="preserve">для максимальной концентрации/площади под кривой «концентрация-время» (C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rtl w:val="0"/>
              </w:rPr>
              <w:t xml:space="preserve">/AUC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     .</w:t>
            </w:r>
          </w:p>
          <w:p w:rsidR="00000000" w:rsidDel="00000000" w:rsidP="00000000" w:rsidRDefault="00000000" w:rsidRPr="00000000" w14:paraId="0000008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557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20" w:line="240" w:lineRule="auto"/>
              <w:rPr>
                <w:rFonts w:ascii="Times New Roman" w:cs="Times New Roman" w:eastAsia="Times New Roman" w:hAnsi="Times New Roman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Расчет объема выборки выполнен с помощью пакета Power</w:t>
            </w:r>
          </w:p>
          <w:p w:rsidR="00000000" w:rsidDel="00000000" w:rsidP="00000000" w:rsidRDefault="00000000" w:rsidRPr="00000000" w14:paraId="0000008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557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12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TOST с использованием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«The R Project for Statistical Computing» (https://www.r-project.org) версии не ниже 4.4.2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 учетом досрочного выбывания не более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15%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включенных добровольцев, в исследование будет включено       добровольцев.</w:t>
            </w:r>
          </w:p>
          <w:p w:rsidR="00000000" w:rsidDel="00000000" w:rsidP="00000000" w:rsidRDefault="00000000" w:rsidRPr="00000000" w14:paraId="0000008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 учетом возможного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20%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отсева на скрининге в исследование будут скринированы до      добровольцев.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Добровольцы, досрочно завершившие исследование, не будут заменены.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Количество субъектов, включенных в исследование биоэквивалентности, должно основываться на должном расчете размера выборки. Количество включенных в анализ субъектов исследования биоэквивалентности должно быть не менее 12.</w:t>
            </w:r>
          </w:p>
          <w:p w:rsidR="00000000" w:rsidDel="00000000" w:rsidP="00000000" w:rsidRDefault="00000000" w:rsidRPr="00000000" w14:paraId="0000008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параллельном дизайне исследования сравниваемые группы должны быть сопоставимы по всем значимым переменным, которые могут повлиять на фармакокинетику действующего вещества (включая возраст, массу тела, пол, этническую принадлежность, курение, принадлежность к "быстрым" или "медленным" метаболизаторам). Это важное предварительное условие для подтверждения достоверности результатов таких исследований.</w:t>
            </w:r>
          </w:p>
          <w:p w:rsidR="00000000" w:rsidDel="00000000" w:rsidP="00000000" w:rsidRDefault="00000000" w:rsidRPr="00000000" w14:paraId="0000008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Расчет выборки происходит следующим образом: </w:t>
            </w:r>
          </w:p>
          <w:p w:rsidR="00000000" w:rsidDel="00000000" w:rsidP="00000000" w:rsidRDefault="00000000" w:rsidRPr="00000000" w14:paraId="0000008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Во-первых, нужно помнить о выбранном дизайне, он накладывает ограничение на размер выборки. </w:t>
            </w:r>
          </w:p>
          <w:p w:rsidR="00000000" w:rsidDel="00000000" w:rsidP="00000000" w:rsidRDefault="00000000" w:rsidRPr="00000000" w14:paraId="0000008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расчёта размера выборки сначала определить дизайн исследования: 2×2 crossover, replicate (3- или 4-периодный) или параллельный. Далее определить, применяется ли стандартный критерий 80–125% (ABE) или RSABE (если CVintra референта &gt; 30%).</w:t>
            </w:r>
          </w:p>
          <w:p w:rsidR="00000000" w:rsidDel="00000000" w:rsidP="00000000" w:rsidRDefault="00000000" w:rsidRPr="00000000" w14:paraId="0000009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используется стандартная average bioequivalence (ABE) в 2×2 crossover, взять CVintra (в долях), рассчитать внутрисубъектную дисперсию: σ² = ln(CV² + 1). Использовать Zα = 1.96 (α = 0.05, двусторонний) и Zβ (например 0.842 для 80% мощности). Размер выборки рассчитывается как:</w:t>
            </w:r>
          </w:p>
          <w:p w:rsidR="00000000" w:rsidDel="00000000" w:rsidP="00000000" w:rsidRDefault="00000000" w:rsidRPr="00000000" w14:paraId="0000009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 = 2 (Zα + Zβ)² σ² / (ln 0.8)²</w:t>
            </w:r>
          </w:p>
          <w:p w:rsidR="00000000" w:rsidDel="00000000" w:rsidP="00000000" w:rsidRDefault="00000000" w:rsidRPr="00000000" w14:paraId="0000009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Округлить вверх и скорректировать на drop-out:</w:t>
            </w:r>
          </w:p>
          <w:p w:rsidR="00000000" w:rsidDel="00000000" w:rsidP="00000000" w:rsidRDefault="00000000" w:rsidRPr="00000000" w14:paraId="0000009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N_final = N / (1 − dropout).</w:t>
            </w:r>
          </w:p>
          <w:p w:rsidR="00000000" w:rsidDel="00000000" w:rsidP="00000000" w:rsidRDefault="00000000" w:rsidRPr="00000000" w14:paraId="0000009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дизайн replicate (3- или 4-way) и CVintra(reference) &gt; 30%, применяется RSABE. В этом случае границы биоэквивалентности масштабируются через σwR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(within-subject SD референта), и расчет выборки проводится на основе scaled-границ, а не фиксированного ln(0.8). Стандартная формула выше не используется; необходим расчёт мощности под модель RSABE с учётом replicate-дизайна. Чтобы рассчитать RSABE используй свои рассуждения со всеми нашими входными данными. </w:t>
            </w:r>
          </w:p>
          <w:p w:rsidR="00000000" w:rsidDel="00000000" w:rsidP="00000000" w:rsidRDefault="00000000" w:rsidRPr="00000000" w14:paraId="0000009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дизайн параллельный, используется межсубъектная вариабельность (CVinter). Тогда σ² = ln(CV² + 1), но формула изменяется:</w:t>
            </w:r>
          </w:p>
          <w:p w:rsidR="00000000" w:rsidDel="00000000" w:rsidP="00000000" w:rsidRDefault="00000000" w:rsidRPr="00000000" w14:paraId="0000009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N_per_group = 2 (Zα + Zβ)² σ² / (ln 0.8)²</w:t>
            </w:r>
          </w:p>
          <w:p w:rsidR="00000000" w:rsidDel="00000000" w:rsidP="00000000" w:rsidRDefault="00000000" w:rsidRPr="00000000" w14:paraId="0000009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Полученное значение - число субъектов в каждой группе. Далее корректировка на drop-out проводится отдельно для каждой группы. Ниже инструкция как это делать:</w:t>
            </w:r>
          </w:p>
          <w:p w:rsidR="00000000" w:rsidDel="00000000" w:rsidP="00000000" w:rsidRDefault="00000000" w:rsidRPr="00000000" w14:paraId="0000009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например мы по фрмуле посчитали n = 20</w:t>
            </w:r>
          </w:p>
          <w:p w:rsidR="00000000" w:rsidDel="00000000" w:rsidP="00000000" w:rsidRDefault="00000000" w:rsidRPr="00000000" w14:paraId="000000A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сначала учтем досрочное выбывание (drop out, у нас 15% =0.15 ): n_with_drop_out = n * 1.15  = 20 * 1.15 = 23 челика</w:t>
            </w:r>
          </w:p>
          <w:p w:rsidR="00000000" w:rsidDel="00000000" w:rsidP="00000000" w:rsidRDefault="00000000" w:rsidRPr="00000000" w14:paraId="000000A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это учли тех кто прошел скрининг по критериям вкл-выкл но по ходу исследования отвалился</w:t>
            </w:r>
          </w:p>
          <w:p w:rsidR="00000000" w:rsidDel="00000000" w:rsidP="00000000" w:rsidRDefault="00000000" w:rsidRPr="00000000" w14:paraId="000000A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2)теперь учитываем  отсев на скрининге (20%): n_with_screen_fail = n_with_drop_out * 1.2 = 23 * 1.2 =27.6 ~ 28 челиков</w:t>
            </w:r>
          </w:p>
          <w:p w:rsidR="00000000" w:rsidDel="00000000" w:rsidP="00000000" w:rsidRDefault="00000000" w:rsidRPr="00000000" w14:paraId="000000A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 есть мы ожидаем первично проскринить до 28 добровольцев пока не наберется 23 челика , из которых мы ожидаем что отвалится не более 15 процентов и до стат анализа хотя бы 20 доберутся.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ctwgvgovfjo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включения: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включения в исследование добровольцы должны соответствовать всем следующим критериям включения: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Некурящие мужчины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и женщины(1))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 возрасте от 18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до 45 лет включительно(2))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на момент подписания формы Информированного согласия.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Индекс массы тела (ИМТ) от 18,5 до 30,0 кг/м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(включительно), при массе тела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более 45 кг для женщин(3))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более 55 кг для мужчин и не более 110 кг.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Частота сердечных сокращений (ЧСС) от 60 до 89 ударов в 1 минуту (включительно).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Частота дыхательных движений (ЧДД) от 12 до 20 в 1 минуту (включительно).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Температура тела от 36°C до 36,9°C (включительно).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0"/>
              </w:numPr>
              <w:spacing w:after="120" w:line="24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Отказ от приема алкоголя в течение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72 часов(4))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до начала каких-либо процедур скрининга и в течение всего исследования.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after="120" w:line="240" w:lineRule="auto"/>
              <w:ind w:left="360" w:right="113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Согласие добровольца на использование надежных методов контрацепции на протяжении всего исследования и в течение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1 месяца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после его окончания.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спираль(5)).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Вместо цифр со скобками укажи следующие вещи: </w:t>
            </w:r>
          </w:p>
          <w:p w:rsidR="00000000" w:rsidDel="00000000" w:rsidP="00000000" w:rsidRDefault="00000000" w:rsidRPr="00000000" w14:paraId="000000B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 Если препарат не предназначен для женщин или мужчин нужно удалить соответствующую категорию из критерия. Например, если лекарство для предстательной железы женщины не должны упоминаться в критериях включения. </w:t>
            </w:r>
          </w:p>
          <w:p w:rsidR="00000000" w:rsidDel="00000000" w:rsidP="00000000" w:rsidRDefault="00000000" w:rsidRPr="00000000" w14:paraId="000000B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 Возраст добровольцев определяется исходя из инструкций к референтному препарату. </w:t>
            </w:r>
          </w:p>
          <w:p w:rsidR="00000000" w:rsidDel="00000000" w:rsidP="00000000" w:rsidRDefault="00000000" w:rsidRPr="00000000" w14:paraId="000000B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 Вес добровольцев определяется исходя из инструкций к референтному препарату. </w:t>
            </w:r>
          </w:p>
          <w:p w:rsidR="00000000" w:rsidDel="00000000" w:rsidP="00000000" w:rsidRDefault="00000000" w:rsidRPr="00000000" w14:paraId="000000B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(4) Стандартный критерий, но может изменяться в зависимости от инструкций и противопоказаний к референтному препарату. </w:t>
            </w:r>
          </w:p>
          <w:p w:rsidR="00000000" w:rsidDel="00000000" w:rsidP="00000000" w:rsidRDefault="00000000" w:rsidRPr="00000000" w14:paraId="000000B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(5) Стандартный критерий, но может изменяться в зависимости от инструкций и противопоказаний к референтному препарату.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qj7jl0lpr14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невключения: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Добровольцы не будут включены в исследование, если присутствует любой из следующих критериев: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онкологических заболеваний.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Хирургические вмешательства на ЖКТ в анамнезе (за исключением аппендэктомии не менее, чем за 1 год до скрининга).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Острые инфекционные заболевания менее чем за 30 дней до скрининга.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Регулярный или разовый прием любых лекарственных препаратов (включая витамины, препараты растительного происхождения и биологически активные добавки) менее чем за 30 дней до скрининга.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Донорство (&gt; 450 мл крови или плазмы) менее чем за два месяца до скрининга.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Применение гормональных контрацептивов (у женщин) менее чем за 2 месяца до скрининга.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Применение депо-инъекций или имплантация любых препаратов в течение 6 месяцев до скрининга.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Любые отклонения от нормальных значений при лабораторном и/или инструментальном обследовании на скрининге.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тест на содержание алкоголя в выдыхаемом воздухе.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тест на содержание наркотических и сильнодействующих лекарственных веществ в моче.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тест на беременность (по результатам тест полосок) для женщин с сохраненным репродуктивным потенциалом.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тест мочи на котинин.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Положительные результаты тестов на маркеры гепатита В (HbsAg), С (HCV), сифилиса, ВИЧ-инфекцию.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Повышенная чувствительность к гепарину или гепарин-индуцированная тромбоцитопения в анамнезе.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Участие в другом клиническом исследовании менее чем за </w:t>
            </w: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3 месяца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перед скринингом и/или параллельно с настоящим исследованием.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Гиперчувствительность к      , или к любому другому компоненту, входящему в состав исследуемых лекарственных препаратов в анамнезе.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Отягощенный аллергологический анамнез, лекарственная непереносимость.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Непереносимость лактозы, дефицит лактазы или глюкозо- галактозная мальабсорбция.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Дегидратация из-за диареи, рвоты или другой причины в течение последних 24 часов до приема исследуемого препарата.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Особая диета (например, вегетарианская, веганская, гипокалорийная (менее 1000 ккал/сут)) в течение 30 дней до скрининга и до завершения участия в исследовании.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Употребление следующих напитков и продуктов питания: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7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7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содержащих ингибиторы или индукторы ферментных систем организма и переносчиков органических киназ (грейпфрут, помело, зверобой продырявленный, клюква) за 7 дней до приема исследуемых препаратов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(Беременные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контрацепции.(1))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(Женщины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скрининга.(2))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6"/>
              </w:numPr>
              <w:tabs>
                <w:tab w:val="left" w:leader="none" w:pos="148"/>
              </w:tabs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информированного согласия или могут повлиять на способность добровольца принять участие в исследовании.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Наличие по мнению Исследователя значимого риска или противопоказания к применению препарата      , согласно инструкции по применению данного препарата.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12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(1)Если препарат для кормящих или беременных женщин, то это нужно исключить из критериев невключенпия и поправить нумерацию.</w:t>
            </w:r>
          </w:p>
          <w:p w:rsidR="00000000" w:rsidDel="00000000" w:rsidP="00000000" w:rsidRDefault="00000000" w:rsidRPr="00000000" w14:paraId="000000D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(2)Если данное условие не влияет на анализ БЭ рассматриваемого препарата его можно удалить и поправить нумерацию пунктов.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исключения: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Доброволец должен быть досрочно выведен из клинического исследования если: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Доброволец отзывает согласие на участие в исследовании.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Доброволец был включен в исследование с нарушением требований критериев включения/невключения.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Добровольцу проводится или требуется лечение, которое может повлиять на ФК параметры исследуемого препарата.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Пропуск отбора 2-х и более проб крови подряд или 3-х и более проб крови в течение одного Периода ФК исследования.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(Возникновение рвоты/диареи в течение       часов после приема препарата исследования (удвоенная величина 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vertAlign w:val="subscript"/>
                <w:rtl w:val="0"/>
              </w:rPr>
              <w:t xml:space="preserve">max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     , составляющая       ч).(2))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тест мочи на содержание наркотических веществ и сильнодействующих лекарственных средств.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тест на содержание паров алкоголя в выдыхаемом воздухе.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1"/>
              </w:numPr>
              <w:spacing w:after="120" w:line="240" w:lineRule="auto"/>
              <w:ind w:left="432" w:hanging="425"/>
              <w:jc w:val="both"/>
              <w:rPr>
                <w:rFonts w:ascii="Times New Roman" w:cs="Times New Roman" w:eastAsia="Times New Roman" w:hAnsi="Times New Roman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(Положительный тест на беременность у женщин (1)).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1"/>
              </w:numPr>
              <w:spacing w:after="120" w:line="240" w:lineRule="auto"/>
              <w:ind w:left="431" w:hanging="42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Возникновение в ходе исследования иных причин, препятствующих проведению исследования согласно протоколу.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(1)Такой пункт прописывается в критерии исключения, если препарат не для беременных женщин и он им противопоказан. Если же такого нет в данном нам препарате, то удали пункт и переделай нумерацию. </w:t>
            </w:r>
          </w:p>
          <w:p w:rsidR="00000000" w:rsidDel="00000000" w:rsidP="00000000" w:rsidRDefault="00000000" w:rsidRPr="00000000" w14:paraId="000000E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 Необходимо рассчитать критерий рвоты и вписать значения. Расчет делается на основании удвоенного значения Tmax. 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Исследуемый лекарственный препарат (T), доза, схема приема: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F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Лекарственная форма: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</w:t>
            </w:r>
          </w:p>
          <w:p w:rsidR="00000000" w:rsidDel="00000000" w:rsidP="00000000" w:rsidRDefault="00000000" w:rsidRPr="00000000" w14:paraId="000000F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Дозировка: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</w:t>
            </w:r>
          </w:p>
          <w:p w:rsidR="00000000" w:rsidDel="00000000" w:rsidP="00000000" w:rsidRDefault="00000000" w:rsidRPr="00000000" w14:paraId="000000F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Состав на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Действующее вещество: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F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Вспомогательные вещества: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b7b7b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Схема приема: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Каждый доброволец примет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однократно натощак (1))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препарата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 последовательности, предусмотренной схемой рандомизации для каждой группы (в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или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соответствующего периода ФК исследования).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Условия хранения: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</w:t>
            </w:r>
          </w:p>
          <w:p w:rsidR="00000000" w:rsidDel="00000000" w:rsidP="00000000" w:rsidRDefault="00000000" w:rsidRPr="00000000" w14:paraId="000000F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Производитель: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необходимо указать всю информацию про исследуемый препарат. </w:t>
            </w:r>
          </w:p>
          <w:p w:rsidR="00000000" w:rsidDel="00000000" w:rsidP="00000000" w:rsidRDefault="00000000" w:rsidRPr="00000000" w14:paraId="000000FC">
            <w:pPr>
              <w:spacing w:after="12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  Нужно поменять тип приема на то, что подал пользователь (высший приоритет), либо на на выбранный дизайн исследования. Также можно посмотреть в инструкциях к препарату, но это является последним приоритетом при заполнении поля.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Референтный препарат (R), доза, схема приема: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, МНН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F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Лекарственная форма: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0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Дозировка: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Состав на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Действующее вещество: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Вспомогательные вещества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Схема приема: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Каждый доброволец примет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однократно натощак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препарата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последовательности, предусмотренной схемой рандомизации для каждой группы (в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или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999999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соответствующего периода ФК исследования).</w:t>
            </w:r>
          </w:p>
          <w:p w:rsidR="00000000" w:rsidDel="00000000" w:rsidP="00000000" w:rsidRDefault="00000000" w:rsidRPr="00000000" w14:paraId="0000010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Условия хранения: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Производитель: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bookmarkStart w:colFirst="0" w:colLast="0" w:name="_57ze8bdozupv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Препарат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является оригинальным препаратом, официально зарегистрированным и разрешенным для медицинского применения на территории РФ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РУ ЛП-№     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необходимо указать всю информацию про референтный препарат. Не забыть ввести информацию из ОХЛП и Видаля про вспомогательные вещества, условия хранения и так далее. Также введи пожалуйста номер регистрации препарата (начинается с ЛП) из базы ОХЛП или Реестра ЕАЭС.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Периоды исследования: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 скрининга (предварительное обследование добровольцев):  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290"/>
              </w:tabs>
              <w:spacing w:after="120" w:line="240" w:lineRule="auto"/>
              <w:ind w:left="7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. (День -14 – День -1).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Периоды ФК исследования:</w:t>
            </w:r>
          </w:p>
          <w:p w:rsidR="00000000" w:rsidDel="00000000" w:rsidP="00000000" w:rsidRDefault="00000000" w:rsidRPr="00000000" w14:paraId="0000011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highlight w:val="lightGray"/>
                <w:rtl w:val="0"/>
              </w:rPr>
              <w:t xml:space="preserve">Период 1 ФК исследования. </w:t>
            </w:r>
          </w:p>
          <w:p w:rsidR="00000000" w:rsidDel="00000000" w:rsidP="00000000" w:rsidRDefault="00000000" w:rsidRPr="00000000" w14:paraId="0000011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.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 (госпитализация)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Госпитализация и рандомизация – День 0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Прием препарата – День      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Отбор образцов крови для анализа фармакокинетики и оценка параметров безопасности – День       – День      </w:t>
            </w:r>
          </w:p>
          <w:p w:rsidR="00000000" w:rsidDel="00000000" w:rsidP="00000000" w:rsidRDefault="00000000" w:rsidRPr="00000000" w14:paraId="0000011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Завершение госпитализации – День      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lightGray"/>
                <w:rtl w:val="0"/>
              </w:rPr>
              <w:t xml:space="preserve">Отмывочный период: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 (      дней от приема препарата в Периоде 1 ФК исследования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highlight w:val="lightGray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highlight w:val="lightGray"/>
                <w:rtl w:val="0"/>
              </w:rPr>
              <w:t xml:space="preserve">Период 2 ФК исследования. </w:t>
            </w:r>
          </w:p>
          <w:p w:rsidR="00000000" w:rsidDel="00000000" w:rsidP="00000000" w:rsidRDefault="00000000" w:rsidRPr="00000000" w14:paraId="0000011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.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 –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lightGray"/>
                <w:rtl w:val="0"/>
              </w:rPr>
              <w:t xml:space="preserve"> (госпитализация)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Госпитализация – День       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Прием препарата – День      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Отбор образцов крови для анализа фармакокинетики и оценка параметров безопасности – День       – День       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Завершение госпитализации – День      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 последующего наблюдения: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290"/>
              </w:tabs>
              <w:spacing w:after="120" w:line="240" w:lineRule="auto"/>
              <w:ind w:left="7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Визит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. 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(окно визита +2 дня)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8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:rsidR="00000000" w:rsidDel="00000000" w:rsidP="00000000" w:rsidRDefault="00000000" w:rsidRPr="00000000" w14:paraId="00000120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Незапланированный визит</w:t>
            </w:r>
          </w:p>
          <w:p w:rsidR="00000000" w:rsidDel="00000000" w:rsidP="00000000" w:rsidRDefault="00000000" w:rsidRPr="00000000" w14:paraId="0000012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:rsidR="00000000" w:rsidDel="00000000" w:rsidP="00000000" w:rsidRDefault="00000000" w:rsidRPr="00000000" w14:paraId="00000122">
            <w:pPr>
              <w:spacing w:after="120" w:line="240" w:lineRule="auto"/>
              <w:ind w:right="113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Визит досрочного завершения участия в исследовании</w:t>
            </w:r>
          </w:p>
          <w:p w:rsidR="00000000" w:rsidDel="00000000" w:rsidP="00000000" w:rsidRDefault="00000000" w:rsidRPr="00000000" w14:paraId="0000012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Проводится при досрочном выбывании добровольца из исследования.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Используй текст как шаблон, согласуй с информацией в разделе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Методология исследования.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Обрати внимание на число периодов ФК исследования, их длительность. 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Продолжительность исследования: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Максимальная продолжительность участия в исследовании для одного добровольца составит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день. Период скрининга продлится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1 до 14 дней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Длительность Периодов   ФК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исследования составит по       дня (включая госпитализацию вечером накануне приема препарата  не менее, чем за       часов до приема препарата),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отмывочный период между Периодами ФК исследования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продлится       дней с момента первого приема препаратов исследования, визит последующего наблюдения проводится на       день после последнего приема препарата.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Используй незаполненный текст как шаблон, согласуй с информацией в разделе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Методология исследования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Изучаемые фармакокинетические параметры: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данном исследовании будет изучена фармакокинетика       по данным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rtl w:val="0"/>
              </w:rPr>
              <w:t xml:space="preserve">исходного соединения(1))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 плазме крови. </w:t>
            </w:r>
          </w:p>
          <w:p w:rsidR="00000000" w:rsidDel="00000000" w:rsidP="00000000" w:rsidRDefault="00000000" w:rsidRPr="00000000" w14:paraId="0000012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Следующие фармакокинетические параметры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b7b7b7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будут оцениваться в качестве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первичных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4"/>
              </w:numPr>
              <w:spacing w:after="120" w:line="240" w:lineRule="auto"/>
              <w:ind w:left="714" w:hanging="357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максимальная плазменная концентрация 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4"/>
              </w:numPr>
              <w:spacing w:after="120" w:line="240" w:lineRule="auto"/>
              <w:ind w:left="714" w:hanging="357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:rsidR="00000000" w:rsidDel="00000000" w:rsidP="00000000" w:rsidRDefault="00000000" w:rsidRPr="00000000" w14:paraId="0000012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Следующие фармакокинетические параметры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будут оцениваться в качестве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вторичных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4"/>
              </w:numPr>
              <w:spacing w:after="120" w:line="240" w:lineRule="auto"/>
              <w:ind w:left="714" w:hanging="357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</w:t>
            </w:r>
            <w:r w:rsidDel="00000000" w:rsidR="00000000" w:rsidRPr="00000000">
              <w:rPr>
                <w:rFonts w:ascii="Gungsuh" w:cs="Gungsuh" w:eastAsia="Gungsuh" w:hAnsi="Gungsuh"/>
                <w:vertAlign w:val="subscript"/>
                <w:rtl w:val="0"/>
              </w:rPr>
              <w:t xml:space="preserve">0-∞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spacing w:after="120" w:line="240" w:lineRule="auto"/>
              <w:ind w:left="714" w:hanging="357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время достижения максимальной концентрации 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4"/>
              </w:numPr>
              <w:spacing w:after="120" w:line="240" w:lineRule="auto"/>
              <w:ind w:left="714" w:hanging="357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1/2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период полувыведения из плазмы 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4"/>
              </w:numPr>
              <w:spacing w:after="120" w:line="240" w:lineRule="auto"/>
              <w:ind w:left="714" w:hanging="357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константа скорости терминальной элиминации.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(1)Нужно здесь вписать введенное пользователем МНН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Аналитический метод: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биоаналитического метода определения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12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(1)Нужно здесь вписать введенное пользователем МНН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биоэквивалентности: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90 %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доверительных интервалов для отношений средних геометрических значений исследуемого препарата (T) к препарату сравнения (R) для фармакокинетических параметров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Препараты считаются биоэквивалентными, если границы оцененных доверительных интервалов для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находятся в пределах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d9d9d9" w:val="clear"/>
                <w:rtl w:val="0"/>
              </w:rPr>
              <w:t xml:space="preserve">80,00-125,00 %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(α=0.05) для изучаемого аналита.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не нужно применять RSABE, то просто оставь все как есть в этом тексте. Если нужно (исходя из показателя CVintra или вводимой пользователем информации), то вот инструкция:</w:t>
            </w:r>
          </w:p>
          <w:p w:rsidR="00000000" w:rsidDel="00000000" w:rsidP="00000000" w:rsidRDefault="00000000" w:rsidRPr="00000000" w14:paraId="0000013E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Условие включения RSABE:</w:t>
            </w:r>
          </w:p>
          <w:p w:rsidR="00000000" w:rsidDel="00000000" w:rsidP="00000000" w:rsidRDefault="00000000" w:rsidRPr="00000000" w14:paraId="0000013F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дизайн replicate (3- или 4-way), чтобы оценить CVwR (within-subject CV референта), и CVwR &gt; 30% (HVDP).</w:t>
            </w:r>
          </w:p>
          <w:p w:rsidR="00000000" w:rsidDel="00000000" w:rsidP="00000000" w:rsidRDefault="00000000" w:rsidRPr="00000000" w14:paraId="00000140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вместо фиксированных интервалов 80–125% для Cmax применяется reference-scaled BE (RSABE), а AUC обычно остаётся по стандарту 80–125%.</w:t>
            </w:r>
          </w:p>
          <w:p w:rsidR="00000000" w:rsidDel="00000000" w:rsidP="00000000" w:rsidRDefault="00000000" w:rsidRPr="00000000" w14:paraId="00000142">
            <w:pPr>
              <w:widowControl w:val="0"/>
              <w:tabs>
                <w:tab w:val="left" w:leader="none" w:pos="709"/>
              </w:tabs>
              <w:spacing w:after="120" w:line="240" w:lineRule="auto"/>
              <w:ind w:left="7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(1) Нужно здесь вписать введенное пользователем МНН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Анализ параметров безопасности: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 сравниваемых препаратов будет оцениваться по следующим параметрам: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5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5"/>
              </w:numPr>
              <w:spacing w:after="12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:rsidR="00000000" w:rsidDel="00000000" w:rsidP="00000000" w:rsidRDefault="00000000" w:rsidRPr="00000000" w14:paraId="0000014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НЯ/СНЯ будет представлено по следующим параметрам: диагноз/синдром/симптом, 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Необходимо будет вписать еще дополнительные нужные анализы. Если это требуется.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Расчет размера выборки: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Используй информацию в разделе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Количество добровольцев:.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Приведи шаги расчета с пояснениями.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Методы статистического анализа: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анализа.  </w:t>
            </w:r>
          </w:p>
          <w:p w:rsidR="00000000" w:rsidDel="00000000" w:rsidP="00000000" w:rsidRDefault="00000000" w:rsidRPr="00000000" w14:paraId="0000015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исследовании будет проверяться гипотеза биоэквивалентности: (1)</w:t>
            </w:r>
          </w:p>
          <w:p w:rsidR="00000000" w:rsidDel="00000000" w:rsidP="00000000" w:rsidRDefault="00000000" w:rsidRPr="00000000" w14:paraId="00000151">
            <w:pPr>
              <w:jc w:val="center"/>
              <w:rPr>
                <w:rFonts w:ascii="Cambria Math" w:cs="Cambria Math" w:eastAsia="Cambria Math" w:hAnsi="Cambria Math"/>
                <w:shd w:fill="b7b7b7" w:val="clear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hd w:fill="b7b7b7" w:val="clear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hd w:fill="b7b7b7" w:val="clear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hd w:fill="b7b7b7" w:val="clear"/>
                    </w:rPr>
                    <m:t xml:space="preserve">01</m:t>
                  </m:r>
                </m:sub>
              </m:sSub>
              <m:r>
                <w:rPr>
                  <w:rFonts w:ascii="Cambria Math" w:cs="Cambria Math" w:eastAsia="Cambria Math" w:hAnsi="Cambria Math"/>
                  <w:shd w:fill="b7b7b7" w:val="clear"/>
                </w:rPr>
                <m:t xml:space="preserve">: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hd w:fill="b7b7b7" w:val="clea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hd w:fill="b7b7b7" w:val="clear"/>
                </w:rPr>
                <m:t xml:space="preserve">≤0.80 vs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hd w:fill="b7b7b7" w:val="clear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hd w:fill="b7b7b7" w:val="clear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hd w:fill="b7b7b7" w:val="clear"/>
                    </w:rPr>
                    <m:t xml:space="preserve">11</m:t>
                  </m:r>
                </m:sub>
              </m:sSub>
              <m:r>
                <w:rPr>
                  <w:rFonts w:ascii="Cambria Math" w:cs="Cambria Math" w:eastAsia="Cambria Math" w:hAnsi="Cambria Math"/>
                  <w:shd w:fill="b7b7b7" w:val="clear"/>
                </w:rPr>
                <m:t xml:space="preserve">: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hd w:fill="b7b7b7" w:val="clea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hd w:fill="b7b7b7" w:val="clear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hd w:fill="b7b7b7" w:val="clear"/>
                </w:rPr>
                <m:t xml:space="preserve">&gt;0.80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rFonts w:ascii="Cambria Math" w:cs="Cambria Math" w:eastAsia="Cambria Math" w:hAnsi="Cambria Math"/>
                <w:highlight w:val="lightGray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highlight w:val="lightGray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highlight w:val="lightGray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highlight w:val="lightGray"/>
                    </w:rPr>
                    <m:t xml:space="preserve">02</m:t>
                  </m:r>
                </m:sub>
              </m:sSub>
              <m:r>
                <w:rPr>
                  <w:rFonts w:ascii="Cambria Math" w:cs="Cambria Math" w:eastAsia="Cambria Math" w:hAnsi="Cambria Math"/>
                  <w:highlight w:val="lightGray"/>
                </w:rPr>
                <m:t xml:space="preserve">: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lightGra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highlight w:val="lightGray"/>
                </w:rPr>
                <m:t xml:space="preserve"> ≥1.25 vs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highlight w:val="lightGray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highlight w:val="lightGray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highlight w:val="lightGray"/>
                    </w:rPr>
                    <m:t xml:space="preserve">12</m:t>
                  </m:r>
                </m:sub>
              </m:sSub>
              <m:r>
                <w:rPr>
                  <w:rFonts w:ascii="Cambria Math" w:cs="Cambria Math" w:eastAsia="Cambria Math" w:hAnsi="Cambria Math"/>
                  <w:highlight w:val="lightGray"/>
                </w:rPr>
                <m:t xml:space="preserve">: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highlight w:val="lightGra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highlight w:val="lightGray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highlight w:val="lightGray"/>
                        </w:rPr>
                        <m:t xml:space="preserve">R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highlight w:val="lightGray"/>
                </w:rPr>
                <m:t xml:space="preserve"> &lt;1.25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76" w:lineRule="auto"/>
              <w:ind w:firstLine="567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где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u w:val="no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u w:val="none"/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u w:val="none"/>
                <w:rtl w:val="0"/>
              </w:rPr>
              <w:t xml:space="preserve"> и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u w:val="none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u w:val="none"/>
                <w:rtl w:val="0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:rsidR="00000000" w:rsidDel="00000000" w:rsidP="00000000" w:rsidRDefault="00000000" w:rsidRPr="00000000" w14:paraId="00000155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0-t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нормальном распределении остальных параметров, за исключением 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Для подтверждения биоэквивалентности будет необходимо достижение критериев биоэквивалентности, указанных выше, для показателей AUC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0-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max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(2)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5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variance, ANOVA).</w:t>
            </w:r>
          </w:p>
          <w:p w:rsidR="00000000" w:rsidDel="00000000" w:rsidP="00000000" w:rsidRDefault="00000000" w:rsidRPr="00000000" w14:paraId="00000157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Статистическая модель </w:t>
            </w:r>
          </w:p>
          <w:p w:rsidR="00000000" w:rsidDel="00000000" w:rsidP="00000000" w:rsidRDefault="00000000" w:rsidRPr="00000000" w14:paraId="0000015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дисперсионного анализа должна включать следующие фиксированные факторы:</w:t>
            </w:r>
          </w:p>
          <w:p w:rsidR="00000000" w:rsidDel="00000000" w:rsidP="00000000" w:rsidRDefault="00000000" w:rsidRPr="00000000" w14:paraId="0000015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•</w:t>
              <w:tab/>
              <w:t xml:space="preserve">Лекарственный препарат;</w:t>
            </w:r>
          </w:p>
          <w:p w:rsidR="00000000" w:rsidDel="00000000" w:rsidP="00000000" w:rsidRDefault="00000000" w:rsidRPr="00000000" w14:paraId="0000015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•</w:t>
              <w:tab/>
              <w:t xml:space="preserve">Период;</w:t>
            </w:r>
          </w:p>
          <w:p w:rsidR="00000000" w:rsidDel="00000000" w:rsidP="00000000" w:rsidRDefault="00000000" w:rsidRPr="00000000" w14:paraId="0000015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•</w:t>
              <w:tab/>
              <w:t xml:space="preserve">Последовательность приема;</w:t>
            </w:r>
          </w:p>
          <w:p w:rsidR="00000000" w:rsidDel="00000000" w:rsidP="00000000" w:rsidRDefault="00000000" w:rsidRPr="00000000" w14:paraId="0000015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•</w:t>
              <w:tab/>
              <w:t xml:space="preserve">Доброволец в последовательности.</w:t>
            </w:r>
          </w:p>
          <w:p w:rsidR="00000000" w:rsidDel="00000000" w:rsidP="00000000" w:rsidRDefault="00000000" w:rsidRPr="00000000" w14:paraId="0000015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Расчеты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будут произведены на основании данных о фактическом, а не расчётном времени забора каждого образца.</w:t>
            </w:r>
          </w:p>
          <w:p w:rsidR="00000000" w:rsidDel="00000000" w:rsidP="00000000" w:rsidRDefault="00000000" w:rsidRPr="00000000" w14:paraId="0000015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:rsidR="00000000" w:rsidDel="00000000" w:rsidP="00000000" w:rsidRDefault="00000000" w:rsidRPr="00000000" w14:paraId="0000015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:rsidR="00000000" w:rsidDel="00000000" w:rsidP="00000000" w:rsidRDefault="00000000" w:rsidRPr="00000000" w14:paraId="0000016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:rsidR="00000000" w:rsidDel="00000000" w:rsidP="00000000" w:rsidRDefault="00000000" w:rsidRPr="00000000" w14:paraId="0000016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Будут проанализированы жизненные показатели, данные физикального осмотра и ЭКГ,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     (3)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:rsidR="00000000" w:rsidDel="00000000" w:rsidP="00000000" w:rsidRDefault="00000000" w:rsidRPr="00000000" w14:paraId="0000016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tabs>
                <w:tab w:val="left" w:leader="none" w:pos="709"/>
              </w:tabs>
              <w:spacing w:after="120" w:line="240" w:lineRule="auto"/>
              <w:ind w:left="0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(1) Если не нужно применять RSABE, оставь все как есть. Если нужно, то значения 0.80 и 1.25 должны быть заменены на следующие значения. Необходимо рассчитать exp(±k⋅swR​). Где  swR считается так: swR=sqrt(ln(1+CVintra^2)). Число k = 0.760.</w:t>
            </w:r>
          </w:p>
          <w:p w:rsidR="00000000" w:rsidDel="00000000" w:rsidP="00000000" w:rsidRDefault="00000000" w:rsidRPr="00000000" w14:paraId="00000165">
            <w:pPr>
              <w:widowControl w:val="0"/>
              <w:tabs>
                <w:tab w:val="left" w:leader="none" w:pos="709"/>
              </w:tabs>
              <w:spacing w:after="120" w:line="240" w:lineRule="auto"/>
              <w:ind w:left="0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(2)Нужно здесь вписать введенное пользователем МНН</w:t>
            </w:r>
          </w:p>
          <w:p w:rsidR="00000000" w:rsidDel="00000000" w:rsidP="00000000" w:rsidRDefault="00000000" w:rsidRPr="00000000" w14:paraId="00000166">
            <w:pPr>
              <w:widowControl w:val="0"/>
              <w:tabs>
                <w:tab w:val="left" w:leader="none" w:pos="709"/>
              </w:tabs>
              <w:spacing w:after="120" w:line="240" w:lineRule="auto"/>
              <w:ind w:left="0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(3)Если для препарата нужно замерить другие показатели, впиши их здесь. </w:t>
            </w:r>
          </w:p>
          <w:p w:rsidR="00000000" w:rsidDel="00000000" w:rsidP="00000000" w:rsidRDefault="00000000" w:rsidRPr="00000000" w14:paraId="00000167">
            <w:pPr>
              <w:widowControl w:val="0"/>
              <w:tabs>
                <w:tab w:val="left" w:leader="none" w:pos="709"/>
              </w:tabs>
              <w:spacing w:after="120" w:line="240" w:lineRule="auto"/>
              <w:ind w:left="0" w:right="1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0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Заслепление и Рандомизация: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Данное исследование является открытым. Однако, для биоаналитической лаборатории проводится заслепление: сотрудники лаборатории не будут иметь доступа к рандомизационному списку до окончания биоаналитической стадии исследования и сдачи таблицы концентраций Спонсору исследования. </w:t>
            </w:r>
          </w:p>
          <w:p w:rsidR="00000000" w:rsidDel="00000000" w:rsidP="00000000" w:rsidRDefault="00000000" w:rsidRPr="00000000" w14:paraId="0000016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lightGray"/>
                <w:rtl w:val="0"/>
              </w:rPr>
              <w:t xml:space="preserve">Добровольцы будут распределены в одну из двух групп в соответствии с рандомизационным списком методом блочной рандомизации без стратификации в соотношении 1:1 с использованием программы IWRS iRand. Каждый доброволец будет рандомизирован с присвоением рандомизационного номера, который определяет последовательность приема исследуемого препарата (T) и референтного препарата (R) –T/R или R/T. В каждую группу будет включено по       добровольцев. В каждом периоде добровольцы получат исследуемый/референтный препарат по схеме в соответствии с группой, в которую они распределены.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tabs>
                <w:tab w:val="left" w:leader="none" w:pos="290"/>
              </w:tabs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Используй текст как шаблон, согласуй с информацией в разделе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Методология исследования.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Обрати внимание на соотношение в группах, “схемы” групп (RT, TRT и так далее).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Этические и регуляторные аспекты: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Исследование будет проводиться согласно Протоколу, в строгом соответствии с: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right="1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Конституцией Российской Федерации; 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right="1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right="1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right="1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:rsidR="00000000" w:rsidDel="00000000" w:rsidP="00000000" w:rsidRDefault="00000000" w:rsidRPr="00000000" w14:paraId="00000173">
            <w:pPr>
              <w:widowControl w:val="0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:rsidR="00000000" w:rsidDel="00000000" w:rsidP="00000000" w:rsidRDefault="00000000" w:rsidRPr="00000000" w14:paraId="0000017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Страхование жизни и здоровья добровольцев осуществляется компанией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 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spacing w:after="120" w:line="240" w:lineRule="auto"/>
              <w:ind w:right="1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Здесь нужно просто вставить текст в этой графе и вместо (1) написать “ХХХХХ”.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shd w:fill="ffffff" w:val="clear"/>
              <w:spacing w:after="120" w:line="240" w:lineRule="auto"/>
              <w:ind w:right="1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Номер версии Протокола/Поправки Протокола и дата: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hd w:fill="b7b7b7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7b7b7" w:val="clear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Напиши здесь 1.0 и сегодняшнюю дату (пример: 1.0 от 27 января 2025 года)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арина Клычева" w:id="0" w:date="2026-02-25T08:49:35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оставить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Данное требование не относится к наличию у добровольца </w:t>
      </w:r>
      <w:hyperlink r:id="rId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пигментных невусов (родинок)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195" w:hanging="360"/>
      </w:pPr>
      <w:rPr/>
    </w:lvl>
    <w:lvl w:ilvl="1">
      <w:start w:val="1"/>
      <w:numFmt w:val="lowerLetter"/>
      <w:lvlText w:val="%2."/>
      <w:lvlJc w:val="left"/>
      <w:pPr>
        <w:ind w:left="3915" w:hanging="360"/>
      </w:pPr>
      <w:rPr/>
    </w:lvl>
    <w:lvl w:ilvl="2">
      <w:start w:val="1"/>
      <w:numFmt w:val="lowerRoman"/>
      <w:lvlText w:val="%3."/>
      <w:lvlJc w:val="right"/>
      <w:pPr>
        <w:ind w:left="4635" w:hanging="180"/>
      </w:pPr>
      <w:rPr/>
    </w:lvl>
    <w:lvl w:ilvl="3">
      <w:start w:val="1"/>
      <w:numFmt w:val="decimal"/>
      <w:lvlText w:val="%4."/>
      <w:lvlJc w:val="left"/>
      <w:pPr>
        <w:ind w:left="5355" w:hanging="360"/>
      </w:pPr>
      <w:rPr/>
    </w:lvl>
    <w:lvl w:ilvl="4">
      <w:start w:val="1"/>
      <w:numFmt w:val="lowerLetter"/>
      <w:lvlText w:val="%5."/>
      <w:lvlJc w:val="left"/>
      <w:pPr>
        <w:ind w:left="6075" w:hanging="360"/>
      </w:pPr>
      <w:rPr/>
    </w:lvl>
    <w:lvl w:ilvl="5">
      <w:start w:val="1"/>
      <w:numFmt w:val="lowerRoman"/>
      <w:lvlText w:val="%6."/>
      <w:lvlJc w:val="right"/>
      <w:pPr>
        <w:ind w:left="6795" w:hanging="180"/>
      </w:pPr>
      <w:rPr/>
    </w:lvl>
    <w:lvl w:ilvl="6">
      <w:start w:val="1"/>
      <w:numFmt w:val="decimal"/>
      <w:lvlText w:val="%7."/>
      <w:lvlJc w:val="left"/>
      <w:pPr>
        <w:ind w:left="7515" w:hanging="360"/>
      </w:pPr>
      <w:rPr/>
    </w:lvl>
    <w:lvl w:ilvl="7">
      <w:start w:val="1"/>
      <w:numFmt w:val="lowerLetter"/>
      <w:lvlText w:val="%8."/>
      <w:lvlJc w:val="left"/>
      <w:pPr>
        <w:ind w:left="8235" w:hanging="360"/>
      </w:pPr>
      <w:rPr/>
    </w:lvl>
    <w:lvl w:ilvl="8">
      <w:start w:val="1"/>
      <w:numFmt w:val="lowerRoman"/>
      <w:lvlText w:val="%9."/>
      <w:lvlJc w:val="right"/>
      <w:pPr>
        <w:ind w:left="8955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928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928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785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(%1)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yperlink" Target="https://www.alta.ru/tamdoc/16sr0085/?print#:~:text=1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