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902"/>
        <w:rPr>
          <w:rStyle w:val="903"/>
          <w:rFonts w:ascii="Times New Roman" w:hAnsi="Times New Roman" w:eastAsia="Times New Roman" w:cs="Times New Roman"/>
        </w:rPr>
      </w:pPr>
      <w:r>
        <w:rPr>
          <w:rStyle w:val="903"/>
          <w:rFonts w:ascii="Times New Roman" w:hAnsi="Times New Roman"/>
          <w:rtl w:val="0"/>
          <w:lang w:val="ru-RU"/>
        </w:rPr>
        <w:t xml:space="preserve">{{date}}</w:t>
      </w:r>
      <w:r>
        <w:rPr>
          <w:rStyle w:val="903"/>
          <w:rFonts w:ascii="Times New Roman" w:hAnsi="Times New Roman" w:eastAsia="Times New Roman" w:cs="Times New Roman"/>
        </w:rPr>
      </w:r>
    </w:p>
    <w:p>
      <w:pPr>
        <w:pStyle w:val="902"/>
        <w:jc w:val="center"/>
        <w:spacing w:line="240" w:lineRule="auto"/>
        <w:rPr>
          <w:rStyle w:val="903"/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Style w:val="903"/>
          <w:rFonts w:hint="default" w:ascii="Times New Roman" w:hAnsi="Times New Roman"/>
          <w:b/>
          <w:bCs/>
          <w:sz w:val="32"/>
          <w:szCs w:val="32"/>
          <w:rtl w:val="0"/>
          <w:lang w:val="ru-RU"/>
        </w:rPr>
        <w:t xml:space="preserve">Коммерческое предложение</w:t>
      </w:r>
      <w:r>
        <w:rPr>
          <w:rStyle w:val="903"/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Вид работ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Выполнение комплекса инженерных изысканий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Объект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{{object_name}}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Адреса объекта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{{address}}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Кадастровый номер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{{cadastral_number}}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 РАБОТ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1" w:hanging="851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numPr>
          <w:ilvl w:val="0"/>
          <w:numId w:val="8"/>
        </w:numPr>
        <w:ind w:right="424"/>
        <w:jc w:val="left"/>
        <w:spacing w:after="0" w:line="240" w:lineRule="auto"/>
        <w:rPr>
          <w:rFonts w:hint="default" w:ascii="Times New Roman" w:hAnsi="Times New Roman"/>
          <w:b/>
          <w:bCs/>
          <w:sz w:val="26"/>
          <w:szCs w:val="26"/>
          <w:rtl w:val="0"/>
          <w:lang w:val="ru-RU"/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инженерно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геологических изысканий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Fonts w:hint="default" w:ascii="Times New Roman" w:hAnsi="Times New Roman"/>
          <w:b/>
          <w:bCs/>
          <w:sz w:val="26"/>
          <w:szCs w:val="26"/>
          <w:rtl w:val="0"/>
          <w:lang w:val="ru-RU"/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1.1.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бурение скважин глубиной по 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{{igi_drilling_depth}} </w:t>
      </w: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м – 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{{igi_boreholes}} </w:t>
      </w: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статическое зондирование грунтов – 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{{igi_sounding_points}} </w:t>
      </w: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гидрогеологические наблюдения при бурении скважин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проб грунтов для лабораторных испытаний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планово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высотная привязка скважин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1.2.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Лабораторные исследования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физических характеристик грунтов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механических характеристик грунтов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коррозийной активности грунтов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химического состава подземных вод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1.3.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Камеральные работы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статистическая обработка данных лабораторных исследований грунтов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обработка данных полевых испытаний грунтов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numPr>
          <w:ilvl w:val="0"/>
          <w:numId w:val="4"/>
        </w:numPr>
        <w:ind w:right="0"/>
        <w:jc w:val="both"/>
        <w:spacing w:after="0" w:line="240" w:lineRule="auto"/>
        <w:rPr>
          <w:rFonts w:hint="default" w:ascii="Times New Roman" w:hAnsi="Times New Roman"/>
          <w:sz w:val="26"/>
          <w:szCs w:val="26"/>
          <w:rtl w:val="0"/>
          <w:lang w:val="ru-RU"/>
        </w:rPr>
      </w:pP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разработка технического отчета по инженерно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1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геологическим изысканиям</w:t>
      </w:r>
      <w:r>
        <w:rPr>
          <w:rStyle w:val="901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Fonts w:hint="default" w:ascii="Times New Roman" w:hAnsi="Times New Roman"/>
          <w:sz w:val="26"/>
          <w:szCs w:val="26"/>
          <w:rtl w:val="0"/>
          <w:lang w:val="ru-RU"/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Сроки выполнения работ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 {{igi_duration_days}}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рабочих дней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Style w:val="903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Стоимость работ по п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.1 </w:t>
      </w:r>
      <w:r>
        <w:rPr>
          <w:rStyle w:val="903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составит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: {{igi_cost}} </w:t>
      </w:r>
      <w:r>
        <w:rPr>
          <w:rStyle w:val="903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руб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b/>
          <w:bCs/>
          <w:sz w:val="26"/>
          <w:szCs w:val="26"/>
          <w:rtl w:val="0"/>
          <w:lang w:val="ru-RU"/>
        </w:rPr>
        <w:t xml:space="preserve">с учетом НДС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b/>
          <w:bCs/>
          <w:sz w:val="26"/>
          <w:szCs w:val="26"/>
        </w:rPr>
      </w:r>
    </w:p>
    <w:p>
      <w:pPr>
        <w:pStyle w:val="902"/>
        <w:ind w:left="0" w:right="424" w:firstLine="0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b/>
          <w:bCs/>
          <w:sz w:val="26"/>
          <w:szCs w:val="26"/>
          <w:u w:val="single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highlight w:val="none"/>
          <w:u w:val="singl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highlight w:val="none"/>
          <w:u w:val="singl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ind w:left="0" w:right="424" w:firstLine="283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/>
          <w:b/>
          <w:bCs/>
          <w:sz w:val="26"/>
          <w:szCs w:val="26"/>
          <w:highlight w:val="none"/>
          <w:u w:val="singl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2. Комплекс инженерно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геодезических изысканий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b/>
          <w:bCs/>
          <w:sz w:val="26"/>
          <w:szCs w:val="26"/>
          <w:highlight w:val="none"/>
          <w:u w:val="singl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2.1.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Топографо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геодезическая съемка участка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общей площадью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{{igdi_area_ha}}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2.2.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Выполнение в пределах границ топографической съемки полевого обследования и съемки всех наземных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надземных и подземных коммуникаций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их типа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характеристики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глубины заложения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2.3.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Камеральная обработка результатов съемки и оформление топографического плана в масштабе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{{igdi_scale}},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сечение рельефа через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{{igdi_contour_interval}}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2.4.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огласование полноты и достоверности нанесения на топографические планы коммуникаций в эксплуатирующих организациях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720" w:right="424" w:firstLine="0"/>
        <w:jc w:val="both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2.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технического отчета по результатам выполненных инженерно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геодезических изысканий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firstLine="709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Сроки выполнения работ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{{igdi_duration_days}}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 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топографическая съёмка и оформление топографического плана –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42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{{igdi_survey_days}}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топографического плана с балансодержателями и составление технического отчета –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{{igdi_coordination_days}}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рабочих дней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).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70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Стоимость работ по п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2: {{igdi_cost}}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 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топографическая съёмка и оформление топографического плана – 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42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{{igdi_survey_cost}}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.;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топографического плана с балансодержателями – 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{{igdi_coordination_cost}}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.)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составление технического отчета – </w:t>
      </w:r>
      <w:r>
        <w:rPr>
          <w:rStyle w:val="903"/>
          <w:rFonts w:ascii="Times New Roman" w:hAnsi="Times New Roman"/>
          <w:b/>
          <w:bCs/>
          <w:sz w:val="26"/>
          <w:szCs w:val="26"/>
          <w:rtl w:val="0"/>
          <w:lang w:val="ru-RU"/>
        </w:rPr>
        <w:t xml:space="preserve">{{igdi_report_cost}}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руб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1069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901"/>
          <w:rtl w:val="0"/>
          <w:lang w:val="ru-RU"/>
        </w:rPr>
        <w:t xml:space="preserve">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оплата счетов балансодержателей не включена в стоимость процедуры согласования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Счета от балансодержателей оплачивает Заказчик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hint="default" w:ascii="Times New Roman" w:hAnsi="Times New Roman"/>
          <w:i/>
          <w:iCs/>
          <w:sz w:val="24"/>
          <w:szCs w:val="24"/>
          <w:rtl w:val="0"/>
          <w:lang w:val="ru-RU"/>
        </w:rPr>
        <w:t xml:space="preserve">В составе работ подача в ИСОГД</w:t>
      </w:r>
      <w:r>
        <w:rPr>
          <w:sz w:val="24"/>
          <w:szCs w:val="24"/>
          <w:rtl w:val="0"/>
          <w:lang w:val="ru-RU"/>
        </w:rPr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709" w:right="424" w:firstLine="0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color w:val="000000"/>
          <w:u w:val="single"/>
          <w14:textFill>
            <w14:solidFill>
              <w14:srgbClr w14:val="000000"/>
            </w14:solidFill>
          </w14:textFill>
        </w:rPr>
      </w:r>
    </w:p>
    <w:p>
      <w:pPr>
        <w:pStyle w:val="902"/>
        <w:ind w:left="720" w:right="424" w:firstLine="0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:u w:val="single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3.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инженерно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экологических изысканий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:u w:val="single"/>
          <w14:textFill>
            <w14:solidFill>
              <w14:srgbClr w14:val="000000"/>
            </w14:solidFill>
          </w14:textFill>
        </w:rPr>
      </w:r>
    </w:p>
    <w:p>
      <w:pPr>
        <w:pStyle w:val="902"/>
        <w:ind w:left="850" w:right="424" w:firstLine="0"/>
        <w:spacing w:after="0" w:line="240" w:lineRule="auto"/>
        <w:tabs>
          <w:tab w:val="left" w:pos="9131" w:leader="none"/>
        </w:tabs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3.1.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маршрутные наблюдения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{{iei_area_ha}}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пешеходная гамма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съемка участка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{{iei_area_ha}}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замеры МЭД гамма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излучения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суммарно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{{iei_gamma_points}}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точек в границах участка изысканий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 влияния физических факторов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шум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{{iei_noise_points}}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ЭМИ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{{iei_emi_points}}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точки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 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{{iei_soil_samples}}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санитарно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{{iei_bio_samples}}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бактериологического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БГКП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энтерококков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патогенных бактерий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в т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ч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сальмонелл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 паразитологического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яиц и личинок гельминтов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цист патогенных простейших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 энтомологического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куколки и личинки синантропных мух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{{iei_layered_samples_deep}}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{{iei_deep_boreholes}}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санитарно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анализа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{{iei_layered_samples_shallow}}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грунта из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{{iei_shallow_boreholes}}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геолог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0,2-1,0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санитарно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содержания тяжелых металлов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бенз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пирена и нефтепродуктов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анализа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{{iei_background_soil_samples}}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 почв с глубины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0,2-1,0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1,0-2,0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2,0-3,0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3,0-4,0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4,0-5,0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5,0-6,0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6,0-7,0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7,0-8,0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8,0-9,0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9,0-10,0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10,0-11,0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11,0-12,0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12,0-13,0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13,0-14,0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14,0-15,0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санитарно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химического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определение нефтепродуктов фоновая проба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исследования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послойный 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{{iei_agro_samples}}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 грунта из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{{iei_pits}}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шурфа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послойно с глубин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0,0-0,2; 0,2-0,4; 0,4-0,6; 0,6-0,8; 0,8-1,0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для проведения агрохимического анализа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{{iei_rad_samples}}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объединенных проб почв с глубины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0,0-0,2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 для проведения радиационного исследования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{{iei_water_samples}}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подземной воды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при вскрытии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из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{{iei_water_boreholes}}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скважины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{{iei_surface_water_samples}}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воды из поверхностного водного объекта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отбор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{{iei_sediment_samples}}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пробы донных отложений из водного объекта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3.2.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Лабораторные исследования проб почв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грунтов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3.3.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Камеральная обработка данных и разработка технического отчета об инженерно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экологических изысканиях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3.4.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справки Росгидромета о фоновых концентрациях 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загрязняющих веществ в атмосферном воздухе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диоксид азота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оксид углерода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серы диоксид и взвешенные вещества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3.5.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справки Росгидромета о краткой климатической характеристике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для расчета рассеивания ЗВ в атмосферном воздухе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3.6.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Получение справок о наличии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/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отсутствии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особо охраняемых природных территорий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объектов культурного наследия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скотомогильников и их санитарных зон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краснокнижных видов животных и растений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водоохранных и прибрежно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защитных полос водных объектов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зон санитарной охраны источников питьевого и хозяйственно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бытового водоснабжения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защитных лесов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курортных и рекреационных зон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 попадании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(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не попадании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)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объекта в границы СЗЗ других объектов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полигонов ТКО и свалок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месторождений полезных ископаемых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850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       Сроки выполнения работ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{{iei_duration_days}}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        Стоимость работ по п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.3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составит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{{iei_cost}}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работ не включены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проведение историко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культурной экспертизы участка 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(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археологические изыскания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);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дендрологические работы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определение рыбохозяйственных характеристик и категорий водоемов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поиск зимовальных ям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согласование с Росрыболовством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научное изучение растительного и животного мира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краснокнижных видов растений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грибов и животных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поиск мест гнездования птиц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научное изучение водных биоресурсов водоемов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numPr>
          <w:ilvl w:val="0"/>
          <w:numId w:val="7"/>
        </w:numPr>
        <w:ind w:right="0"/>
        <w:jc w:val="both"/>
        <w:spacing w:after="0" w:line="240" w:lineRule="auto"/>
        <w:rPr>
          <w:sz w:val="26"/>
          <w:szCs w:val="26"/>
          <w:rtl w:val="0"/>
          <w:lang w:val="ru-RU"/>
        </w:rPr>
      </w:pP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биотестирование почво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грунтов с целью их экотоксикологической оценки и определения класса опасности отходов грунта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sz w:val="26"/>
          <w:szCs w:val="26"/>
          <w:rtl w:val="0"/>
          <w:lang w:val="ru-RU"/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567" w:firstLine="0"/>
        <w:jc w:val="both"/>
        <w:spacing w:after="0" w:line="276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4. 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гидрометеорологических изысканий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u w:val="single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4.1.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Полевые работы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рекогносцировочное обследование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,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кат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сложности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II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фотоработы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{{igmi_photo_count}}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снимков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4.2.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Камеральные работы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: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рекогносцировочное обследование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Обработка полевых материалов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{{igmi_route_km}}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км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таблицы гидрологической изученности бассейна реки при числе пунктов наблюдений до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таблица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схемы гидрометеорологической изученности бассейна реки при числе пунктов наблюдений до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50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схема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подбор станций или постов с оценкой качества материалов наблюдений и степени их репрезентативности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станция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построение розы ветров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{{igmi_wind_rose_count}}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графика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оценка возможности затопления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/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подтопления водными объектами участка изысканий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оценка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климатической характеристики района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записка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программы работ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программа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;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3"/>
          <w:rFonts w:ascii="Times New Roman" w:hAnsi="Times New Roman" w:eastAsia="Times New Roman" w:cs="Times New Roman"/>
          <w:sz w:val="26"/>
          <w:szCs w:val="26"/>
        </w:rPr>
      </w:pP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-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составление технического отчета – 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1 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отчет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ascii="Times New Roman" w:hAnsi="Times New Roman" w:eastAsia="Times New Roman" w:cs="Times New Roman"/>
          <w:sz w:val="26"/>
          <w:szCs w:val="26"/>
        </w:rPr>
      </w:r>
    </w:p>
    <w:p>
      <w:pPr>
        <w:pStyle w:val="902"/>
        <w:ind w:left="510" w:firstLine="0"/>
        <w:jc w:val="both"/>
        <w:spacing w:after="0"/>
        <w:rPr>
          <w:rStyle w:val="901"/>
          <w:sz w:val="26"/>
          <w:szCs w:val="26"/>
        </w:rPr>
      </w:pPr>
      <w:r>
        <w:rPr>
          <w:sz w:val="26"/>
          <w:szCs w:val="26"/>
        </w:rPr>
      </w:r>
      <w:r>
        <w:rPr>
          <w:rStyle w:val="901"/>
          <w:sz w:val="26"/>
          <w:szCs w:val="26"/>
        </w:rPr>
      </w:r>
    </w:p>
    <w:p>
      <w:pPr>
        <w:pStyle w:val="902"/>
        <w:ind w:firstLine="993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Сроки выполнения работ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{{igmi_duration_days}}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календарных дней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firstLine="993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Стоимость работ по п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.4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составит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{{igmi_cost}}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руб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 учетом НДС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 w:eastAsia="Times New Roman" w:cs="Times New Roman"/>
          <w:bCs/>
          <w:i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ind w:left="397" w:firstLine="0"/>
        <w:jc w:val="both"/>
        <w:spacing w:after="0" w:line="240" w:lineRule="auto"/>
        <w:rPr>
          <w:rStyle w:val="903"/>
          <w:rFonts w:ascii="Times New Roman" w:hAnsi="Times New Roman"/>
          <w:i/>
          <w:iCs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работ не включены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i/>
          <w:iCs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numPr>
          <w:ilvl w:val="0"/>
          <w:numId w:val="7"/>
        </w:numPr>
        <w:ind w:right="0"/>
        <w:jc w:val="both"/>
        <w:spacing w:after="0" w:line="240" w:lineRule="auto"/>
        <w:rPr>
          <w:sz w:val="26"/>
          <w:szCs w:val="26"/>
          <w:rtl w:val="0"/>
          <w:lang w:val="ru-RU"/>
        </w:rPr>
      </w:pP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полная климатическая справка 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по требованию экспертизы</w:t>
      </w:r>
      <w:r>
        <w:rPr>
          <w:rStyle w:val="901"/>
          <w:sz w:val="26"/>
          <w:szCs w:val="26"/>
          <w:rtl w:val="0"/>
          <w:lang w:val="ru-RU"/>
        </w:rPr>
        <w:t xml:space="preserve">.</w:t>
      </w:r>
      <w:r>
        <w:rPr>
          <w:rStyle w:val="901"/>
          <w:sz w:val="26"/>
          <w:szCs w:val="26"/>
        </w:rPr>
      </w:r>
      <w:r>
        <w:rPr>
          <w:sz w:val="26"/>
          <w:szCs w:val="26"/>
          <w:rtl w:val="0"/>
          <w:lang w:val="ru-RU"/>
        </w:rPr>
      </w:r>
    </w:p>
    <w:p>
      <w:pPr>
        <w:pStyle w:val="902"/>
        <w:spacing w:after="0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/>
        <w:rPr>
          <w:rStyle w:val="903"/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/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Работы выполняются на условиях авансирования 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50% 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от общей стоимости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/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 w:eastAsia="Times New Roman" w:cs="Times New Roman"/>
          <w:i/>
          <w:iCs/>
          <w:sz w:val="26"/>
          <w:szCs w:val="26"/>
        </w:rPr>
      </w:r>
    </w:p>
    <w:p>
      <w:pPr>
        <w:pStyle w:val="902"/>
        <w:spacing w:after="0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903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также входит курьерская доставка результатов изысканий</w:t>
      </w:r>
      <w:r>
        <w:rPr>
          <w:rStyle w:val="903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/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1"/>
        </w:rPr>
      </w:r>
      <w:r/>
      <w:r>
        <w:rPr>
          <w:rStyle w:val="901"/>
        </w:rPr>
      </w:r>
      <w:r>
        <w:rPr>
          <w:rStyle w:val="903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 w:eastAsia="Times New Roman" w:cs="Times New Roman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18" distB="45718" distL="45718" distR="45718" simplePos="0" relativeHeight="251659264" behindDoc="0" locked="0" layoutInCell="1" allowOverlap="1">
                <wp:simplePos x="0" y="0"/>
                <wp:positionH relativeFrom="page">
                  <wp:posOffset>815975</wp:posOffset>
                </wp:positionH>
                <wp:positionV relativeFrom="line">
                  <wp:posOffset>130855</wp:posOffset>
                </wp:positionV>
                <wp:extent cx="5924550" cy="454660"/>
                <wp:effectExtent l="0" t="0" r="0" b="0"/>
                <wp:wrapTopAndBottom/>
                <wp:docPr id="9" name="officeArt object" descr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924550" cy="454660"/>
                        </a:xfrm>
                        <a:prstGeom prst="rect">
                          <a:avLst/>
                        </a:prstGeom>
                        <a:solidFill>
                          <a:srgbClr val="DEEFEE"/>
                        </a:solidFill>
                        <a:ln w="9525" cap="flat">
                          <a:solidFill>
                            <a:srgbClr val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902"/>
                              <w:ind w:right="641" w:firstLine="567"/>
                              <w:spacing w:before="120" w:after="120"/>
                            </w:pPr>
                            <w:r>
                              <w:rPr>
                                <w:rStyle w:val="903"/>
                                <w:rFonts w:hint="default"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 Общая стоимость работ</w:t>
                            </w:r>
                            <w:r>
                              <w:rPr>
                                <w:rStyle w:val="903"/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: {{total_cost}} </w:t>
                            </w:r>
                            <w:r>
                              <w:rPr>
                                <w:rStyle w:val="903"/>
                                <w:rFonts w:hint="default"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руб</w:t>
                            </w:r>
                            <w:r>
                              <w:rPr>
                                <w:rStyle w:val="903"/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. </w:t>
                            </w:r>
                            <w:r>
                              <w:rPr>
                                <w:rStyle w:val="903"/>
                                <w:rFonts w:hint="default"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с учетом НДС</w:t>
                            </w:r>
                            <w:r>
                              <w:rPr>
                                <w:rStyle w:val="903"/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.</w:t>
                            </w:r>
                            <w:r/>
                            <w:r/>
                            <w:r/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251659264;o:allowoverlap:true;o:allowincell:true;mso-position-horizontal-relative:page;margin-left:64.25pt;mso-position-horizontal:absolute;mso-position-vertical-relative:line;margin-top:10.30pt;mso-position-vertical:absolute;width:466.50pt;height:35.80pt;mso-wrap-distance-left:3.60pt;mso-wrap-distance-top:3.60pt;mso-wrap-distance-right:3.60pt;mso-wrap-distance-bottom:3.60pt;v-text-anchor:top;visibility:visible;" fillcolor="#DEEFEE" strokecolor="#FFFFFF" strokeweight="0.75pt">
                <v:stroke dashstyle="solid"/>
                <w10:wrap type="topAndBottom"/>
                <v:textbox inset="0,0,0,0">
                  <w:txbxContent>
                    <w:p>
                      <w:pPr>
                        <w:pStyle w:val="902"/>
                        <w:ind w:right="641" w:firstLine="567"/>
                        <w:spacing w:before="120" w:after="120"/>
                      </w:pPr>
                      <w:r>
                        <w:rPr>
                          <w:rStyle w:val="903"/>
                          <w:rFonts w:hint="default"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 Общая стоимость работ</w:t>
                      </w:r>
                      <w:r>
                        <w:rPr>
                          <w:rStyle w:val="903"/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: {{total_cost}} </w:t>
                      </w:r>
                      <w:r>
                        <w:rPr>
                          <w:rStyle w:val="903"/>
                          <w:rFonts w:hint="default"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руб</w:t>
                      </w:r>
                      <w:r>
                        <w:rPr>
                          <w:rStyle w:val="903"/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. </w:t>
                      </w:r>
                      <w:r>
                        <w:rPr>
                          <w:rStyle w:val="903"/>
                          <w:rFonts w:hint="default"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с учетом НДС</w:t>
                      </w:r>
                      <w:r>
                        <w:rPr>
                          <w:rStyle w:val="903"/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.</w:t>
                      </w:r>
                      <w:r/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margin">
                  <wp:posOffset>5588635</wp:posOffset>
                </wp:positionH>
                <wp:positionV relativeFrom="line">
                  <wp:posOffset>5760</wp:posOffset>
                </wp:positionV>
                <wp:extent cx="527050" cy="876300"/>
                <wp:effectExtent l="0" t="0" r="0" b="0"/>
                <wp:wrapNone/>
                <wp:docPr id="10" name="officeArt object" descr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6215724" name="Рисунок 17" descr="Рисунок 1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7050" cy="876299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position:absolute;z-index:251660288;o:allowoverlap:true;o:allowincell:true;mso-position-horizontal-relative:margin;margin-left:440.05pt;mso-position-horizontal:absolute;mso-position-vertical-relative:line;margin-top:0.45pt;mso-position-vertical:absolute;width:41.50pt;height:69.00pt;mso-wrap-distance-left:0.00pt;mso-wrap-distance-top:0.00pt;mso-wrap-distance-right:0.00pt;mso-wrap-distance-bottom:0.00pt;" stroked="f" strokeweight="1.00pt">
                <v:path textboxrect="0,0,0,0"/>
                <v:imagedata r:id="rId11" o:title=""/>
              </v:shape>
            </w:pict>
          </mc:Fallback>
        </mc:AlternateContent>
      </w:r>
      <w:r/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216" behindDoc="1" locked="0" layoutInCell="1" allowOverlap="1">
                <wp:simplePos x="0" y="0"/>
                <wp:positionH relativeFrom="column">
                  <wp:posOffset>3688715</wp:posOffset>
                </wp:positionH>
                <wp:positionV relativeFrom="line">
                  <wp:posOffset>134259</wp:posOffset>
                </wp:positionV>
                <wp:extent cx="1408179" cy="1411229"/>
                <wp:effectExtent l="0" t="0" r="0" b="0"/>
                <wp:wrapNone/>
                <wp:docPr id="11" name="officeArt object" descr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180683" name="Рисунок 1" descr="Рисунок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408179" cy="1411229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-251657216;o:allowoverlap:true;o:allowincell:true;mso-position-horizontal-relative:text;margin-left:290.45pt;mso-position-horizontal:absolute;mso-position-vertical-relative:line;margin-top:10.57pt;mso-position-vertical:absolute;width:110.88pt;height:111.12pt;mso-wrap-distance-left:0.00pt;mso-wrap-distance-top:0.00pt;mso-wrap-distance-right:0.00pt;mso-wrap-distance-bottom:0.00pt;" stroked="f" strokeweight="1.00pt">
                <v:path textboxrect="0,0,0,0"/>
                <v:imagedata r:id="rId12" o:title=""/>
              </v:shape>
            </w:pict>
          </mc:Fallback>
        </mc:AlternateContent>
      </w: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903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903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 действия коммерческого предложения</w:t>
      </w:r>
      <w:r>
        <w:rPr>
          <w:rStyle w:val="903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{{validity_days}} </w:t>
      </w:r>
      <w:r>
        <w:rPr>
          <w:rStyle w:val="903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903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903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902"/>
        <w:spacing w:after="0" w:line="240" w:lineRule="auto"/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903"/>
          <w:sz w:val="26"/>
          <w:szCs w:val="2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  <wp:simplePos x="0" y="0"/>
                <wp:positionH relativeFrom="column">
                  <wp:posOffset>3359785</wp:posOffset>
                </wp:positionH>
                <wp:positionV relativeFrom="line">
                  <wp:posOffset>19050</wp:posOffset>
                </wp:positionV>
                <wp:extent cx="774066" cy="780416"/>
                <wp:effectExtent l="0" t="0" r="0" b="0"/>
                <wp:wrapNone/>
                <wp:docPr id="12" name="officeArt object" descr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3741840" name="Рисунок 4" descr="Рисунок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774066" cy="780416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position:absolute;z-index:-251656192;o:allowoverlap:true;o:allowincell:true;mso-position-horizontal-relative:text;margin-left:264.55pt;mso-position-horizontal:absolute;mso-position-vertical-relative:line;margin-top:1.50pt;mso-position-vertical:absolute;width:60.95pt;height:61.45pt;mso-wrap-distance-left:0.00pt;mso-wrap-distance-top:0.00pt;mso-wrap-distance-right:0.00pt;mso-wrap-distance-bottom:0.00pt;" stroked="f" strokeweight="1.00pt">
                <v:path textboxrect="0,0,0,0"/>
                <v:imagedata r:id="rId13" o:title=""/>
              </v:shape>
            </w:pict>
          </mc:Fallback>
        </mc:AlternateContent>
      </w:r>
      <w:r>
        <w:rPr>
          <w:rStyle w:val="903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902"/>
        <w:jc w:val="both"/>
        <w:spacing w:before="120" w:after="0" w:line="240" w:lineRule="auto"/>
      </w:pP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Генеральный директор</w:t>
        <w:tab/>
        <w:tab/>
        <w:tab/>
        <w:tab/>
        <w:tab/>
        <w:tab/>
        <w:tab/>
        <w:t xml:space="preserve">Мазурик А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>
        <w:rPr>
          <w:rStyle w:val="903"/>
          <w:rFonts w:hint="default" w:ascii="Times New Roman" w:hAnsi="Times New Roman"/>
          <w:sz w:val="26"/>
          <w:szCs w:val="26"/>
          <w:rtl w:val="0"/>
          <w:lang w:val="ru-RU"/>
        </w:rPr>
        <w:t xml:space="preserve">В</w:t>
      </w:r>
      <w:r>
        <w:rPr>
          <w:rStyle w:val="903"/>
          <w:rFonts w:ascii="Times New Roman" w:hAnsi="Times New Roman"/>
          <w:sz w:val="26"/>
          <w:szCs w:val="26"/>
          <w:rtl w:val="0"/>
          <w:lang w:val="ru-RU"/>
        </w:rPr>
        <w:t xml:space="preserve">.</w:t>
      </w:r>
      <w:r/>
    </w:p>
    <w:sectPr>
      <w:headerReference w:type="default" r:id="rId9"/>
      <w:footerReference w:type="default" r:id="rId10"/>
      <w:footnotePr/>
      <w:endnotePr/>
      <w:type w:val="nextPage"/>
      <w:pgSz w:w="11900" w:h="16840" w:orient="portrait"/>
      <w:pgMar w:top="2977" w:right="851" w:bottom="1134" w:left="1418" w:header="709" w:footer="709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Helvetica Neue">
    <w:panose1 w:val="020B0604030504040204"/>
  </w:font>
  <w:font w:name="Calibri">
    <w:panose1 w:val="020F0502020204030204"/>
  </w:font>
  <w:font w:name="Wingdings">
    <w:panose1 w:val="05010000000000000000"/>
  </w:font>
  <w:font w:name="Liberation Sans">
    <w:panose1 w:val="020B0604020202020204"/>
  </w:font>
  <w:font w:name="Arial Unicode MS">
    <w:panose1 w:val="020B060402020202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6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0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-245533</wp:posOffset>
              </wp:positionH>
              <wp:positionV relativeFrom="page">
                <wp:posOffset>-8465</wp:posOffset>
              </wp:positionV>
              <wp:extent cx="3234058" cy="1628775"/>
              <wp:effectExtent l="0" t="0" r="0" b="0"/>
              <wp:wrapNone/>
              <wp:docPr id="1" name="officeArt object" descr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234058" cy="1628775"/>
                      </a:xfrm>
                      <a:prstGeom prst="rect">
                        <a:avLst/>
                      </a:prstGeom>
                      <a:solidFill>
                        <a:srgbClr val="01495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51658240;o:allowoverlap:true;o:allowincell:true;mso-position-horizontal-relative:page;margin-left:-19.33pt;mso-position-horizontal:absolute;mso-position-vertical-relative:page;margin-top:-0.67pt;mso-position-vertical:absolute;width:254.65pt;height:128.25pt;mso-wrap-distance-left:12.00pt;mso-wrap-distance-top:12.00pt;mso-wrap-distance-right:12.00pt;mso-wrap-distance-bottom:12.00pt;visibility:visible;" fillcolor="#014959" stroked="f" strokeweight="1.00pt"/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416348</wp:posOffset>
              </wp:positionH>
              <wp:positionV relativeFrom="page">
                <wp:posOffset>552450</wp:posOffset>
              </wp:positionV>
              <wp:extent cx="2234190" cy="569977"/>
              <wp:effectExtent l="0" t="0" r="0" b="0"/>
              <wp:wrapNone/>
              <wp:docPr id="2" name="officeArt object" descr="Рисунок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6" name="Рисунок 31" descr="Рисунок 3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2234190" cy="569977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z-index:-251659264;o:allowoverlap:true;o:allowincell:true;mso-position-horizontal-relative:page;margin-left:32.78pt;mso-position-horizontal:absolute;mso-position-vertical-relative:page;margin-top:43.50pt;mso-position-vertical:absolute;width:175.92pt;height:44.88pt;mso-wrap-distance-left:12.00pt;mso-wrap-distance-top:12.00pt;mso-wrap-distance-right:12.00pt;mso-wrap-distance-bottom:12.00pt;" stroked="f" strokeweight="1.00pt">
              <v:path textboxrect="0,0,0,0"/>
              <v:imagedata r:id="rId1" o:title="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5086350</wp:posOffset>
              </wp:positionH>
              <wp:positionV relativeFrom="page">
                <wp:posOffset>85514</wp:posOffset>
              </wp:positionV>
              <wp:extent cx="2109470" cy="567055"/>
              <wp:effectExtent l="0" t="0" r="0" b="0"/>
              <wp:wrapNone/>
              <wp:docPr id="3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109470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902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главный офис</w:t>
                          </w: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 117218,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Москва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902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ул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Большая Черемушкинская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902"/>
                            <w:ind w:left="1134" w:hanging="992"/>
                            <w:spacing w:after="0" w:line="240" w:lineRule="auto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д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25,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стр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97,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офис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338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А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251660288;o:allowoverlap:true;o:allowincell:true;mso-position-horizontal-relative:page;margin-left:400.50pt;mso-position-horizontal:absolute;mso-position-vertical-relative:page;margin-top:6.73pt;mso-position-vertical:absolute;width:166.10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902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главный офис</w:t>
                    </w: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 117218,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г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Москва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</w:t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902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ул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Большая Черемушкинская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 </w:t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902"/>
                      <w:ind w:left="1134" w:hanging="992"/>
                      <w:spacing w:after="0" w:line="240" w:lineRule="auto"/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д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25,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стр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97,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офис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338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А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3234478</wp:posOffset>
              </wp:positionH>
              <wp:positionV relativeFrom="page">
                <wp:posOffset>85937</wp:posOffset>
              </wp:positionV>
              <wp:extent cx="1212214" cy="567055"/>
              <wp:effectExtent l="0" t="0" r="0" b="0"/>
              <wp:wrapNone/>
              <wp:docPr id="4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212214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902"/>
                            <w:spacing w:after="0" w:line="240" w:lineRule="auto"/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ООО «ГЕОГИС»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772701001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«ГЕОГИС» 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</w:t>
                          </w:r>
                          <w:r>
                            <w:rPr>
                              <w:i/>
                              <w:iCs/>
                              <w:color w:val="44546a"/>
                              <w:rtl w:val="0"/>
                              <w:lang w:val="ru-RU"/>
                              <w14:textFill>
                                <w14:solidFill>
                                  <w14:srgbClr w14:val="44546A"/>
                                </w14:solidFill>
                              </w14:textFill>
                            </w:rPr>
                            <w:t xml:space="preserve">772701001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</w:p>
                        <w:p>
                          <w:pPr>
                            <w:pStyle w:val="902"/>
                            <w:spacing w:after="0" w:line="240" w:lineRule="auto"/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1001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202" type="#_x0000_t202" style="position:absolute;z-index:-251661312;o:allowoverlap:true;o:allowincell:true;mso-position-horizontal-relative:page;margin-left:254.68pt;mso-position-horizontal:absolute;mso-position-vertical-relative:page;margin-top:6.77pt;mso-position-vertical:absolute;width:95.45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902"/>
                      <w:spacing w:after="0" w:line="240" w:lineRule="auto"/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ООО «ГЕОГИС»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772701001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«ГЕОГИС» 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</w:t>
                    </w:r>
                    <w:r>
                      <w:rPr>
                        <w:i/>
                        <w:iCs/>
                        <w:color w:val="44546a"/>
                        <w:rtl w:val="0"/>
                        <w:lang w:val="ru-RU"/>
                        <w14:textFill>
                          <w14:solidFill>
                            <w14:srgbClr w14:val="44546A"/>
                          </w14:solidFill>
                        </w14:textFill>
                      </w:rPr>
                      <w:t xml:space="preserve">772701001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</w:p>
                  <w:p>
                    <w:pPr>
                      <w:pStyle w:val="902"/>
                      <w:spacing w:after="0" w:line="240" w:lineRule="auto"/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1001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2336" behindDoc="1" locked="0" layoutInCell="1" allowOverlap="1">
              <wp:simplePos x="0" y="0"/>
              <wp:positionH relativeFrom="page">
                <wp:posOffset>3233317</wp:posOffset>
              </wp:positionH>
              <wp:positionV relativeFrom="page">
                <wp:posOffset>524129</wp:posOffset>
              </wp:positionV>
              <wp:extent cx="3725269" cy="619780"/>
              <wp:effectExtent l="0" t="0" r="0" b="0"/>
              <wp:wrapNone/>
              <wp:docPr id="5" name="officeArt object" descr="Группа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3725269" cy="619780"/>
                        <a:chOff x="0" y="-1"/>
                        <a:chExt cx="3725267" cy="619779"/>
                      </a:xfrm>
                    </wpg:grpSpPr>
                    <pic:pic xmlns:pic="http://schemas.openxmlformats.org/drawingml/2006/picture">
                      <pic:nvPicPr>
                        <pic:cNvPr id="1073741829" name="Рисунок 19" descr="Рисунок 1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"/>
                        <a:stretch/>
                      </pic:blipFill>
                      <pic:spPr bwMode="auto">
                        <a:xfrm>
                          <a:off x="-1" y="59264"/>
                          <a:ext cx="283180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pic:pic xmlns:pic="http://schemas.openxmlformats.org/drawingml/2006/picture">
                      <pic:nvPicPr>
                        <pic:cNvPr id="1073741830" name="Рисунок 18" descr="Рисунок 1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"/>
                        <a:stretch/>
                      </pic:blipFill>
                      <pic:spPr bwMode="auto">
                        <a:xfrm>
                          <a:off x="2016817" y="42331"/>
                          <a:ext cx="286354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wps:wsp>
                      <wps:cNvPr id="1073741831" name=""/>
                      <wps:cNvSpPr txBox="1"/>
                      <wps:spPr bwMode="auto">
                        <a:xfrm>
                          <a:off x="325087" y="-2"/>
                          <a:ext cx="1660957" cy="6197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902"/>
                              <w:spacing w:after="0" w:line="240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8 (800) 350 20 52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902"/>
                              <w:spacing w:after="0" w:line="240" w:lineRule="auto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(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бесплатная линия по России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),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902"/>
                              <w:spacing w:after="0" w:line="240" w:lineRule="auto"/>
                            </w:pPr>
                            <w:r>
                              <w:rPr>
                                <w:sz w:val="24"/>
                                <w:szCs w:val="24"/>
                                <w:rtl w:val="0"/>
                                <w:lang w:val="ru-RU"/>
                              </w:rPr>
                              <w:t xml:space="preserve">+7 (958) 498 34 63</w:t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  <wps:wsp>
                      <wps:cNvPr id="1073741832" name=""/>
                      <wps:cNvSpPr txBox="1"/>
                      <wps:spPr bwMode="auto">
                        <a:xfrm>
                          <a:off x="2411904" y="8464"/>
                          <a:ext cx="1313364" cy="28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902"/>
                              <w:spacing w:after="0" w:line="240" w:lineRule="auto"/>
                            </w:pPr>
                            <w:r>
                              <w:rPr>
                                <w:rStyle w:val="904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begin"/>
                            </w:r>
                            <w:r>
                              <w:rPr>
                                <w:rStyle w:val="904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instrText xml:space="preserve"> HYPERLINK "mailto:info@geogismsk.ru"</w:instrText>
                            </w:r>
                            <w:r>
                              <w:rPr>
                                <w:rStyle w:val="904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separate"/>
                            </w:r>
                            <w:r>
                              <w:rPr>
                                <w:rStyle w:val="904"/>
                                <w:color w:val="0563c1"/>
                                <w:sz w:val="24"/>
                                <w:szCs w:val="24"/>
                                <w:u w:val="single"/>
                                <w:rtl w:val="0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t xml:space="preserve">info@geogismsk.ru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4" o:spid="_x0000_s0000" style="position:absolute;z-index:-251662336;o:allowoverlap:true;o:allowincell:true;mso-position-horizontal-relative:page;margin-left:254.59pt;mso-position-horizontal:absolute;mso-position-vertical-relative:page;margin-top:41.27pt;mso-position-vertical:absolute;width:293.33pt;height:48.80pt;mso-wrap-distance-left:12.00pt;mso-wrap-distance-top:12.00pt;mso-wrap-distance-right:12.00pt;mso-wrap-distance-bottom:12.00pt;" coordorigin="0,0" coordsize="37252,6197"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position:absolute;left:0;top:592;width:2831;height:2832;" stroked="f" strokeweight="1.00pt">
                <v:path textboxrect="0,0,0,0"/>
                <v:imagedata r:id="rId2" o:title=""/>
              </v:shape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left:20168;top:423;width:2863;height:2832;" stroked="f" strokeweight="1.00pt">
                <v:path textboxrect="0,0,0,0"/>
                <v:imagedata r:id="rId3" o:title=""/>
              </v:shape>
              <v:shape id="shape 7" o:spid="_x0000_s7" o:spt="202" type="#_x0000_t202" style="position:absolute;left:3250;top:0;width:16609;height:6197;v-text-anchor:top;visibility:visible;" filled="f" stroked="f" strokeweight="1.00pt">
                <v:textbox inset="0,0,0,0">
                  <w:txbxContent>
                    <w:p>
                      <w:pPr>
                        <w:pStyle w:val="902"/>
                        <w:spacing w:after="0" w:line="240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8 (800) 350 20 52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902"/>
                        <w:spacing w:after="0" w:line="240" w:lineRule="auto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(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бесплатная линия по России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),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902"/>
                        <w:spacing w:after="0" w:line="240" w:lineRule="auto"/>
                      </w:pPr>
                      <w:r>
                        <w:rPr>
                          <w:sz w:val="24"/>
                          <w:szCs w:val="24"/>
                          <w:rtl w:val="0"/>
                          <w:lang w:val="ru-RU"/>
                        </w:rPr>
                        <w:t xml:space="preserve">+7 (958) 498 34 63</w:t>
                      </w:r>
                      <w:r/>
                    </w:p>
                  </w:txbxContent>
                </v:textbox>
              </v:shape>
              <v:shape id="shape 8" o:spid="_x0000_s8" o:spt="202" type="#_x0000_t202" style="position:absolute;left:24119;top:84;width:13133;height:2832;v-text-anchor:top;visibility:visible;" filled="f" stroked="f" strokeweight="1.00pt">
                <v:textbox inset="0,0,0,0">
                  <w:txbxContent>
                    <w:p>
                      <w:pPr>
                        <w:pStyle w:val="902"/>
                        <w:spacing w:after="0" w:line="240" w:lineRule="auto"/>
                      </w:pPr>
                      <w:r>
                        <w:rPr>
                          <w:rStyle w:val="904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begin"/>
                      </w:r>
                      <w:r>
                        <w:rPr>
                          <w:rStyle w:val="904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instrText xml:space="preserve"> HYPERLINK "mailto:info@geogismsk.ru"</w:instrText>
                      </w:r>
                      <w:r>
                        <w:rPr>
                          <w:rStyle w:val="904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separate"/>
                      </w:r>
                      <w:r>
                        <w:rPr>
                          <w:rStyle w:val="904"/>
                          <w:color w:val="0563c1"/>
                          <w:sz w:val="24"/>
                          <w:szCs w:val="24"/>
                          <w:u w:val="single"/>
                          <w:rtl w:val="0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t xml:space="preserve">info@geogismsk.ru</w:t>
                      </w:r>
                      <w:r>
                        <w:rPr>
                          <w:lang w:val="en-US"/>
                        </w:rPr>
                        <w:fldChar w:fldCharType="end"/>
                      </w:r>
                      <w:r/>
                    </w:p>
                  </w:txbxContent>
                </v:textbox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3360" behindDoc="1" locked="0" layoutInCell="1" allowOverlap="1">
              <wp:simplePos x="0" y="0"/>
              <wp:positionH relativeFrom="page">
                <wp:posOffset>3235324</wp:posOffset>
              </wp:positionH>
              <wp:positionV relativeFrom="page">
                <wp:posOffset>1191683</wp:posOffset>
              </wp:positionV>
              <wp:extent cx="3820162" cy="287655"/>
              <wp:effectExtent l="0" t="0" r="0" b="0"/>
              <wp:wrapNone/>
              <wp:docPr id="6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20162" cy="2876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902"/>
                            <w:spacing w:after="0" w:line="240" w:lineRule="auto"/>
                          </w:pPr>
                          <w:r>
                            <w:rPr>
                              <w:rStyle w:val="903"/>
                              <w:rtl w:val="0"/>
                              <w:lang w:val="ru-RU"/>
                            </w:rPr>
                            <w:t xml:space="preserve">сайт по ЦФО</w:t>
                          </w:r>
                          <w:r>
                            <w:rPr>
                              <w:rStyle w:val="903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rStyle w:val="903"/>
                              <w:b/>
                              <w:bCs/>
                              <w:rtl w:val="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"https://geotop.msk.ru/?utm_source=compred&amp;utm_medium=email"</w:instrText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geotop.msk.ru</w:t>
                          </w:r>
                          <w:r>
                            <w:fldChar w:fldCharType="end"/>
                          </w:r>
                          <w:r>
                            <w:rPr>
                              <w:rStyle w:val="903"/>
                              <w:rtl w:val="0"/>
                              <w:lang w:val="en-US"/>
                            </w:rPr>
                            <w:t xml:space="preserve">         </w:t>
                          </w:r>
                          <w:r>
                            <w:rPr>
                              <w:rStyle w:val="903"/>
                              <w:rtl w:val="0"/>
                              <w:lang w:val="ru-RU"/>
                            </w:rPr>
                            <w:t xml:space="preserve">сайт по СЗФО</w:t>
                          </w:r>
                          <w:r>
                            <w:rPr>
                              <w:rStyle w:val="903"/>
                              <w:rtl w:val="0"/>
                              <w:lang w:val="ru-RU"/>
                            </w:rPr>
                            <w:t xml:space="preserve">: </w:t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"https://geo-gis.ru/?utm_source=compred&amp;utm_medium=email"</w:instrText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905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geo-gis.ru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9" o:spid="_x0000_s9" o:spt="202" type="#_x0000_t202" style="position:absolute;z-index:-251663360;o:allowoverlap:true;o:allowincell:true;mso-position-horizontal-relative:page;margin-left:254.75pt;mso-position-horizontal:absolute;mso-position-vertical-relative:page;margin-top:93.83pt;mso-position-vertical:absolute;width:300.80pt;height:22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902"/>
                      <w:spacing w:after="0" w:line="240" w:lineRule="auto"/>
                    </w:pPr>
                    <w:r>
                      <w:rPr>
                        <w:rStyle w:val="903"/>
                        <w:rtl w:val="0"/>
                        <w:lang w:val="ru-RU"/>
                      </w:rPr>
                      <w:t xml:space="preserve">сайт по ЦФО</w:t>
                    </w:r>
                    <w:r>
                      <w:rPr>
                        <w:rStyle w:val="903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rStyle w:val="903"/>
                        <w:b/>
                        <w:bCs/>
                        <w:rtl w:val="0"/>
                        <w:lang w:val="ru-RU"/>
                      </w:rPr>
                      <w:t xml:space="preserve"> </w:t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"https://geotop.msk.ru/?utm_source=compred&amp;utm_medium=email"</w:instrText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geotop.msk.ru</w:t>
                    </w:r>
                    <w:r>
                      <w:fldChar w:fldCharType="end"/>
                    </w:r>
                    <w:r>
                      <w:rPr>
                        <w:rStyle w:val="903"/>
                        <w:rtl w:val="0"/>
                        <w:lang w:val="en-US"/>
                      </w:rPr>
                      <w:t xml:space="preserve">         </w:t>
                    </w:r>
                    <w:r>
                      <w:rPr>
                        <w:rStyle w:val="903"/>
                        <w:rtl w:val="0"/>
                        <w:lang w:val="ru-RU"/>
                      </w:rPr>
                      <w:t xml:space="preserve">сайт по СЗФО</w:t>
                    </w:r>
                    <w:r>
                      <w:rPr>
                        <w:rStyle w:val="903"/>
                        <w:rtl w:val="0"/>
                        <w:lang w:val="ru-RU"/>
                      </w:rPr>
                      <w:t xml:space="preserve">: </w:t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"https://geo-gis.ru/?utm_source=compred&amp;utm_medium=email"</w:instrText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905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geo-gis.ru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4384" behindDoc="1" locked="0" layoutInCell="1" allowOverlap="1">
              <wp:simplePos x="0" y="0"/>
              <wp:positionH relativeFrom="page">
                <wp:posOffset>3274693</wp:posOffset>
              </wp:positionH>
              <wp:positionV relativeFrom="page">
                <wp:posOffset>652673</wp:posOffset>
              </wp:positionV>
              <wp:extent cx="3589869" cy="211"/>
              <wp:effectExtent l="0" t="0" r="0" b="0"/>
              <wp:wrapNone/>
              <wp:docPr id="7" name="officeArt object" descr="Прямая соединительная линия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0" o:spid="_x0000_s10" style="position:absolute;left:0;text-align:left;z-index:-251664384;mso-wrap-distance-left:12.00pt;mso-wrap-distance-top:12.00pt;mso-wrap-distance-right:12.00pt;mso-wrap-distance-bottom:12.00pt;flip:y;visibility:visible;" from="257.8pt,51.4pt" to="540.5pt,51.4pt" filled="f" strokecolor="#DBDBDB" strokeweight="0.50pt">
              <v:stroke dashstyle="solid"/>
            </v:lin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5408" behindDoc="1" locked="0" layoutInCell="1" allowOverlap="1">
              <wp:simplePos x="0" y="0"/>
              <wp:positionH relativeFrom="page">
                <wp:posOffset>3232360</wp:posOffset>
              </wp:positionH>
              <wp:positionV relativeFrom="page">
                <wp:posOffset>1218246</wp:posOffset>
              </wp:positionV>
              <wp:extent cx="3589869" cy="211"/>
              <wp:effectExtent l="0" t="0" r="0" b="0"/>
              <wp:wrapNone/>
              <wp:docPr id="8" name="officeArt object" descr="Прямая соединительная линия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1" o:spid="_x0000_s11" style="position:absolute;left:0;text-align:left;z-index:-251665408;mso-wrap-distance-left:12.00pt;mso-wrap-distance-top:12.00pt;mso-wrap-distance-right:12.00pt;mso-wrap-distance-bottom:12.00pt;flip:y;visibility:visible;" from="254.5pt,95.9pt" to="537.2pt,95.9pt" filled="f" strokecolor="#DBDBDB" strokeweight="0.50pt">
              <v:stroke dashstyle="solid"/>
            </v:line>
          </w:pict>
        </mc:Fallback>
      </mc:AlternateContent>
    </w:r>
    <w:r/>
  </w:p>
  <w:p>
    <w:pPr>
      <w:pStyle w:val="900"/>
      <w:ind w:firstLine="4253"/>
    </w:pPr>
    <w:r>
      <w:rPr>
        <w:rStyle w:val="901"/>
        <w:rtl w:val="0"/>
        <w:lang w:val="ru-RU"/>
      </w:rPr>
      <w:t xml:space="preserve"> 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numStyleLink w:val="907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styleLink w:val="907"/>
    <w:lvl w:ilvl="0">
      <w:start w:val="1"/>
      <w:numFmt w:val="decimal"/>
      <w:pStyle w:val="907"/>
      <w:isLgl w:val="false"/>
      <w:suff w:val="tab"/>
      <w:lvlText w:val="%1."/>
      <w:lvlJc w:val="left"/>
      <w:pPr>
        <w:ind w:left="108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252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468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684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90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styleLink w:val="908"/>
    <w:lvl w:ilvl="0">
      <w:start w:val="1"/>
      <w:numFmt w:val="bullet"/>
      <w:pStyle w:val="908"/>
      <w:isLgl w:val="false"/>
      <w:suff w:val="tab"/>
      <w:lvlText w:val="✓"/>
      <w:lvlJc w:val="left"/>
      <w:pPr>
        <w:ind w:left="14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□"/>
      <w:lvlJc w:val="left"/>
      <w:pPr>
        <w:ind w:left="21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▪"/>
      <w:lvlJc w:val="left"/>
      <w:pPr>
        <w:ind w:left="28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•"/>
      <w:lvlJc w:val="left"/>
      <w:pPr>
        <w:ind w:left="35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□"/>
      <w:lvlJc w:val="left"/>
      <w:pPr>
        <w:ind w:left="430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▪"/>
      <w:lvlJc w:val="left"/>
      <w:pPr>
        <w:ind w:left="50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•"/>
      <w:lvlJc w:val="left"/>
      <w:pPr>
        <w:ind w:left="57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□"/>
      <w:lvlJc w:val="left"/>
      <w:pPr>
        <w:ind w:left="64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▪"/>
      <w:lvlJc w:val="left"/>
      <w:pPr>
        <w:ind w:left="71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90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styleLink w:val="909"/>
    <w:lvl w:ilvl="0">
      <w:start w:val="1"/>
      <w:numFmt w:val="bullet"/>
      <w:pStyle w:val="909"/>
      <w:isLgl w:val="false"/>
      <w:suff w:val="tab"/>
      <w:lvlText w:val="*"/>
      <w:lvlJc w:val="left"/>
      <w:pPr>
        <w:ind w:left="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*"/>
      <w:lvlJc w:val="left"/>
      <w:pPr>
        <w:ind w:left="1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*"/>
      <w:lvlJc w:val="left"/>
      <w:pPr>
        <w:ind w:left="2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*"/>
      <w:lvlJc w:val="left"/>
      <w:pPr>
        <w:ind w:left="2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*"/>
      <w:lvlJc w:val="left"/>
      <w:pPr>
        <w:ind w:left="32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*"/>
      <w:lvlJc w:val="left"/>
      <w:pPr>
        <w:ind w:left="3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*"/>
      <w:lvlJc w:val="left"/>
      <w:pPr>
        <w:ind w:left="4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*"/>
      <w:lvlJc w:val="left"/>
      <w:pPr>
        <w:ind w:left="5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*"/>
      <w:lvlJc w:val="left"/>
      <w:pPr>
        <w:ind w:left="5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isLgl w:val="false"/>
        <w:suff w:val="tab"/>
        <w:lvlText w:val="-"/>
        <w:lvlJc w:val="left"/>
        <w:pPr>
          <w:ind w:left="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isLgl w:val="false"/>
        <w:suff w:val="tab"/>
        <w:lvlText w:val="-"/>
        <w:lvlJc w:val="left"/>
        <w:pPr>
          <w:ind w:left="1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isLgl w:val="false"/>
        <w:suff w:val="tab"/>
        <w:lvlText w:val="-"/>
        <w:lvlJc w:val="left"/>
        <w:pPr>
          <w:ind w:left="1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isLgl w:val="false"/>
        <w:suff w:val="tab"/>
        <w:lvlText w:val="-"/>
        <w:lvlJc w:val="left"/>
        <w:pPr>
          <w:ind w:left="2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isLgl w:val="false"/>
        <w:suff w:val="tab"/>
        <w:lvlText w:val="-"/>
        <w:lvlJc w:val="left"/>
        <w:pPr>
          <w:ind w:left="29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isLgl w:val="false"/>
        <w:suff w:val="tab"/>
        <w:lvlText w:val="-"/>
        <w:lvlJc w:val="left"/>
        <w:pPr>
          <w:ind w:left="3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isLgl w:val="false"/>
        <w:suff w:val="tab"/>
        <w:lvlText w:val="-"/>
        <w:lvlJc w:val="left"/>
        <w:pPr>
          <w:ind w:left="4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isLgl w:val="false"/>
        <w:suff w:val="tab"/>
        <w:lvlText w:val="-"/>
        <w:lvlJc w:val="left"/>
        <w:pPr>
          <w:ind w:left="4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isLgl w:val="false"/>
        <w:suff w:val="tab"/>
        <w:lvlText w:val="-"/>
        <w:lvlJc w:val="left"/>
        <w:pPr>
          <w:ind w:left="5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</w:rPr>
    </w:rPrDefault>
    <w:pPrDefault>
      <w:pPr>
        <w:shd w:val="clear" w:color="auto" w:fill="auto"/>
        <w:framePr w:w="0" w:h="0" w:vSpace="0" w:hSpace="0" w:vAnchor="margin" w:xAlign="left" w:y="0" w:hRule="exact"/>
        <w:outlineLvl w:val="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902"/>
    <w:next w:val="90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896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902"/>
    <w:next w:val="90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896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902"/>
    <w:next w:val="902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896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902"/>
    <w:next w:val="90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896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902"/>
    <w:next w:val="90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896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902"/>
    <w:next w:val="90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896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902"/>
    <w:next w:val="90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896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902"/>
    <w:next w:val="90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896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902"/>
    <w:next w:val="90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896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2">
    <w:name w:val="List Paragraph"/>
    <w:basedOn w:val="902"/>
    <w:uiPriority w:val="34"/>
    <w:qFormat/>
    <w:pPr>
      <w:contextualSpacing/>
      <w:ind w:left="720"/>
    </w:pPr>
  </w:style>
  <w:style w:type="table" w:styleId="33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902"/>
    <w:next w:val="90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896"/>
    <w:link w:val="35"/>
    <w:uiPriority w:val="10"/>
    <w:rPr>
      <w:sz w:val="48"/>
      <w:szCs w:val="48"/>
    </w:rPr>
  </w:style>
  <w:style w:type="paragraph" w:styleId="37">
    <w:name w:val="Subtitle"/>
    <w:basedOn w:val="902"/>
    <w:next w:val="90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896"/>
    <w:link w:val="37"/>
    <w:uiPriority w:val="11"/>
    <w:rPr>
      <w:sz w:val="24"/>
      <w:szCs w:val="24"/>
    </w:rPr>
  </w:style>
  <w:style w:type="paragraph" w:styleId="39">
    <w:name w:val="Quote"/>
    <w:basedOn w:val="902"/>
    <w:next w:val="90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902"/>
    <w:next w:val="90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896"/>
    <w:link w:val="900"/>
    <w:uiPriority w:val="99"/>
  </w:style>
  <w:style w:type="paragraph" w:styleId="45">
    <w:name w:val="Footer"/>
    <w:basedOn w:val="902"/>
    <w:link w:val="4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6">
    <w:name w:val="Footer Char"/>
    <w:basedOn w:val="896"/>
    <w:link w:val="45"/>
    <w:uiPriority w:val="99"/>
  </w:style>
  <w:style w:type="paragraph" w:styleId="47">
    <w:name w:val="Caption"/>
    <w:basedOn w:val="902"/>
    <w:next w:val="90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896"/>
    <w:link w:val="47"/>
    <w:uiPriority w:val="35"/>
    <w:rPr>
      <w:b/>
      <w:bCs/>
      <w:color w:val="4f81bd" w:themeColor="accent1"/>
      <w:sz w:val="18"/>
      <w:szCs w:val="18"/>
    </w:rPr>
  </w:style>
  <w:style w:type="table" w:styleId="49">
    <w:name w:val="Table Grid"/>
    <w:basedOn w:val="3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Table Grid Light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49">
    <w:name w:val="List Table 7 Colorful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53">
    <w:name w:val="List Table 7 Colorful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">
    <w:name w:val="Lined - Accent 2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0">
    <w:name w:val="Lined - Accent 6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3">
    <w:name w:val="Bordered &amp; Lined - Accent 2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7">
    <w:name w:val="Bordered &amp; Lined - Accent 6"/>
    <w:basedOn w:val="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90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896"/>
    <w:uiPriority w:val="99"/>
    <w:unhideWhenUsed/>
    <w:rPr>
      <w:vertAlign w:val="superscript"/>
    </w:rPr>
  </w:style>
  <w:style w:type="paragraph" w:styleId="179">
    <w:name w:val="endnote text"/>
    <w:basedOn w:val="90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896"/>
    <w:uiPriority w:val="99"/>
    <w:semiHidden/>
    <w:unhideWhenUsed/>
    <w:rPr>
      <w:vertAlign w:val="superscript"/>
    </w:rPr>
  </w:style>
  <w:style w:type="paragraph" w:styleId="182">
    <w:name w:val="toc 1"/>
    <w:basedOn w:val="902"/>
    <w:next w:val="90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902"/>
    <w:next w:val="90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902"/>
    <w:next w:val="90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902"/>
    <w:next w:val="90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902"/>
    <w:next w:val="90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902"/>
    <w:next w:val="90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902"/>
    <w:next w:val="90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902"/>
    <w:next w:val="90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902"/>
    <w:next w:val="90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902"/>
    <w:next w:val="902"/>
    <w:uiPriority w:val="99"/>
    <w:unhideWhenUsed/>
    <w:pPr>
      <w:spacing w:after="0" w:afterAutospacing="0"/>
    </w:pPr>
  </w:style>
  <w:style w:type="paragraph" w:styleId="895" w:default="1">
    <w:name w:val="Normal"/>
    <w:next w:val="895"/>
    <w:rPr>
      <w:sz w:val="24"/>
      <w:szCs w:val="24"/>
      <w:lang w:val="en-US" w:eastAsia="en-US" w:bidi="ar-SA"/>
    </w:rPr>
  </w:style>
  <w:style w:type="character" w:styleId="896" w:default="1">
    <w:name w:val="Default Paragraph Font"/>
    <w:next w:val="896"/>
  </w:style>
  <w:style w:type="character" w:styleId="897">
    <w:name w:val="Hyperlink"/>
    <w:rPr>
      <w:u w:val="single"/>
    </w:rPr>
  </w:style>
  <w:style w:type="table" w:styleId="898" w:default="1">
    <w:name w:val="Table Normal"/>
    <w:next w:val="898"/>
    <w:tblPr>
      <w:tblInd w:w="0" w:type="dxa"/>
    </w:tblPr>
  </w:style>
  <w:style w:type="numbering" w:styleId="899" w:default="1">
    <w:name w:val="No List"/>
    <w:next w:val="899"/>
  </w:style>
  <w:style w:type="paragraph" w:styleId="900">
    <w:name w:val="Header"/>
    <w:next w:val="900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enter" w:pos="4677" w:leader="none"/>
        <w:tab w:val="right" w:pos="9355" w:leader="none"/>
      </w:tabs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Fill>
        <w14:solidFill>
          <w14:srgbClr w14:val="000000"/>
        </w14:solidFill>
      </w14:textFill>
    </w:rPr>
  </w:style>
  <w:style w:type="character" w:styleId="901">
    <w:name w:val="Нет A"/>
    <w:rPr>
      <w:lang w:val="ru-RU"/>
    </w:rPr>
  </w:style>
  <w:style w:type="paragraph" w:styleId="902" w:default="1">
    <w:name w:val="Normal"/>
    <w:next w:val="902"/>
    <w:pPr>
      <w:ind w:left="0" w:right="0" w:firstLine="0"/>
      <w:jc w:val="left"/>
      <w:keepLines w:val="0"/>
      <w:keepNext w:val="0"/>
      <w:pageBreakBefore w:val="0"/>
      <w:spacing w:before="0" w:after="160" w:line="259" w:lineRule="auto"/>
      <w:shd w:val="clear" w:color="auto" w:fill="auto"/>
      <w:widowControl/>
      <w:outlineLvl w:val="9"/>
    </w:pPr>
    <w:rPr>
      <w:rFonts w:hint="default"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903">
    <w:name w:val="Нет"/>
  </w:style>
  <w:style w:type="character" w:styleId="904">
    <w:name w:val="Hyperlink.0"/>
    <w:basedOn w:val="903"/>
    <w:next w:val="904"/>
    <w:rPr>
      <w:color w:val="0563c1"/>
      <w:sz w:val="24"/>
      <w:szCs w:val="24"/>
      <w:u w:val="single"/>
      <w:lang w:val="en-US"/>
      <w14:textFill>
        <w14:solidFill>
          <w14:srgbClr w14:val="0563C1"/>
        </w14:solidFill>
      </w14:textFill>
    </w:rPr>
  </w:style>
  <w:style w:type="character" w:styleId="905">
    <w:name w:val="Hyperlink.1"/>
    <w:basedOn w:val="903"/>
    <w:next w:val="905"/>
    <w:rPr>
      <w:rFonts w:ascii="Calibri" w:hAnsi="Calibri" w:eastAsia="Calibri" w:cs="Calibri"/>
      <w:b/>
      <w:bCs/>
      <w:color w:val="0563c1"/>
      <w:u w:val="single"/>
      <w:lang w:val="en-US"/>
      <w14:textFill>
        <w14:solidFill>
          <w14:srgbClr w14:val="0563C1"/>
        </w14:solidFill>
      </w14:textFill>
    </w:rPr>
  </w:style>
  <w:style w:type="paragraph" w:styleId="906">
    <w:name w:val="Колонтитулы"/>
    <w:next w:val="906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right" w:pos="9020" w:leader="none"/>
      </w:tabs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4"/>
      <w:szCs w:val="24"/>
      <w:u w:val="none"/>
      <w:shd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907">
    <w:name w:val="Импортированный стиль 1"/>
    <w:pPr>
      <w:numPr>
        <w:ilvl w:val="0"/>
        <w:numId w:val="1"/>
      </w:numPr>
    </w:pPr>
  </w:style>
  <w:style w:type="numbering" w:styleId="908">
    <w:name w:val="Импортированный стиль 2"/>
    <w:pPr>
      <w:numPr>
        <w:ilvl w:val="0"/>
        <w:numId w:val="3"/>
      </w:numPr>
    </w:pPr>
  </w:style>
  <w:style w:type="numbering" w:styleId="909">
    <w:name w:val="Пункты"/>
    <w:pPr>
      <w:numPr>
        <w:ilvl w:val="0"/>
        <w:numId w:val="5"/>
      </w:numPr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spDef>
    <a:lnDef>
      <a:spPr bwMode="auto">
        <a:prstGeom prst="rect">
          <a:avLst/>
        </a:prstGeom>
        <a:noFill/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lnDef>
    <a:txDef>
      <a:spPr bwMode="auto">
        <a:prstGeom prst="rect">
          <a:avLst/>
        </a:prstGeom>
        <a:noFill/>
        <a:ln w="12700" cap="flat">
          <a:noFill/>
          <a:miter lim="400000"/>
        </a:ln>
      </a:spPr>
      <a:bodyPr/>
      <a:lstStyle/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r7-office/2025.3.2.1000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Воробьев</cp:lastModifiedBy>
  <cp:revision>1</cp:revision>
  <dcterms:modified xsi:type="dcterms:W3CDTF">2026-02-26T18:30:54Z</dcterms:modified>
</cp:coreProperties>
</file>