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1129"/>
        <w:rPr>
          <w:rStyle w:val="1130"/>
          <w:rFonts w:ascii="Times New Roman" w:hAnsi="Times New Roman" w:eastAsia="Times New Roman" w:cs="Times New Roman"/>
        </w:rPr>
      </w:pPr>
      <w:r>
        <w:rPr>
          <w:rStyle w:val="1130"/>
          <w:rFonts w:ascii="Times New Roman" w:hAnsi="Times New Roman"/>
          <w:rtl w:val="0"/>
          <w:lang w:val="ru-RU"/>
        </w:rPr>
        <w:t xml:space="preserve">{{date}}</w:t>
      </w:r>
      <w:r>
        <w:rPr>
          <w:rStyle w:val="1130"/>
          <w:rFonts w:ascii="Times New Roman" w:hAnsi="Times New Roman" w:eastAsia="Times New Roman" w:cs="Times New Roman"/>
        </w:rPr>
      </w:r>
      <w:r>
        <w:rPr>
          <w:rStyle w:val="1130"/>
          <w:rFonts w:ascii="Times New Roman" w:hAnsi="Times New Roman" w:eastAsia="Times New Roman" w:cs="Times New Roman"/>
        </w:rPr>
      </w:r>
    </w:p>
    <w:p>
      <w:pPr>
        <w:pStyle w:val="1129"/>
        <w:jc w:val="center"/>
        <w:spacing w:line="240" w:lineRule="auto"/>
        <w:rPr>
          <w:rStyle w:val="1130"/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Style w:val="1130"/>
          <w:rFonts w:hint="default" w:ascii="Times New Roman" w:hAnsi="Times New Roman"/>
          <w:b/>
          <w:bCs/>
          <w:sz w:val="32"/>
          <w:szCs w:val="32"/>
          <w:rtl w:val="0"/>
          <w:lang w:val="ru-RU"/>
        </w:rPr>
        <w:t xml:space="preserve">Коммерческое предложение</w:t>
      </w:r>
      <w:r>
        <w:rPr>
          <w:rStyle w:val="1130"/>
          <w:rFonts w:ascii="Times New Roman" w:hAnsi="Times New Roman" w:eastAsia="Times New Roman" w:cs="Times New Roman"/>
          <w:b/>
          <w:bCs/>
          <w:sz w:val="32"/>
          <w:szCs w:val="32"/>
        </w:rPr>
      </w:r>
      <w:r>
        <w:rPr>
          <w:rStyle w:val="1130"/>
          <w:rFonts w:ascii="Times New Roman" w:hAnsi="Times New Roman" w:eastAsia="Times New Roman" w:cs="Times New Roman"/>
          <w:b/>
          <w:bCs/>
          <w:sz w:val="32"/>
          <w:szCs w:val="32"/>
        </w:rPr>
      </w:r>
    </w:p>
    <w:p>
      <w:pPr>
        <w:pStyle w:val="1129"/>
        <w:ind w:left="851" w:hanging="851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Вид работ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1130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Выполнение комплекса инженерных изысканий</w:t>
      </w: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851" w:hanging="851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Объект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{{object_name}}</w:t>
      </w:r>
      <w:r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851" w:hanging="851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Адреса объекта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{{address}}</w:t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851" w:hanging="851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Кадастровый номер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{{cadastral_number}}</w:t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851" w:hanging="851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851" w:hanging="851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b/>
          <w:bCs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pP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СОСТАВ РАБОТ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b/>
          <w:bCs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r>
    </w:p>
    <w:p>
      <w:pPr>
        <w:ind w:left="851" w:hanging="851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b/>
          <w:bCs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r>
    </w:p>
    <w:p>
      <w:pPr>
        <w:pStyle w:val="1129"/>
        <w:ind w:left="851" w:hanging="851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6"/>
          <w:szCs w:val="26"/>
          <w14:textFill>
            <w14:solidFill>
              <w14:srgbClr w14:val="000000"/>
            </w14:solidFill>
          </w14:textFill>
        </w:rPr>
        <w:t xml:space="preserve">&lt;!-- BEGIN_IGI --&gt;</w:t>
      </w:r>
      <w:r>
        <w:rPr>
          <w:rStyle w:val="1130"/>
          <w:rFonts w:ascii="Times New Roman" w:hAnsi="Times New Roman" w:eastAsia="Times New Roman" w:cs="Times New Roman"/>
          <w:b w:val="0"/>
          <w:bCs w:val="0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709" w:right="424" w:firstLine="0"/>
        <w:jc w:val="left"/>
        <w:spacing w:after="0" w:line="240" w:lineRule="auto"/>
        <w:rPr>
          <w:rFonts w:hint="default" w:ascii="Times New Roman" w:hAnsi="Times New Roman"/>
          <w:b/>
          <w:bCs/>
          <w:sz w:val="26"/>
          <w:szCs w:val="26"/>
          <w:rtl w:val="0"/>
          <w:lang w:val="ru-RU"/>
        </w:rPr>
      </w:pP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u w:val="none"/>
          <w:rtl w:val="0"/>
          <w:lang w:val="ru-RU"/>
          <w14:textFill>
            <w14:solidFill>
              <w14:srgbClr w14:val="000000"/>
            </w14:solidFill>
          </w14:textFill>
        </w:rPr>
        <w:t xml:space="preserve">1.</w:t>
      </w: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 Комплекс инженерно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-</w:t>
      </w: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геологических изысканий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Fonts w:hint="default" w:ascii="Times New Roman" w:hAnsi="Times New Roman"/>
          <w:b/>
          <w:bCs/>
          <w:sz w:val="26"/>
          <w:szCs w:val="26"/>
          <w:rtl w:val="0"/>
          <w:lang w:val="ru-RU"/>
        </w:rPr>
      </w:r>
      <w:r>
        <w:rPr>
          <w:rFonts w:hint="default" w:ascii="Times New Roman" w:hAnsi="Times New Roman"/>
          <w:b/>
          <w:bCs/>
          <w:sz w:val="26"/>
          <w:szCs w:val="26"/>
          <w:rtl w:val="0"/>
          <w:lang w:val="ru-RU"/>
        </w:rPr>
      </w:r>
    </w:p>
    <w:p>
      <w:pPr>
        <w:pStyle w:val="1129"/>
        <w:ind w:left="709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1.1.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Полевые работы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: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1128"/>
          <w:rFonts w:hint="default" w:ascii="Times New Roman" w:hAnsi="Times New Roman"/>
          <w:sz w:val="26"/>
          <w:szCs w:val="26"/>
          <w:rtl w:val="0"/>
          <w:lang w:val="ru-RU"/>
        </w:rPr>
        <w:t xml:space="preserve">бурение скважин глубиной по </w:t>
      </w:r>
      <w:r>
        <w:rPr>
          <w:rStyle w:val="1128"/>
          <w:rFonts w:ascii="Times New Roman" w:hAnsi="Times New Roman"/>
          <w:sz w:val="26"/>
          <w:szCs w:val="26"/>
          <w:rtl w:val="0"/>
          <w:lang w:val="ru-RU"/>
        </w:rPr>
        <w:t xml:space="preserve">{{igi_drilling_depth}} </w:t>
      </w:r>
      <w:r>
        <w:rPr>
          <w:rStyle w:val="1128"/>
          <w:rFonts w:hint="default" w:ascii="Times New Roman" w:hAnsi="Times New Roman"/>
          <w:sz w:val="26"/>
          <w:szCs w:val="26"/>
          <w:rtl w:val="0"/>
          <w:lang w:val="ru-RU"/>
        </w:rPr>
        <w:t xml:space="preserve">м – </w:t>
      </w:r>
      <w:r>
        <w:rPr>
          <w:rStyle w:val="1128"/>
          <w:rFonts w:ascii="Times New Roman" w:hAnsi="Times New Roman"/>
          <w:sz w:val="26"/>
          <w:szCs w:val="26"/>
          <w:rtl w:val="0"/>
          <w:lang w:val="ru-RU"/>
        </w:rPr>
        <w:t xml:space="preserve">{{igi_boreholes}} </w:t>
      </w:r>
      <w:r>
        <w:rPr>
          <w:rStyle w:val="1128"/>
          <w:rFonts w:hint="default" w:ascii="Times New Roman" w:hAnsi="Times New Roman"/>
          <w:sz w:val="26"/>
          <w:szCs w:val="26"/>
          <w:rtl w:val="0"/>
          <w:lang w:val="ru-RU"/>
        </w:rPr>
        <w:t xml:space="preserve">скважин</w:t>
      </w:r>
      <w:r>
        <w:rPr>
          <w:rStyle w:val="1128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1129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1128"/>
          <w:rFonts w:hint="default" w:ascii="Times New Roman" w:hAnsi="Times New Roman"/>
          <w:sz w:val="26"/>
          <w:szCs w:val="26"/>
          <w:rtl w:val="0"/>
          <w:lang w:val="ru-RU"/>
        </w:rPr>
        <w:t xml:space="preserve">статическое зондирование грунтов – </w:t>
      </w:r>
      <w:r>
        <w:rPr>
          <w:rStyle w:val="1128"/>
          <w:rFonts w:ascii="Times New Roman" w:hAnsi="Times New Roman"/>
          <w:sz w:val="26"/>
          <w:szCs w:val="26"/>
          <w:rtl w:val="0"/>
          <w:lang w:val="ru-RU"/>
        </w:rPr>
        <w:t xml:space="preserve">{{igi_sounding_points}} </w:t>
      </w:r>
      <w:r>
        <w:rPr>
          <w:rStyle w:val="1128"/>
          <w:rFonts w:hint="default" w:ascii="Times New Roman" w:hAnsi="Times New Roman"/>
          <w:sz w:val="26"/>
          <w:szCs w:val="26"/>
          <w:rtl w:val="0"/>
          <w:lang w:val="ru-RU"/>
        </w:rPr>
        <w:t xml:space="preserve">точки</w:t>
      </w:r>
      <w:r>
        <w:rPr>
          <w:rStyle w:val="1128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1129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1128"/>
          <w:rFonts w:hint="default" w:ascii="Times New Roman" w:hAnsi="Times New Roman"/>
          <w:sz w:val="26"/>
          <w:szCs w:val="26"/>
          <w:rtl w:val="0"/>
          <w:lang w:val="ru-RU"/>
        </w:rPr>
        <w:t xml:space="preserve">гидрогеологические наблюдения при бурении скважин</w:t>
      </w:r>
      <w:r>
        <w:rPr>
          <w:rStyle w:val="1128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1129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1128"/>
          <w:rFonts w:hint="default" w:ascii="Times New Roman" w:hAnsi="Times New Roman"/>
          <w:sz w:val="26"/>
          <w:szCs w:val="26"/>
          <w:rtl w:val="0"/>
          <w:lang w:val="ru-RU"/>
        </w:rPr>
        <w:t xml:space="preserve">отбор проб грунтов для лабораторных испытаний</w:t>
      </w:r>
      <w:r>
        <w:rPr>
          <w:rStyle w:val="1128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1129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1128"/>
          <w:rFonts w:hint="default" w:ascii="Times New Roman" w:hAnsi="Times New Roman"/>
          <w:sz w:val="26"/>
          <w:szCs w:val="26"/>
          <w:rtl w:val="0"/>
          <w:lang w:val="ru-RU"/>
        </w:rPr>
        <w:t xml:space="preserve">планово</w:t>
      </w:r>
      <w:r>
        <w:rPr>
          <w:rStyle w:val="1128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1128"/>
          <w:rFonts w:hint="default" w:ascii="Times New Roman" w:hAnsi="Times New Roman"/>
          <w:sz w:val="26"/>
          <w:szCs w:val="26"/>
          <w:rtl w:val="0"/>
          <w:lang w:val="ru-RU"/>
        </w:rPr>
        <w:t xml:space="preserve">высотная привязка скважин</w:t>
      </w:r>
      <w:r>
        <w:rPr>
          <w:rStyle w:val="1128"/>
          <w:rFonts w:ascii="Times New Roman" w:hAnsi="Times New Roman"/>
          <w:sz w:val="26"/>
          <w:szCs w:val="26"/>
          <w:rtl w:val="0"/>
          <w:lang w:val="ru-RU"/>
        </w:rPr>
        <w:t xml:space="preserve">.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1129"/>
        <w:ind w:left="709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1.2.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Лабораторные исследования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: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1128"/>
          <w:rFonts w:hint="default" w:ascii="Times New Roman" w:hAnsi="Times New Roman"/>
          <w:sz w:val="26"/>
          <w:szCs w:val="26"/>
          <w:rtl w:val="0"/>
          <w:lang w:val="ru-RU"/>
        </w:rPr>
        <w:t xml:space="preserve">определение физических характеристик грунтов</w:t>
      </w:r>
      <w:r>
        <w:rPr>
          <w:rStyle w:val="1128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1129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1128"/>
          <w:rFonts w:hint="default" w:ascii="Times New Roman" w:hAnsi="Times New Roman"/>
          <w:sz w:val="26"/>
          <w:szCs w:val="26"/>
          <w:rtl w:val="0"/>
          <w:lang w:val="ru-RU"/>
        </w:rPr>
        <w:t xml:space="preserve">определение механических характеристик грунтов</w:t>
      </w:r>
      <w:r>
        <w:rPr>
          <w:rStyle w:val="1128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1129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1128"/>
          <w:rFonts w:hint="default" w:ascii="Times New Roman" w:hAnsi="Times New Roman"/>
          <w:sz w:val="26"/>
          <w:szCs w:val="26"/>
          <w:rtl w:val="0"/>
          <w:lang w:val="ru-RU"/>
        </w:rPr>
        <w:t xml:space="preserve">определение коррозийной активности грунтов</w:t>
      </w:r>
      <w:r>
        <w:rPr>
          <w:rStyle w:val="1128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1129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1128"/>
          <w:rFonts w:hint="default" w:ascii="Times New Roman" w:hAnsi="Times New Roman"/>
          <w:sz w:val="26"/>
          <w:szCs w:val="26"/>
          <w:rtl w:val="0"/>
          <w:lang w:val="ru-RU"/>
        </w:rPr>
        <w:t xml:space="preserve">определение химического состава подземных вод</w:t>
      </w:r>
      <w:r>
        <w:rPr>
          <w:rStyle w:val="1128"/>
          <w:rFonts w:ascii="Times New Roman" w:hAnsi="Times New Roman"/>
          <w:sz w:val="26"/>
          <w:szCs w:val="26"/>
          <w:rtl w:val="0"/>
          <w:lang w:val="ru-RU"/>
        </w:rPr>
        <w:t xml:space="preserve">.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1129"/>
        <w:ind w:left="709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1.3.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Камеральные работы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: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1128"/>
          <w:rFonts w:hint="default" w:ascii="Times New Roman" w:hAnsi="Times New Roman"/>
          <w:sz w:val="26"/>
          <w:szCs w:val="26"/>
          <w:rtl w:val="0"/>
          <w:lang w:val="ru-RU"/>
        </w:rPr>
        <w:t xml:space="preserve">статистическая обработка данных лабораторных исследований грунтов</w:t>
      </w:r>
      <w:r>
        <w:rPr>
          <w:rStyle w:val="1128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1129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1128"/>
          <w:rFonts w:hint="default" w:ascii="Times New Roman" w:hAnsi="Times New Roman"/>
          <w:sz w:val="26"/>
          <w:szCs w:val="26"/>
          <w:rtl w:val="0"/>
          <w:lang w:val="ru-RU"/>
        </w:rPr>
        <w:t xml:space="preserve">обработка данных полевых испытаний грунтов</w:t>
      </w:r>
      <w:r>
        <w:rPr>
          <w:rStyle w:val="1128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1129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1128"/>
          <w:rFonts w:hint="default" w:ascii="Times New Roman" w:hAnsi="Times New Roman"/>
          <w:sz w:val="26"/>
          <w:szCs w:val="26"/>
          <w:rtl w:val="0"/>
          <w:lang w:val="ru-RU"/>
        </w:rPr>
        <w:t xml:space="preserve">разработка технического отчета по инженерно</w:t>
      </w:r>
      <w:r>
        <w:rPr>
          <w:rStyle w:val="1128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1128"/>
          <w:rFonts w:hint="default" w:ascii="Times New Roman" w:hAnsi="Times New Roman"/>
          <w:sz w:val="26"/>
          <w:szCs w:val="26"/>
          <w:rtl w:val="0"/>
          <w:lang w:val="ru-RU"/>
        </w:rPr>
        <w:t xml:space="preserve">геологическим изысканиям</w:t>
      </w:r>
      <w:r>
        <w:rPr>
          <w:rStyle w:val="1128"/>
          <w:rFonts w:ascii="Times New Roman" w:hAnsi="Times New Roman"/>
          <w:sz w:val="26"/>
          <w:szCs w:val="26"/>
          <w:rtl w:val="0"/>
          <w:lang w:val="ru-RU"/>
        </w:rPr>
        <w:t xml:space="preserve">. 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1129"/>
        <w:ind w:left="709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hint="default" w:ascii="Times New Roman" w:hAnsi="Times New Roman"/>
          <w:b/>
          <w:bCs/>
          <w:sz w:val="26"/>
          <w:szCs w:val="26"/>
          <w:rtl w:val="0"/>
          <w:lang w:val="ru-RU"/>
        </w:rPr>
        <w:t xml:space="preserve">Сроки выполнения работ</w:t>
      </w:r>
      <w:r>
        <w:rPr>
          <w:rStyle w:val="1130"/>
          <w:rFonts w:ascii="Times New Roman" w:hAnsi="Times New Roman"/>
          <w:b/>
          <w:bCs/>
          <w:sz w:val="26"/>
          <w:szCs w:val="26"/>
          <w:rtl w:val="0"/>
          <w:lang w:val="ru-RU"/>
        </w:rPr>
        <w:t xml:space="preserve">: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 {{igi_duration_days}}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рабочих дней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.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709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b/>
          <w:bCs/>
          <w:sz w:val="26"/>
          <w:szCs w:val="26"/>
          <w:highlight w:val="none"/>
        </w:rPr>
      </w:pPr>
      <w:r>
        <w:rPr>
          <w:rStyle w:val="1130"/>
          <w:rFonts w:hint="default" w:ascii="Times New Roman" w:hAnsi="Times New Roman"/>
          <w:b/>
          <w:bCs/>
          <w:sz w:val="26"/>
          <w:szCs w:val="26"/>
          <w:rtl w:val="0"/>
          <w:lang w:val="ru-RU"/>
        </w:rPr>
        <w:t xml:space="preserve">Стоимость работ по п</w:t>
      </w:r>
      <w:r>
        <w:rPr>
          <w:rStyle w:val="1130"/>
          <w:rFonts w:ascii="Times New Roman" w:hAnsi="Times New Roman"/>
          <w:b/>
          <w:bCs/>
          <w:sz w:val="26"/>
          <w:szCs w:val="26"/>
          <w:rtl w:val="0"/>
          <w:lang w:val="ru-RU"/>
        </w:rPr>
        <w:t xml:space="preserve">.1 </w:t>
      </w:r>
      <w:r>
        <w:rPr>
          <w:rStyle w:val="1130"/>
          <w:rFonts w:hint="default" w:ascii="Times New Roman" w:hAnsi="Times New Roman"/>
          <w:b/>
          <w:bCs/>
          <w:sz w:val="26"/>
          <w:szCs w:val="26"/>
          <w:rtl w:val="0"/>
          <w:lang w:val="ru-RU"/>
        </w:rPr>
        <w:t xml:space="preserve">составит</w:t>
      </w:r>
      <w:r>
        <w:rPr>
          <w:rStyle w:val="1130"/>
          <w:rFonts w:ascii="Times New Roman" w:hAnsi="Times New Roman"/>
          <w:b/>
          <w:bCs/>
          <w:sz w:val="26"/>
          <w:szCs w:val="26"/>
          <w:rtl w:val="0"/>
          <w:lang w:val="ru-RU"/>
        </w:rPr>
        <w:t xml:space="preserve">: {{igi_cost}} </w:t>
      </w:r>
      <w:r>
        <w:rPr>
          <w:rStyle w:val="1130"/>
          <w:rFonts w:hint="default" w:ascii="Times New Roman" w:hAnsi="Times New Roman"/>
          <w:b/>
          <w:bCs/>
          <w:sz w:val="26"/>
          <w:szCs w:val="26"/>
          <w:rtl w:val="0"/>
          <w:lang w:val="ru-RU"/>
        </w:rPr>
        <w:t xml:space="preserve">руб</w:t>
      </w:r>
      <w:r>
        <w:rPr>
          <w:rStyle w:val="1130"/>
          <w:rFonts w:ascii="Times New Roman" w:hAnsi="Times New Roman"/>
          <w:b/>
          <w:bCs/>
          <w:sz w:val="26"/>
          <w:szCs w:val="26"/>
          <w:rtl w:val="0"/>
          <w:lang w:val="ru-RU"/>
        </w:rPr>
        <w:t xml:space="preserve">. </w:t>
      </w:r>
      <w:r>
        <w:rPr>
          <w:rStyle w:val="1130"/>
          <w:rFonts w:hint="default" w:ascii="Times New Roman" w:hAnsi="Times New Roman"/>
          <w:b/>
          <w:bCs/>
          <w:sz w:val="26"/>
          <w:szCs w:val="26"/>
          <w:rtl w:val="0"/>
          <w:lang w:val="ru-RU"/>
        </w:rPr>
        <w:t xml:space="preserve">с учетом НДС</w:t>
      </w:r>
      <w:r>
        <w:rPr>
          <w:rStyle w:val="1130"/>
          <w:rFonts w:ascii="Times New Roman" w:hAnsi="Times New Roman"/>
          <w:b/>
          <w:bCs/>
          <w:sz w:val="26"/>
          <w:szCs w:val="26"/>
          <w:rtl w:val="0"/>
          <w:lang w:val="ru-RU"/>
        </w:rPr>
        <w:t xml:space="preserve">.</w:t>
      </w:r>
      <w:r>
        <w:rPr>
          <w:rStyle w:val="1130"/>
          <w:rFonts w:ascii="Times New Roman" w:hAnsi="Times New Roman" w:eastAsia="Times New Roman" w:cs="Times New Roman"/>
          <w:b/>
          <w:bCs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b/>
          <w:bCs/>
          <w:sz w:val="26"/>
          <w:szCs w:val="26"/>
          <w:highlight w:val="none"/>
        </w:rPr>
      </w:r>
    </w:p>
    <w:p>
      <w:pPr>
        <w:ind w:left="709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b w:val="0"/>
          <w:bCs w:val="0"/>
          <w:sz w:val="26"/>
          <w:szCs w:val="26"/>
          <w:highlight w:val="none"/>
        </w:rPr>
      </w:pPr>
      <w:r>
        <w:rPr>
          <w:rStyle w:val="1130"/>
          <w:rFonts w:ascii="Times New Roman" w:hAnsi="Times New Roman" w:eastAsia="Times New Roman" w:cs="Times New Roman"/>
          <w:b w:val="0"/>
          <w:bCs w:val="0"/>
          <w:sz w:val="26"/>
          <w:szCs w:val="26"/>
          <w:highlight w:val="none"/>
        </w:rPr>
      </w:r>
      <w:r>
        <w:rPr>
          <w:rStyle w:val="1130"/>
          <w:rFonts w:ascii="Times New Roman" w:hAnsi="Times New Roman" w:eastAsia="Times New Roman" w:cs="Times New Roman"/>
          <w:b w:val="0"/>
          <w:bCs w:val="0"/>
          <w:sz w:val="26"/>
          <w:szCs w:val="26"/>
          <w:highlight w:val="none"/>
        </w:rPr>
        <w:t xml:space="preserve">&lt;!-- END_IGI --&gt;</w:t>
      </w:r>
      <w:r>
        <w:rPr>
          <w:rStyle w:val="1130"/>
          <w:rFonts w:ascii="Times New Roman" w:hAnsi="Times New Roman" w:eastAsia="Times New Roman" w:cs="Times New Roman"/>
          <w:b w:val="0"/>
          <w:bCs w:val="0"/>
          <w:sz w:val="26"/>
          <w:szCs w:val="26"/>
          <w:highlight w:val="none"/>
        </w:rPr>
      </w:r>
      <w:r>
        <w:rPr>
          <w:rStyle w:val="1130"/>
          <w:rFonts w:ascii="Times New Roman" w:hAnsi="Times New Roman" w:eastAsia="Times New Roman" w:cs="Times New Roman"/>
          <w:b w:val="0"/>
          <w:bCs w:val="0"/>
          <w:sz w:val="26"/>
          <w:szCs w:val="26"/>
          <w:highlight w:val="none"/>
        </w:rPr>
      </w:r>
    </w:p>
    <w:p>
      <w:pPr>
        <w:ind w:left="709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b w:val="0"/>
          <w:bCs w:val="0"/>
          <w:sz w:val="26"/>
          <w:szCs w:val="26"/>
        </w:rPr>
      </w:pPr>
      <w:r>
        <w:rPr>
          <w:rStyle w:val="1130"/>
          <w:rFonts w:ascii="Times New Roman" w:hAnsi="Times New Roman" w:eastAsia="Times New Roman" w:cs="Times New Roman"/>
          <w:b w:val="0"/>
          <w:bCs w:val="0"/>
          <w:sz w:val="26"/>
          <w:szCs w:val="26"/>
          <w:highlight w:val="none"/>
        </w:rPr>
      </w:r>
      <w:r>
        <w:rPr>
          <w:rStyle w:val="1130"/>
          <w:rFonts w:ascii="Times New Roman" w:hAnsi="Times New Roman" w:eastAsia="Times New Roman" w:cs="Times New Roman"/>
          <w:b w:val="0"/>
          <w:bCs w:val="0"/>
          <w:sz w:val="26"/>
          <w:szCs w:val="26"/>
          <w:highlight w:val="none"/>
        </w:rPr>
      </w:r>
    </w:p>
    <w:p>
      <w:pPr>
        <w:pStyle w:val="1129"/>
        <w:ind w:left="0" w:right="424" w:firstLine="0"/>
        <w:spacing w:after="0" w:line="240" w:lineRule="auto"/>
        <w:tabs>
          <w:tab w:val="left" w:pos="9131" w:leader="none"/>
        </w:tabs>
        <w:rPr>
          <w:rStyle w:val="1130"/>
          <w:rFonts w:ascii="Times New Roman" w:hAnsi="Times New Roman" w:eastAsia="Times New Roman" w:cs="Times New Roman"/>
          <w:b w:val="0"/>
          <w:bCs w:val="0"/>
          <w:sz w:val="26"/>
          <w:szCs w:val="26"/>
          <w:u w:val="none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b w:val="0"/>
          <w:bCs w:val="0"/>
          <w:color w:val="000000"/>
          <w:sz w:val="26"/>
          <w:szCs w:val="26"/>
          <w:highlight w:val="none"/>
          <w:u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/>
          <w:b w:val="0"/>
          <w:bCs w:val="0"/>
          <w:color w:val="000000"/>
          <w:sz w:val="26"/>
          <w:szCs w:val="26"/>
          <w:highlight w:val="none"/>
          <w:u w:val="none"/>
          <w:rtl w:val="0"/>
          <w:lang w:val="ru-RU"/>
          <w14:textFill>
            <w14:solidFill>
              <w14:srgbClr w14:val="000000"/>
            </w14:solidFill>
          </w14:textFill>
        </w:rPr>
        <w:t xml:space="preserve">&lt;!-- BEGIN_IGDI --&gt;</w:t>
      </w:r>
      <w:r>
        <w:rPr>
          <w:rStyle w:val="1130"/>
          <w:rFonts w:ascii="Times New Roman" w:hAnsi="Times New Roman"/>
          <w:b w:val="0"/>
          <w:bCs w:val="0"/>
          <w:color w:val="000000"/>
          <w:sz w:val="26"/>
          <w:szCs w:val="26"/>
          <w:highlight w:val="none"/>
          <w:u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b w:val="0"/>
          <w:bCs w:val="0"/>
          <w:sz w:val="26"/>
          <w:szCs w:val="26"/>
          <w:u w:val="none"/>
          <w14:textFill>
            <w14:solidFill>
              <w14:srgbClr w14:val="000000"/>
            </w14:solidFill>
          </w14:textFill>
        </w:rPr>
      </w:r>
    </w:p>
    <w:p>
      <w:pPr>
        <w:pStyle w:val="1129"/>
        <w:ind w:left="0" w:right="424" w:firstLine="283"/>
        <w:spacing w:after="0" w:line="240" w:lineRule="auto"/>
        <w:tabs>
          <w:tab w:val="left" w:pos="9131" w:leader="none"/>
        </w:tabs>
        <w:rPr>
          <w:rStyle w:val="1130"/>
          <w:rFonts w:ascii="Times New Roman" w:hAnsi="Times New Roman"/>
          <w:b/>
          <w:bCs/>
          <w:sz w:val="26"/>
          <w:szCs w:val="26"/>
          <w:highlight w:val="none"/>
          <w:u w:val="singl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u w:val="none"/>
          <w:rtl w:val="0"/>
          <w:lang w:val="ru-RU"/>
          <w14:textFill>
            <w14:solidFill>
              <w14:srgbClr w14:val="000000"/>
            </w14:solidFill>
          </w14:textFill>
        </w:rPr>
        <w:t xml:space="preserve">       2. </w:t>
      </w: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Комплекс инженерно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-</w:t>
      </w: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геодезических изысканий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1130"/>
          <w:rFonts w:ascii="Times New Roman" w:hAnsi="Times New Roman"/>
          <w:b/>
          <w:bCs/>
          <w:sz w:val="26"/>
          <w:szCs w:val="26"/>
          <w:highlight w:val="none"/>
          <w:u w:val="single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/>
          <w:b/>
          <w:bCs/>
          <w:sz w:val="26"/>
          <w:szCs w:val="26"/>
          <w:highlight w:val="none"/>
          <w:u w:val="single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1129"/>
        <w:ind w:left="720" w:right="424" w:firstLine="0"/>
        <w:jc w:val="both"/>
        <w:spacing w:after="0" w:line="240" w:lineRule="auto"/>
        <w:tabs>
          <w:tab w:val="left" w:pos="9131" w:leader="none"/>
        </w:tabs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2.1.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Топографо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геодезическая съемка участка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общей площадью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{{igdi_area_ha}}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Га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720" w:right="424" w:firstLine="0"/>
        <w:jc w:val="both"/>
        <w:spacing w:after="0" w:line="240" w:lineRule="auto"/>
        <w:tabs>
          <w:tab w:val="left" w:pos="9131" w:leader="none"/>
        </w:tabs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2.2.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Выполнение в пределах границ топографической съемки полевого обследования и съемки всех наземных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надземных и подземных коммуникаций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определение их типа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характеристики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глубины заложения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720" w:right="424" w:firstLine="0"/>
        <w:jc w:val="both"/>
        <w:spacing w:after="0" w:line="240" w:lineRule="auto"/>
        <w:tabs>
          <w:tab w:val="left" w:pos="9131" w:leader="none"/>
        </w:tabs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2.3.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Камеральная обработка результатов съемки и оформление топографического плана в масштабе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{{igdi_scale}},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сечение рельефа через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{{igdi_contour_interval}}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720" w:right="424" w:firstLine="0"/>
        <w:jc w:val="both"/>
        <w:spacing w:after="0" w:line="240" w:lineRule="auto"/>
        <w:tabs>
          <w:tab w:val="left" w:pos="9131" w:leader="none"/>
        </w:tabs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2.4.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С</w:t>
      </w:r>
      <w:r>
        <w:rPr>
          <w:rStyle w:val="1130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огласование полноты и достоверности нанесения на топографические планы коммуникаций в эксплуатирующих организациях</w:t>
      </w: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720" w:right="424" w:firstLine="0"/>
        <w:jc w:val="both"/>
        <w:spacing w:after="0" w:line="240" w:lineRule="auto"/>
        <w:tabs>
          <w:tab w:val="left" w:pos="9131" w:leader="none"/>
        </w:tabs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2.</w:t>
      </w: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5.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Составление технического отчета по результатам выполненных инженерно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геодезических изысканий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.</w:t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firstLine="709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Сроки выполнения работ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{{igdi_duration_days}} </w:t>
      </w:r>
      <w:r>
        <w:rPr>
          <w:rStyle w:val="1130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рабочих дней </w:t>
      </w: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(</w:t>
      </w:r>
      <w:r>
        <w:rPr>
          <w:rStyle w:val="1130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в том числе</w:t>
      </w: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1069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1130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топографическая съёмка и оформление топографического плана –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1429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{{igdi_survey_days}} </w:t>
      </w:r>
      <w:r>
        <w:rPr>
          <w:rStyle w:val="1130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рабочих дней</w:t>
      </w: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;</w:t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1069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1130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согласование топографического плана с балансодержателями и составление технического отчета –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{{igdi_coordination_days}}</w:t>
      </w:r>
      <w:r>
        <w:rPr>
          <w:rStyle w:val="1130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рабочих дней</w:t>
      </w: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).</w:t>
      </w:r>
      <w:r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709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Стоимость работ по п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 2: {{igdi_cost}} </w:t>
      </w: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руб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 учетом НДС </w:t>
      </w: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(</w:t>
      </w:r>
      <w:r>
        <w:rPr>
          <w:rStyle w:val="1130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в том числе</w:t>
      </w: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1069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1130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топографическая съёмка и оформление топографического плана – </w:t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1429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b/>
          <w:bCs/>
          <w:sz w:val="26"/>
          <w:szCs w:val="26"/>
          <w:rtl w:val="0"/>
          <w:lang w:val="ru-RU"/>
        </w:rPr>
        <w:t xml:space="preserve">{{igdi_survey_cost}}</w:t>
      </w: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руб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.;</w:t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1069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1130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согласование топографического плана с балансодержателями – </w:t>
      </w:r>
      <w:r>
        <w:rPr>
          <w:rStyle w:val="1130"/>
          <w:rFonts w:ascii="Times New Roman" w:hAnsi="Times New Roman"/>
          <w:b/>
          <w:bCs/>
          <w:sz w:val="26"/>
          <w:szCs w:val="26"/>
          <w:rtl w:val="0"/>
          <w:lang w:val="ru-RU"/>
        </w:rPr>
        <w:t xml:space="preserve">{{igdi_coordination_cost}}</w:t>
      </w: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руб</w:t>
      </w: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.)</w:t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1069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1130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составление технического отчета – </w:t>
      </w:r>
      <w:r>
        <w:rPr>
          <w:rStyle w:val="1130"/>
          <w:rFonts w:ascii="Times New Roman" w:hAnsi="Times New Roman"/>
          <w:b/>
          <w:bCs/>
          <w:sz w:val="26"/>
          <w:szCs w:val="26"/>
          <w:rtl w:val="0"/>
          <w:lang w:val="ru-RU"/>
        </w:rPr>
        <w:t xml:space="preserve">{{igdi_report_cost}}</w:t>
      </w: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руб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1069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i/>
          <w:iCs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*</w:t>
      </w:r>
      <w:r>
        <w:rPr>
          <w:rStyle w:val="1128"/>
          <w:rtl w:val="0"/>
          <w:lang w:val="ru-RU"/>
        </w:rPr>
        <w:t xml:space="preserve"> </w:t>
      </w:r>
      <w:r>
        <w:rPr>
          <w:rStyle w:val="1130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оплата счетов балансодержателей не включена в стоимость процедуры согласования</w:t>
      </w: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Style w:val="1130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Счета от балансодержателей оплачивает Заказчик</w:t>
      </w: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Style w:val="1130"/>
          <w:rFonts w:hint="default" w:ascii="Times New Roman" w:hAnsi="Times New Roman"/>
          <w:i/>
          <w:iCs/>
          <w:sz w:val="24"/>
          <w:szCs w:val="24"/>
          <w:rtl w:val="0"/>
          <w:lang w:val="ru-RU"/>
        </w:rPr>
        <w:t xml:space="preserve">В составе работ подача в ИСОГД</w:t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i/>
          <w:iCs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r>
    </w:p>
    <w:p>
      <w:pPr>
        <w:ind w:left="1069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bCs/>
          <w:i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:highlight w:val="none"/>
          <w14:textFill>
            <w14:solidFill>
              <w14:srgbClr w14:val="000000"/>
            </w14:solidFill>
          </w14:textFill>
        </w:rPr>
        <w:t xml:space="preserve">&lt;!-- END_IGDI --&gt;</w:t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r>
    </w:p>
    <w:p>
      <w:pPr>
        <w:ind w:left="1069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bCs/>
          <w:i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r>
    </w:p>
    <w:p>
      <w:pPr>
        <w:pStyle w:val="1129"/>
        <w:ind w:left="709" w:right="424" w:firstLine="0"/>
        <w:spacing w:after="0" w:line="240" w:lineRule="auto"/>
        <w:tabs>
          <w:tab w:val="left" w:pos="9131" w:leader="none"/>
        </w:tabs>
        <w:rPr>
          <w:rStyle w:val="1130"/>
          <w:rFonts w:ascii="Times New Roman" w:hAnsi="Times New Roman" w:eastAsia="Times New Roman" w:cs="Times New Roman"/>
          <w:color w:val="000000"/>
          <w:u w:val="single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eastAsia="Times New Roman" w:cs="Times New Roman"/>
          <w:color w:val="000000"/>
          <w:u w:val="single"/>
          <w14:textFill>
            <w14:solidFill>
              <w14:srgbClr w14:val="000000"/>
            </w14:solidFill>
          </w14:textFill>
        </w:rPr>
      </w:r>
      <w:r>
        <w:rPr>
          <w:rFonts w:ascii="Times New Roman" w:hAnsi="Times New Roman" w:eastAsia="Times New Roman" w:cs="Times New Roman"/>
          <w:color w:val="000000"/>
          <w:u w:val="single"/>
          <w14:textFill>
            <w14:solidFill>
              <w14:srgbClr w14:val="000000"/>
            </w14:solidFill>
          </w14:textFill>
        </w:rPr>
        <w:t xml:space="preserve">&lt;!-- BEGIN_IEI --&gt;</w:t>
      </w:r>
      <w:r>
        <w:rPr>
          <w:rFonts w:ascii="Times New Roman" w:hAnsi="Times New Roman" w:eastAsia="Times New Roman" w:cs="Times New Roman"/>
          <w:color w:val="000000"/>
          <w:u w:val="single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color w:val="000000"/>
          <w:u w:val="single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color w:val="000000"/>
          <w:u w:val="single"/>
          <w14:textFill>
            <w14:solidFill>
              <w14:srgbClr w14:val="000000"/>
            </w14:solidFill>
          </w14:textFill>
        </w:rPr>
      </w:r>
    </w:p>
    <w:p>
      <w:pPr>
        <w:pStyle w:val="1129"/>
        <w:ind w:left="720" w:right="424" w:firstLine="0"/>
        <w:spacing w:after="0" w:line="240" w:lineRule="auto"/>
        <w:tabs>
          <w:tab w:val="left" w:pos="9131" w:leader="none"/>
        </w:tabs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:u w:val="single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  3. </w:t>
      </w: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Комплекс инженерно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-</w:t>
      </w: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экологических изысканий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:u w:val="single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:u w:val="single"/>
          <w14:textFill>
            <w14:solidFill>
              <w14:srgbClr w14:val="000000"/>
            </w14:solidFill>
          </w14:textFill>
        </w:rPr>
      </w:r>
    </w:p>
    <w:p>
      <w:pPr>
        <w:pStyle w:val="1129"/>
        <w:ind w:left="850" w:right="424" w:firstLine="0"/>
        <w:spacing w:after="0" w:line="240" w:lineRule="auto"/>
        <w:tabs>
          <w:tab w:val="left" w:pos="9131" w:leader="none"/>
        </w:tabs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3.1.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Полевые работы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: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маршрутные наблюдения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{{iei_area_ha}}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га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пешеходная гамма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съемка участка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{{iei_area_ha}}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га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замеры МЭД гамма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излучения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суммарно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{{iei_gamma_points}}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точек в границах участка изысканий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исследования влияния физических факторов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шум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{{iei_noise_points}}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точки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ЭМИ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{{iei_emi_points}}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точки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);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 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отбор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{{iei_soil_samples}}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объединенных проб почв с глубины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0,0-0,2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 для проведения санитарно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химического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определение содержания тяжелых металлов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бенз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)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пирена и нефтепродуктов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исследования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отбор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{{iei_bio_samples}}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объединенных проб почв с глубины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0,0-0,2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 для проведения бактериологического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определение БГКП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энтерококков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патогенных бактерий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в т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.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ч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.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сальмонелл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и паразитологического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определение яиц и личинок гельминтов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цист патогенных простейших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и энтомологического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куколки и личинки синантропных мух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исследования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послойный отбор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{{iei_layered_samples_deep}}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проб грунта из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{{iei_deep_boreholes}}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геолог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.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скважин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послойно с глубин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0,2-1,0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1,0-2,0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2,0-3,0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3,0-4,0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4,0-5,0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5,0-6,0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6,0-7,0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7,0-8,0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8,0-9,0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9,0-10,0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10,0-11,0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11,0-12,0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12,0-13,0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13,0-14,0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14,0-15,0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для проведения санитарно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химического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определение содержания тяжелых металлов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бенз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)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пирена и нефтепродуктов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анализа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послойный отбор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{{iei_layered_samples_shallow}}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пробы грунта из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{{iei_shallow_boreholes}}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геолог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.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скважин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послойно с глубин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0,2-1,0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для проведения санитарно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химического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определение содержания тяжелых металлов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бенз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)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пирена и нефтепродуктов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анализа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отбор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{{iei_background_soil_samples}}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проб почв с глубины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0,0-0,2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0,2-1,0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1,0-2,0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2,0-3,0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3,0-4,0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4,0-5,0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5,0-6,0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6,0-7,0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7,0-8,0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8,0-9,0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9,0-10,0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10,0-11,0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11,0-12,0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12,0-13,0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13,0-14,0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14,0-15,0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 для проведения санитарно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химического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определение нефтепродуктов фоновая проба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исследования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послойный отбор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{{iei_agro_samples}}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проб грунта из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{{iei_pits}}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шурфа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послойно с глубин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0,0-0,2; 0,2-0,4; 0,4-0,6; 0,6-0,8; 0,8-1,0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для проведения агрохимического анализа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отбор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{{iei_rad_samples}}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объединенных проб почв с глубины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0,0-0,2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 для проведения радиационного исследования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отбор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{{iei_water_samples}}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пробы подземной воды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при вскрытии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из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{{iei_water_boreholes}}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скважины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отбор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{{iei_surface_water_samples}}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пробы воды из поверхностного водного объекта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отбор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{{iei_sediment_samples}}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пробы донных отложений из водного объекта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3.2.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Лабораторные исследования проб почв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грунтов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3.3.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Камеральная обработка данных и разработка технического отчета об инженерно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экологических изысканиях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3.4.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Получение справки Росгидромета о фоновых концентрациях 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загрязняющих веществ в атмосферном воздухе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диоксид азота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оксид углерода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серы диоксид и взвешенные вещества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);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3.5.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Получение справки Росгидромета о краткой климатической характеристике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для расчета рассеивания ЗВ в атмосферном воздухе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);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3.6.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Получение справок о наличии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/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отсутствии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: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особо охраняемых природных территорий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объектов культурного наследия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скотомогильников и их санитарных зон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краснокнижных видов животных и растений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водоохранных и прибрежно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защитных полос водных объектов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зон санитарной охраны источников питьевого и хозяйственно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бытового водоснабжения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защитных лесов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курортных и рекреационных зон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 попадании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не попадании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объекта в границы СЗЗ других объектов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полигонов ТКО и свалок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месторождений полезных ископаемых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.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850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               Сроки выполнения работ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{{iei_duration_days}} </w:t>
      </w:r>
      <w:r>
        <w:rPr>
          <w:rStyle w:val="1130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рабочих дней</w:t>
      </w: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  <w:r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397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        Стоимость работ по п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.3 </w:t>
      </w: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составит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 {{iei_cost}} </w:t>
      </w: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руб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 учетом НДС</w:t>
      </w:r>
      <w:r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397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*</w:t>
      </w:r>
      <w:r>
        <w:rPr>
          <w:rStyle w:val="1130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в стоимость работ не включены</w:t>
      </w: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397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1130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проведение историко</w:t>
      </w: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</w:t>
      </w:r>
      <w:r>
        <w:rPr>
          <w:rStyle w:val="1130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культурной экспертизы участка </w:t>
      </w: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(</w:t>
      </w:r>
      <w:r>
        <w:rPr>
          <w:rStyle w:val="1130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археологические изыскания</w:t>
      </w: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);</w:t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397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1130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дендрологические работы</w:t>
      </w: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;</w:t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397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1130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определение рыбохозяйственных характеристик и категорий водоемов</w:t>
      </w: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1130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поиск зимовальных ям</w:t>
      </w: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1130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согласование с Росрыболовством</w:t>
      </w: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;</w:t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397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1130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научное изучение растительного и животного мира</w:t>
      </w: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1130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краснокнижных видов растений</w:t>
      </w: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1130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грибов и животных</w:t>
      </w: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1130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поиск мест гнездования птиц</w:t>
      </w: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;</w:t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397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1130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научное изучение водных биоресурсов водоемов</w:t>
      </w: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; </w:t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numPr>
          <w:ilvl w:val="0"/>
          <w:numId w:val="7"/>
        </w:numPr>
        <w:ind w:right="0"/>
        <w:jc w:val="both"/>
        <w:spacing w:after="0" w:line="240" w:lineRule="auto"/>
        <w:rPr>
          <w:sz w:val="26"/>
          <w:szCs w:val="26"/>
          <w:rtl w:val="0"/>
          <w:lang w:val="ru-RU"/>
        </w:rPr>
      </w:pPr>
      <w:r>
        <w:rPr>
          <w:rStyle w:val="1130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биотестирование почво</w:t>
      </w: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</w:t>
      </w:r>
      <w:r>
        <w:rPr>
          <w:rStyle w:val="1130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грунтов с целью их экотоксикологической оценки и определения класса опасности отходов грунта</w:t>
      </w: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sz w:val="26"/>
          <w:szCs w:val="26"/>
          <w:rtl w:val="0"/>
          <w:lang w:val="ru-RU"/>
        </w:rPr>
      </w:r>
      <w:r>
        <w:rPr>
          <w:sz w:val="26"/>
          <w:szCs w:val="26"/>
          <w:rtl w:val="0"/>
          <w:lang w:val="ru-RU"/>
        </w:rPr>
      </w:r>
    </w:p>
    <w:p>
      <w:pPr>
        <w:ind w:left="397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  <w:t xml:space="preserve">&lt;!-- END_IEI --&gt;</w:t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ind w:left="397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r>
    </w:p>
    <w:p>
      <w:pPr>
        <w:pStyle w:val="1129"/>
        <w:ind w:left="397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  <w:t xml:space="preserve">&lt;!-- BEGIN_IGMI --&gt;</w:t>
      </w:r>
      <w:r>
        <w:rPr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567" w:firstLine="0"/>
        <w:jc w:val="both"/>
        <w:spacing w:after="0" w:line="276" w:lineRule="auto"/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4.  </w:t>
      </w: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Комплекс гидрометеорологических изысканий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510" w:firstLine="0"/>
        <w:jc w:val="both"/>
        <w:spacing w:after="0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4.1.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Полевые работы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: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510" w:firstLine="0"/>
        <w:jc w:val="both"/>
        <w:spacing w:after="0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рекогносцировочное обследование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кат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.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сложности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II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–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{{igmi_route_km}}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км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510" w:firstLine="0"/>
        <w:jc w:val="both"/>
        <w:spacing w:after="0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фотоработы –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{{igmi_photo_count}}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снимков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.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510" w:firstLine="0"/>
        <w:jc w:val="both"/>
        <w:spacing w:after="0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4.2.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Камеральные работы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: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510" w:firstLine="0"/>
        <w:jc w:val="both"/>
        <w:spacing w:after="0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рекогносцировочное обследование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.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Обработка полевых материалов –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{{igmi_route_km}}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км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510" w:firstLine="0"/>
        <w:jc w:val="both"/>
        <w:spacing w:after="0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составление таблицы гидрологической изученности бассейна реки при числе пунктов наблюдений до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50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–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1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таблица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510" w:firstLine="0"/>
        <w:jc w:val="both"/>
        <w:spacing w:after="0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составление схемы гидрометеорологической изученности бассейна реки при числе пунктов наблюдений до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50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–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1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схема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510" w:firstLine="0"/>
        <w:jc w:val="both"/>
        <w:spacing w:after="0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подбор станций или постов с оценкой качества материалов наблюдений и степени их репрезентативности –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1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станция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510" w:firstLine="0"/>
        <w:jc w:val="both"/>
        <w:spacing w:after="0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построение розы ветров –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{{igmi_wind_rose_count}}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графика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510" w:firstLine="0"/>
        <w:jc w:val="both"/>
        <w:spacing w:after="0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оценка возможности затопления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/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подтопления водными объектами участка изысканий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- 1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оценка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510" w:firstLine="0"/>
        <w:jc w:val="both"/>
        <w:spacing w:after="0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составление климатической характеристики района –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1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записка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510" w:firstLine="0"/>
        <w:jc w:val="both"/>
        <w:spacing w:after="0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составление программы работ –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1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программа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510" w:firstLine="0"/>
        <w:jc w:val="both"/>
        <w:spacing w:after="0"/>
        <w:rPr>
          <w:rStyle w:val="1130"/>
          <w:rFonts w:ascii="Times New Roman" w:hAnsi="Times New Roman" w:eastAsia="Times New Roman" w:cs="Times New Roman"/>
          <w:sz w:val="26"/>
          <w:szCs w:val="26"/>
        </w:rPr>
      </w:pP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составление технического отчета – 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1 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отчет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.</w:t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1129"/>
        <w:ind w:left="510" w:firstLine="0"/>
        <w:jc w:val="both"/>
        <w:spacing w:after="0"/>
        <w:rPr>
          <w:rStyle w:val="1128"/>
          <w:sz w:val="26"/>
          <w:szCs w:val="26"/>
        </w:rPr>
      </w:pPr>
      <w:r>
        <w:rPr>
          <w:sz w:val="26"/>
          <w:szCs w:val="26"/>
        </w:rPr>
      </w:r>
      <w:r>
        <w:rPr>
          <w:rStyle w:val="1128"/>
          <w:sz w:val="26"/>
          <w:szCs w:val="26"/>
        </w:rPr>
      </w:r>
      <w:r>
        <w:rPr>
          <w:rStyle w:val="1128"/>
          <w:sz w:val="26"/>
          <w:szCs w:val="26"/>
        </w:rPr>
      </w:r>
    </w:p>
    <w:p>
      <w:pPr>
        <w:pStyle w:val="1129"/>
        <w:ind w:firstLine="993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Сроки выполнения работ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{{igmi_duration_days}} </w:t>
      </w:r>
      <w:r>
        <w:rPr>
          <w:rStyle w:val="1130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календарных дней</w:t>
      </w: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firstLine="993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Стоимость работ по п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.4 </w:t>
      </w: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составит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 {{igmi_cost}} </w:t>
      </w: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руб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 учетом НДС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397" w:firstLine="0"/>
        <w:jc w:val="both"/>
        <w:spacing w:after="0" w:line="240" w:lineRule="auto"/>
        <w:rPr>
          <w:rStyle w:val="1130"/>
          <w:rFonts w:ascii="Times New Roman" w:hAnsi="Times New Roman" w:eastAsia="Times New Roman" w:cs="Times New Roman"/>
          <w:bCs/>
          <w:i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bCs/>
          <w:i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ind w:left="397" w:firstLine="0"/>
        <w:jc w:val="both"/>
        <w:spacing w:after="0" w:line="240" w:lineRule="auto"/>
        <w:rPr>
          <w:rStyle w:val="1130"/>
          <w:rFonts w:ascii="Times New Roman" w:hAnsi="Times New Roman"/>
          <w:i/>
          <w:iCs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*</w:t>
      </w:r>
      <w:r>
        <w:rPr>
          <w:rStyle w:val="1130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в стоимость работ не включены</w:t>
      </w: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1130"/>
          <w:rFonts w:ascii="Times New Roman" w:hAnsi="Times New Roman"/>
          <w:i/>
          <w:iCs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/>
          <w:i/>
          <w:iCs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1129"/>
        <w:numPr>
          <w:ilvl w:val="0"/>
          <w:numId w:val="7"/>
        </w:numPr>
        <w:ind w:right="0"/>
        <w:jc w:val="both"/>
        <w:spacing w:after="0" w:line="240" w:lineRule="auto"/>
        <w:rPr>
          <w:sz w:val="26"/>
          <w:szCs w:val="26"/>
          <w:rtl w:val="0"/>
          <w:lang w:val="ru-RU"/>
        </w:rPr>
      </w:pPr>
      <w:r>
        <w:rPr>
          <w:rStyle w:val="1130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полная климатическая справка </w:t>
      </w: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1130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по требованию экспертизы</w:t>
      </w:r>
      <w:r>
        <w:rPr>
          <w:rStyle w:val="1128"/>
          <w:sz w:val="26"/>
          <w:szCs w:val="26"/>
          <w:rtl w:val="0"/>
          <w:lang w:val="ru-RU"/>
        </w:rPr>
        <w:t xml:space="preserve">.</w:t>
      </w:r>
      <w:r>
        <w:rPr>
          <w:sz w:val="26"/>
          <w:szCs w:val="26"/>
          <w:rtl w:val="0"/>
          <w:lang w:val="ru-RU"/>
        </w:rPr>
      </w:r>
      <w:r>
        <w:rPr>
          <w:sz w:val="26"/>
          <w:szCs w:val="26"/>
          <w:rtl w:val="0"/>
          <w:lang w:val="ru-RU"/>
        </w:rPr>
      </w:r>
    </w:p>
    <w:p>
      <w:pPr>
        <w:ind w:left="0" w:right="0" w:firstLine="0"/>
        <w:jc w:val="both"/>
        <w:spacing w:after="0" w:line="240" w:lineRule="auto"/>
        <w:rPr>
          <w:sz w:val="26"/>
          <w:szCs w:val="26"/>
          <w:lang w:val="ru-RU"/>
        </w:rPr>
      </w:pPr>
      <w:r>
        <w:rPr>
          <w:sz w:val="26"/>
          <w:szCs w:val="26"/>
          <w:highlight w:val="none"/>
          <w:rtl w:val="0"/>
          <w:lang w:val="ru-RU"/>
        </w:rPr>
      </w:r>
      <w:r>
        <w:rPr>
          <w:sz w:val="26"/>
          <w:szCs w:val="26"/>
          <w:highlight w:val="none"/>
          <w:rtl w:val="0"/>
          <w:lang w:val="ru-RU"/>
        </w:rPr>
        <w:t xml:space="preserve">&lt;!-- END_IGMI --&gt;</w:t>
      </w:r>
      <w:r>
        <w:rPr>
          <w:sz w:val="26"/>
          <w:szCs w:val="26"/>
          <w:highlight w:val="none"/>
          <w:rtl w:val="0"/>
          <w:lang w:val="ru-RU"/>
        </w:rPr>
      </w:r>
      <w:r>
        <w:rPr>
          <w:sz w:val="26"/>
          <w:szCs w:val="26"/>
          <w:highlight w:val="none"/>
          <w:rtl w:val="0"/>
          <w:lang w:val="ru-RU"/>
        </w:rPr>
      </w:r>
    </w:p>
    <w:p>
      <w:pPr>
        <w:pStyle w:val="1129"/>
        <w:spacing w:after="0"/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spacing w:after="0"/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spacing w:after="0"/>
        <w:rPr>
          <w:rStyle w:val="1130"/>
          <w:rFonts w:ascii="Times New Roman" w:hAnsi="Times New Roman" w:eastAsia="Times New Roman" w:cs="Times New Roman"/>
          <w:i/>
          <w:iCs/>
          <w:sz w:val="26"/>
          <w:szCs w:val="26"/>
        </w:rPr>
      </w:pP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*</w:t>
      </w:r>
      <w:r>
        <w:rPr>
          <w:rStyle w:val="1130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Работы выполняются на условиях авансирования </w:t>
      </w: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50% </w:t>
      </w:r>
      <w:r>
        <w:rPr>
          <w:rStyle w:val="1130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от общей стоимости</w:t>
      </w: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1130"/>
          <w:rFonts w:ascii="Times New Roman" w:hAnsi="Times New Roman" w:eastAsia="Times New Roman" w:cs="Times New Roman"/>
          <w:i/>
          <w:iCs/>
          <w:sz w:val="26"/>
          <w:szCs w:val="26"/>
        </w:rPr>
      </w:r>
      <w:r>
        <w:rPr>
          <w:rStyle w:val="1130"/>
          <w:rFonts w:ascii="Times New Roman" w:hAnsi="Times New Roman" w:eastAsia="Times New Roman" w:cs="Times New Roman"/>
          <w:i/>
          <w:iCs/>
          <w:sz w:val="26"/>
          <w:szCs w:val="26"/>
        </w:rPr>
      </w:r>
    </w:p>
    <w:p>
      <w:pPr>
        <w:pStyle w:val="1129"/>
        <w:spacing w:after="0"/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*</w:t>
      </w:r>
      <w:r>
        <w:rPr>
          <w:rStyle w:val="1130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В стоимость также входит курьерская доставка результатов изысканий</w:t>
      </w:r>
      <w:r>
        <w:rPr>
          <w:rStyle w:val="1130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/>
      <w:r/>
      <w:r>
        <w:rPr>
          <w:rStyle w:val="1130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spacing w:after="0" w:line="240" w:lineRule="auto"/>
        <w:rPr>
          <w:rStyle w:val="1130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1129"/>
        <w:spacing w:after="0" w:line="240" w:lineRule="auto"/>
        <w:rPr>
          <w:rStyle w:val="1130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1129"/>
        <w:spacing w:after="0" w:line="240" w:lineRule="auto"/>
        <w:rPr>
          <w:rStyle w:val="1130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7216" behindDoc="1" locked="0" layoutInCell="1" allowOverlap="1">
                <wp:simplePos x="0" y="0"/>
                <wp:positionH relativeFrom="column">
                  <wp:posOffset>3688715</wp:posOffset>
                </wp:positionH>
                <wp:positionV relativeFrom="line">
                  <wp:posOffset>134259</wp:posOffset>
                </wp:positionV>
                <wp:extent cx="1408179" cy="1411229"/>
                <wp:effectExtent l="0" t="0" r="0" b="0"/>
                <wp:wrapNone/>
                <wp:docPr id="9" name="officeArt object" descr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80180683" name="Рисунок 1" descr="Рисунок 1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408178" cy="1411228"/>
                        </a:xfrm>
                        <a:prstGeom prst="rect">
                          <a:avLst/>
                        </a:prstGeom>
                        <a:ln w="12700" cap="flat">
                          <a:noFill/>
                          <a:miter lim="400000"/>
                        </a:ln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position:absolute;z-index:-251657216;o:allowoverlap:true;o:allowincell:true;mso-position-horizontal-relative:text;margin-left:290.45pt;mso-position-horizontal:absolute;mso-position-vertical-relative:line;margin-top:10.57pt;mso-position-vertical:absolute;width:110.88pt;height:111.12pt;mso-wrap-distance-left:0.00pt;mso-wrap-distance-top:0.00pt;mso-wrap-distance-right:0.00pt;mso-wrap-distance-bottom:0.00pt;" stroked="f" strokeweight="1.00pt">
                <v:path textboxrect="0,0,0,0"/>
                <v:imagedata r:id="rId11" o:title=""/>
              </v:shape>
            </w:pict>
          </mc:Fallback>
        </mc:AlternateContent>
      </w:r>
      <w:r>
        <w:rPr>
          <w:rStyle w:val="1130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</w:p>
    <w:p>
      <w:pPr>
        <w:spacing w:after="0" w:line="240" w:lineRule="auto"/>
        <w:rPr>
          <w:rStyle w:val="1130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0"/>
          <w:rFonts w:hint="default" w:ascii="Times New Roman" w:hAnsi="Times New Roman"/>
          <w:b/>
          <w:bCs/>
          <w:sz w:val="28"/>
          <w:szCs w:val="28"/>
          <w:rtl w:val="0"/>
          <w:lang w:val="ru-RU"/>
        </w:rPr>
        <w:t xml:space="preserve">Общая стоимость работ</w:t>
      </w:r>
      <w:r>
        <w:rPr>
          <w:rStyle w:val="1130"/>
          <w:rFonts w:ascii="Times New Roman" w:hAnsi="Times New Roman"/>
          <w:b/>
          <w:bCs/>
          <w:sz w:val="28"/>
          <w:szCs w:val="28"/>
          <w:rtl w:val="0"/>
          <w:lang w:val="ru-RU"/>
        </w:rPr>
        <w:t xml:space="preserve">: {{total_cost}} </w:t>
      </w:r>
      <w:r>
        <w:rPr>
          <w:rStyle w:val="1130"/>
          <w:rFonts w:hint="default" w:ascii="Times New Roman" w:hAnsi="Times New Roman"/>
          <w:b/>
          <w:bCs/>
          <w:sz w:val="28"/>
          <w:szCs w:val="28"/>
          <w:rtl w:val="0"/>
          <w:lang w:val="ru-RU"/>
        </w:rPr>
        <w:t xml:space="preserve">руб</w:t>
      </w:r>
      <w:r>
        <w:rPr>
          <w:rStyle w:val="1130"/>
          <w:rFonts w:ascii="Times New Roman" w:hAnsi="Times New Roman"/>
          <w:b/>
          <w:bCs/>
          <w:sz w:val="28"/>
          <w:szCs w:val="28"/>
          <w:rtl w:val="0"/>
          <w:lang w:val="ru-RU"/>
        </w:rPr>
        <w:t xml:space="preserve">. </w:t>
      </w:r>
      <w:r>
        <w:rPr>
          <w:rStyle w:val="1130"/>
          <w:rFonts w:hint="default" w:ascii="Times New Roman" w:hAnsi="Times New Roman"/>
          <w:b/>
          <w:bCs/>
          <w:sz w:val="28"/>
          <w:szCs w:val="28"/>
          <w:rtl w:val="0"/>
          <w:lang w:val="ru-RU"/>
        </w:rPr>
        <w:t xml:space="preserve">с учетом НДС</w:t>
      </w:r>
      <w:r>
        <w:rPr>
          <w:rStyle w:val="1130"/>
          <w:rFonts w:ascii="Times New Roman" w:hAnsi="Times New Roman"/>
          <w:b/>
          <w:bCs/>
          <w:sz w:val="28"/>
          <w:szCs w:val="28"/>
          <w:rtl w:val="0"/>
          <w:lang w:val="ru-RU"/>
        </w:rPr>
        <w:t xml:space="preserve">.</w:t>
      </w:r>
      <w:r/>
      <w:r>
        <w:rPr>
          <w:rStyle w:val="1130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</w:p>
    <w:p>
      <w:pPr>
        <w:spacing w:after="0" w:line="240" w:lineRule="auto"/>
        <w:rPr>
          <w:rStyle w:val="1130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1130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1129"/>
        <w:spacing w:after="0" w:line="240" w:lineRule="auto"/>
        <w:rPr>
          <w:rStyle w:val="1130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1130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Срок действия коммерческого предложения</w:t>
      </w:r>
      <w:r>
        <w:rPr>
          <w:rStyle w:val="1130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{{validity_days}} </w:t>
      </w:r>
      <w:r>
        <w:rPr>
          <w:rStyle w:val="1130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рабочих дней</w:t>
      </w:r>
      <w:r>
        <w:rPr>
          <w:rStyle w:val="1130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1130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1129"/>
        <w:spacing w:after="0" w:line="240" w:lineRule="auto"/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0"/>
          <w:sz w:val="26"/>
          <w:szCs w:val="26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6192" behindDoc="1" locked="0" layoutInCell="1" allowOverlap="1">
                <wp:simplePos x="0" y="0"/>
                <wp:positionH relativeFrom="column">
                  <wp:posOffset>3359785</wp:posOffset>
                </wp:positionH>
                <wp:positionV relativeFrom="line">
                  <wp:posOffset>19050</wp:posOffset>
                </wp:positionV>
                <wp:extent cx="774066" cy="780416"/>
                <wp:effectExtent l="0" t="0" r="0" b="0"/>
                <wp:wrapNone/>
                <wp:docPr id="10" name="officeArt object" descr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3741840" name="Рисунок 4" descr="Рисунок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774066" cy="780416"/>
                        </a:xfrm>
                        <a:prstGeom prst="rect">
                          <a:avLst/>
                        </a:prstGeom>
                        <a:ln w="12700" cap="flat">
                          <a:noFill/>
                          <a:miter lim="400000"/>
                        </a:ln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3" o:spid="_x0000_s13" type="#_x0000_t75" style="position:absolute;z-index:-251656192;o:allowoverlap:true;o:allowincell:true;mso-position-horizontal-relative:text;margin-left:264.55pt;mso-position-horizontal:absolute;mso-position-vertical-relative:line;margin-top:1.50pt;mso-position-vertical:absolute;width:60.95pt;height:61.45pt;mso-wrap-distance-left:0.00pt;mso-wrap-distance-top:0.00pt;mso-wrap-distance-right:0.00pt;mso-wrap-distance-bottom:0.00pt;" stroked="f" strokeweight="1.00pt">
                <v:path textboxrect="0,0,0,0"/>
                <v:imagedata r:id="rId12" o:title=""/>
              </v:shape>
            </w:pict>
          </mc:Fallback>
        </mc:AlternateContent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0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29"/>
        <w:jc w:val="both"/>
        <w:spacing w:before="120" w:after="0" w:line="240" w:lineRule="auto"/>
      </w:pP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Генеральный директор</w:t>
        <w:tab/>
        <w:tab/>
        <w:tab/>
        <w:tab/>
        <w:tab/>
        <w:tab/>
        <w:tab/>
        <w:t xml:space="preserve">Мазурик А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.</w:t>
      </w:r>
      <w:r>
        <w:rPr>
          <w:rStyle w:val="1130"/>
          <w:rFonts w:hint="default" w:ascii="Times New Roman" w:hAnsi="Times New Roman"/>
          <w:sz w:val="26"/>
          <w:szCs w:val="26"/>
          <w:rtl w:val="0"/>
          <w:lang w:val="ru-RU"/>
        </w:rPr>
        <w:t xml:space="preserve">В</w:t>
      </w:r>
      <w:r>
        <w:rPr>
          <w:rStyle w:val="1130"/>
          <w:rFonts w:ascii="Times New Roman" w:hAnsi="Times New Roman"/>
          <w:sz w:val="26"/>
          <w:szCs w:val="26"/>
          <w:rtl w:val="0"/>
          <w:lang w:val="ru-RU"/>
        </w:rPr>
        <w:t xml:space="preserve">.</w:t>
      </w:r>
      <w:r/>
    </w:p>
    <w:sectPr>
      <w:headerReference w:type="default" r:id="rId9"/>
      <w:footerReference w:type="default" r:id="rId10"/>
      <w:footnotePr/>
      <w:endnotePr/>
      <w:type w:val="nextPage"/>
      <w:pgSz w:w="11900" w:h="16840" w:orient="portrait"/>
      <w:pgMar w:top="2977" w:right="851" w:bottom="1134" w:left="1418" w:header="709" w:footer="709" w:gutter="0"/>
      <w:cols w:num="1" w:sep="0" w:space="1701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Symbol">
    <w:panose1 w:val="05010000000000000000"/>
  </w:font>
  <w:font w:name="Helvetica Neue">
    <w:panose1 w:val="020B0604030504040204"/>
  </w:font>
  <w:font w:name="Calibri">
    <w:panose1 w:val="020F0502020204030204"/>
  </w:font>
  <w:font w:name="Wingdings">
    <w:panose1 w:val="05010000000000000000"/>
  </w:font>
  <w:font w:name="Liberation Sans">
    <w:panose1 w:val="020B0604020202020204"/>
  </w:font>
  <w:font w:name="Arial Unicode MS">
    <w:panose1 w:val="020B0604020202020204"/>
  </w:font>
  <w:font w:name="Times New Roman">
    <w:panose1 w:val="020206030504050203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3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27"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-245533</wp:posOffset>
              </wp:positionH>
              <wp:positionV relativeFrom="page">
                <wp:posOffset>-8465</wp:posOffset>
              </wp:positionV>
              <wp:extent cx="3234058" cy="1628775"/>
              <wp:effectExtent l="0" t="0" r="0" b="0"/>
              <wp:wrapNone/>
              <wp:docPr id="1" name="officeArt object" descr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3234058" cy="1628775"/>
                      </a:xfrm>
                      <a:prstGeom prst="rect">
                        <a:avLst/>
                      </a:prstGeom>
                      <a:solidFill>
                        <a:srgbClr val="014959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1" type="#_x0000_t1" style="position:absolute;z-index:-251658240;o:allowoverlap:true;o:allowincell:true;mso-position-horizontal-relative:page;margin-left:-19.33pt;mso-position-horizontal:absolute;mso-position-vertical-relative:page;margin-top:-0.67pt;mso-position-vertical:absolute;width:254.65pt;height:128.25pt;mso-wrap-distance-left:12.00pt;mso-wrap-distance-top:12.00pt;mso-wrap-distance-right:12.00pt;mso-wrap-distance-bottom:12.00pt;visibility:visible;" fillcolor="#014959" stroked="f" strokeweight="1.00pt"/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416348</wp:posOffset>
              </wp:positionH>
              <wp:positionV relativeFrom="page">
                <wp:posOffset>552450</wp:posOffset>
              </wp:positionV>
              <wp:extent cx="2234190" cy="569977"/>
              <wp:effectExtent l="0" t="0" r="0" b="0"/>
              <wp:wrapNone/>
              <wp:docPr id="2" name="officeArt object" descr="Рисунок 3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3741826" name="Рисунок 31" descr="Рисунок 31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2234190" cy="569977"/>
                      </a:xfrm>
                      <a:prstGeom prst="rect">
                        <a:avLst/>
                      </a:prstGeom>
                      <a:ln w="12700" cap="flat">
                        <a:noFill/>
                        <a:miter lim="400000"/>
                      </a:ln>
                      <a:effectLst/>
                    </pic:spPr>
                  </pic:pic>
                </a:graphicData>
              </a:graphic>
            </wp:anchor>
          </w:drawing>
        </mc:Choice>
        <mc:Fallback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1" o:spid="_x0000_s1" type="#_x0000_t75" style="position:absolute;z-index:-251659264;o:allowoverlap:true;o:allowincell:true;mso-position-horizontal-relative:page;margin-left:32.78pt;mso-position-horizontal:absolute;mso-position-vertical-relative:page;margin-top:43.50pt;mso-position-vertical:absolute;width:175.92pt;height:44.88pt;mso-wrap-distance-left:12.00pt;mso-wrap-distance-top:12.00pt;mso-wrap-distance-right:12.00pt;mso-wrap-distance-bottom:12.00pt;" stroked="f" strokeweight="1.00pt">
              <v:path textboxrect="0,0,0,0"/>
              <v:imagedata r:id="rId1" o:title="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0288" behindDoc="1" locked="0" layoutInCell="1" allowOverlap="1">
              <wp:simplePos x="0" y="0"/>
              <wp:positionH relativeFrom="page">
                <wp:posOffset>5086350</wp:posOffset>
              </wp:positionH>
              <wp:positionV relativeFrom="page">
                <wp:posOffset>85514</wp:posOffset>
              </wp:positionV>
              <wp:extent cx="2109470" cy="567055"/>
              <wp:effectExtent l="0" t="0" r="0" b="0"/>
              <wp:wrapNone/>
              <wp:docPr id="3" name="officeArt object" descr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2109470" cy="567055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1129"/>
                            <w:ind w:left="1134" w:hanging="992"/>
                            <w:spacing w:after="0" w:line="240" w:lineRule="auto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b/>
                              <w:bCs/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главный офис</w:t>
                          </w:r>
                          <w:r>
                            <w:rPr>
                              <w:b/>
                              <w:bCs/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: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 117218,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г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.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Москва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,</w:t>
                          </w:r>
                          <w:r>
                            <w:rPr>
                              <w:sz w:val="20"/>
                              <w:szCs w:val="20"/>
                            </w:rPr>
                          </w:r>
                          <w:r>
                            <w:rPr>
                              <w:sz w:val="20"/>
                              <w:szCs w:val="20"/>
                            </w:rPr>
                          </w:r>
                        </w:p>
                        <w:p>
                          <w:pPr>
                            <w:pStyle w:val="1129"/>
                            <w:ind w:left="1134" w:hanging="992"/>
                            <w:spacing w:after="0" w:line="240" w:lineRule="auto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ул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.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Большая Черемушкинская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, </w:t>
                          </w:r>
                          <w:r>
                            <w:rPr>
                              <w:sz w:val="20"/>
                              <w:szCs w:val="20"/>
                            </w:rPr>
                          </w:r>
                          <w:r>
                            <w:rPr>
                              <w:sz w:val="20"/>
                              <w:szCs w:val="20"/>
                            </w:rPr>
                          </w:r>
                        </w:p>
                        <w:p>
                          <w:pPr>
                            <w:pStyle w:val="1129"/>
                            <w:ind w:left="1134" w:hanging="992"/>
                            <w:spacing w:after="0" w:line="240" w:lineRule="auto"/>
                          </w:pP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д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. 25,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стр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. 97,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офис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338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А</w:t>
                          </w:r>
                          <w:r/>
                        </w:p>
                      </w:txbxContent>
                    </wps:txbx>
                    <wps:bodyPr wrap="square" lIns="45718" tIns="45718" rIns="45718" bIns="45718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2" o:spid="_x0000_s2" o:spt="202" type="#_x0000_t202" style="position:absolute;z-index:-251660288;o:allowoverlap:true;o:allowincell:true;mso-position-horizontal-relative:page;margin-left:400.50pt;mso-position-horizontal:absolute;mso-position-vertical-relative:page;margin-top:6.73pt;mso-position-vertical:absolute;width:166.10pt;height:44.65pt;mso-wrap-distance-left:12.00pt;mso-wrap-distance-top:12.00pt;mso-wrap-distance-right:12.00pt;mso-wrap-distance-bottom:12.00pt;v-text-anchor:top;visibility:visible;" filled="f" stroked="f" strokeweight="1.00pt">
              <v:textbox inset="0,0,0,0">
                <w:txbxContent>
                  <w:p>
                    <w:pPr>
                      <w:pStyle w:val="1129"/>
                      <w:ind w:left="1134" w:hanging="992"/>
                      <w:spacing w:after="0" w:line="240" w:lineRule="auto"/>
                      <w:rPr>
                        <w:sz w:val="20"/>
                        <w:szCs w:val="20"/>
                      </w:rPr>
                    </w:pPr>
                    <w:r>
                      <w:rPr>
                        <w:b/>
                        <w:bCs/>
                        <w:sz w:val="20"/>
                        <w:szCs w:val="20"/>
                        <w:rtl w:val="0"/>
                        <w:lang w:val="ru-RU"/>
                      </w:rPr>
                      <w:t xml:space="preserve">главный офис</w:t>
                    </w:r>
                    <w:r>
                      <w:rPr>
                        <w:b/>
                        <w:bCs/>
                        <w:sz w:val="20"/>
                        <w:szCs w:val="20"/>
                        <w:rtl w:val="0"/>
                        <w:lang w:val="ru-RU"/>
                      </w:rPr>
                      <w:t xml:space="preserve">: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 117218,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г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.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Москва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,</w:t>
                    </w:r>
                    <w:r>
                      <w:rPr>
                        <w:sz w:val="20"/>
                        <w:szCs w:val="20"/>
                      </w:rPr>
                    </w:r>
                    <w:r>
                      <w:rPr>
                        <w:sz w:val="20"/>
                        <w:szCs w:val="20"/>
                      </w:rPr>
                    </w:r>
                  </w:p>
                  <w:p>
                    <w:pPr>
                      <w:pStyle w:val="1129"/>
                      <w:ind w:left="1134" w:hanging="992"/>
                      <w:spacing w:after="0" w:line="240" w:lineRule="auto"/>
                      <w:rPr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ул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.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Большая Черемушкинская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, </w:t>
                    </w:r>
                    <w:r>
                      <w:rPr>
                        <w:sz w:val="20"/>
                        <w:szCs w:val="20"/>
                      </w:rPr>
                    </w:r>
                    <w:r>
                      <w:rPr>
                        <w:sz w:val="20"/>
                        <w:szCs w:val="20"/>
                      </w:rPr>
                    </w:r>
                  </w:p>
                  <w:p>
                    <w:pPr>
                      <w:pStyle w:val="1129"/>
                      <w:ind w:left="1134" w:hanging="992"/>
                      <w:spacing w:after="0" w:line="240" w:lineRule="auto"/>
                    </w:pP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д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. 25,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стр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. 97,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офис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338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А</w:t>
                    </w:r>
                    <w:r/>
                  </w:p>
                </w:txbxContent>
              </v:textbox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1312" behindDoc="1" locked="0" layoutInCell="1" allowOverlap="1">
              <wp:simplePos x="0" y="0"/>
              <wp:positionH relativeFrom="page">
                <wp:posOffset>3234478</wp:posOffset>
              </wp:positionH>
              <wp:positionV relativeFrom="page">
                <wp:posOffset>85937</wp:posOffset>
              </wp:positionV>
              <wp:extent cx="1212214" cy="567055"/>
              <wp:effectExtent l="0" t="0" r="0" b="0"/>
              <wp:wrapNone/>
              <wp:docPr id="4" name="officeArt object" descr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1212214" cy="567055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1129"/>
                            <w:spacing w:after="0" w:line="240" w:lineRule="auto"/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</w:pP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ООО «ГЕОГИС»     ИНН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: 9715350384     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КПП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: 772701001 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«ГЕОГИС»      ИНН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: 9715350384     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КПП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: </w:t>
                          </w:r>
                          <w:r>
                            <w:rPr>
                              <w:i/>
                              <w:iCs/>
                              <w:color w:val="44546a"/>
                              <w:rtl w:val="0"/>
                              <w:lang w:val="ru-RU"/>
                              <w14:textFill>
                                <w14:solidFill>
                                  <w14:srgbClr w14:val="44546A"/>
                                </w14:solidFill>
                              </w14:textFill>
                            </w:rPr>
                            <w:t xml:space="preserve">772701001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</w:r>
                        </w:p>
                        <w:p>
                          <w:pPr>
                            <w:pStyle w:val="1129"/>
                            <w:spacing w:after="0" w:line="240" w:lineRule="auto"/>
                          </w:pP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1001</w:t>
                          </w:r>
                          <w:r/>
                        </w:p>
                      </w:txbxContent>
                    </wps:txbx>
                    <wps:bodyPr wrap="square" lIns="45718" tIns="45718" rIns="45718" bIns="45718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3" o:spid="_x0000_s3" o:spt="202" type="#_x0000_t202" style="position:absolute;z-index:-251661312;o:allowoverlap:true;o:allowincell:true;mso-position-horizontal-relative:page;margin-left:254.68pt;mso-position-horizontal:absolute;mso-position-vertical-relative:page;margin-top:6.77pt;mso-position-vertical:absolute;width:95.45pt;height:44.65pt;mso-wrap-distance-left:12.00pt;mso-wrap-distance-top:12.00pt;mso-wrap-distance-right:12.00pt;mso-wrap-distance-bottom:12.00pt;v-text-anchor:top;visibility:visible;" filled="f" stroked="f" strokeweight="1.00pt">
              <v:textbox inset="0,0,0,0">
                <w:txbxContent>
                  <w:p>
                    <w:pPr>
                      <w:pStyle w:val="1129"/>
                      <w:spacing w:after="0" w:line="240" w:lineRule="auto"/>
                      <w:rPr>
                        <w:i/>
                        <w:iCs/>
                        <w:color w:val="014959"/>
                        <w:sz w:val="20"/>
                        <w:szCs w:val="20"/>
                        <w14:textFill>
                          <w14:solidFill>
                            <w14:srgbClr w14:val="014959"/>
                          </w14:solidFill>
                        </w14:textFill>
                      </w:rPr>
                    </w:pP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ООО «ГЕОГИС»     ИНН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: 9715350384     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КПП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: 772701001 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«ГЕОГИС»      ИНН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: 9715350384     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КПП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: </w:t>
                    </w:r>
                    <w:r>
                      <w:rPr>
                        <w:i/>
                        <w:iCs/>
                        <w:color w:val="44546a"/>
                        <w:rtl w:val="0"/>
                        <w:lang w:val="ru-RU"/>
                        <w14:textFill>
                          <w14:solidFill>
                            <w14:srgbClr w14:val="44546A"/>
                          </w14:solidFill>
                        </w14:textFill>
                      </w:rPr>
                      <w:t xml:space="preserve">772701001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14:textFill>
                          <w14:solidFill>
                            <w14:srgbClr w14:val="014959"/>
                          </w14:solidFill>
                        </w14:textFill>
                      </w:rPr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14:textFill>
                          <w14:solidFill>
                            <w14:srgbClr w14:val="014959"/>
                          </w14:solidFill>
                        </w14:textFill>
                      </w:rPr>
                    </w:r>
                  </w:p>
                  <w:p>
                    <w:pPr>
                      <w:pStyle w:val="1129"/>
                      <w:spacing w:after="0" w:line="240" w:lineRule="auto"/>
                    </w:pP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1001</w:t>
                    </w:r>
                    <w:r/>
                  </w:p>
                </w:txbxContent>
              </v:textbox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2336" behindDoc="1" locked="0" layoutInCell="1" allowOverlap="1">
              <wp:simplePos x="0" y="0"/>
              <wp:positionH relativeFrom="page">
                <wp:posOffset>3233317</wp:posOffset>
              </wp:positionH>
              <wp:positionV relativeFrom="page">
                <wp:posOffset>524129</wp:posOffset>
              </wp:positionV>
              <wp:extent cx="3725269" cy="619780"/>
              <wp:effectExtent l="0" t="0" r="0" b="0"/>
              <wp:wrapNone/>
              <wp:docPr id="5" name="officeArt object" descr="Группа 2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3725269" cy="619780"/>
                        <a:chOff x="0" y="-1"/>
                        <a:chExt cx="3725267" cy="619779"/>
                      </a:xfrm>
                    </wpg:grpSpPr>
                    <pic:pic xmlns:pic="http://schemas.openxmlformats.org/drawingml/2006/picture">
                      <pic:nvPicPr>
                        <pic:cNvPr id="1073741829" name="Рисунок 19" descr="Рисунок 19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"/>
                        <a:stretch/>
                      </pic:blipFill>
                      <pic:spPr bwMode="auto">
                        <a:xfrm>
                          <a:off x="-1" y="59264"/>
                          <a:ext cx="283180" cy="283214"/>
                        </a:xfrm>
                        <a:prstGeom prst="rect">
                          <a:avLst/>
                        </a:prstGeom>
                        <a:ln w="12700" cap="flat">
                          <a:noFill/>
                          <a:miter lim="400000"/>
                        </a:ln>
                        <a:effectLst/>
                      </pic:spPr>
                    </pic:pic>
                    <pic:pic xmlns:pic="http://schemas.openxmlformats.org/drawingml/2006/picture">
                      <pic:nvPicPr>
                        <pic:cNvPr id="1073741830" name="Рисунок 18" descr="Рисунок 18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"/>
                        <a:stretch/>
                      </pic:blipFill>
                      <pic:spPr bwMode="auto">
                        <a:xfrm>
                          <a:off x="2016817" y="42331"/>
                          <a:ext cx="286354" cy="283214"/>
                        </a:xfrm>
                        <a:prstGeom prst="rect">
                          <a:avLst/>
                        </a:prstGeom>
                        <a:ln w="12700" cap="flat">
                          <a:noFill/>
                          <a:miter lim="400000"/>
                        </a:ln>
                        <a:effectLst/>
                      </pic:spPr>
                    </pic:pic>
                    <wps:wsp>
                      <wps:cNvPr id="1073741831" name=""/>
                      <wps:cNvSpPr txBox="1"/>
                      <wps:spPr bwMode="auto">
                        <a:xfrm>
                          <a:off x="325087" y="-2"/>
                          <a:ext cx="1660957" cy="61978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129"/>
                              <w:spacing w:after="0" w:line="240" w:lineRule="auto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rtl w:val="0"/>
                                <w:lang w:val="ru-RU"/>
                              </w:rPr>
                              <w:t xml:space="preserve">8 (800) 350 20 52 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Style w:val="1129"/>
                              <w:spacing w:after="0" w:line="240" w:lineRule="auto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  <w:rtl w:val="0"/>
                                <w:lang w:val="ru-RU"/>
                              </w:rPr>
                              <w:t xml:space="preserve">(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  <w:rtl w:val="0"/>
                                <w:lang w:val="ru-RU"/>
                              </w:rPr>
                              <w:t xml:space="preserve">бесплатная линия по России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  <w:rtl w:val="0"/>
                                <w:lang w:val="ru-RU"/>
                              </w:rPr>
                              <w:t xml:space="preserve">),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1129"/>
                              <w:spacing w:after="0" w:line="240" w:lineRule="auto"/>
                            </w:pPr>
                            <w:r>
                              <w:rPr>
                                <w:sz w:val="24"/>
                                <w:szCs w:val="24"/>
                                <w:rtl w:val="0"/>
                                <w:lang w:val="ru-RU"/>
                              </w:rPr>
                              <w:t xml:space="preserve">+7 (958) 498 34 63</w:t>
                            </w:r>
                            <w:r/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  <wps:wsp>
                      <wps:cNvPr id="1073741832" name=""/>
                      <wps:cNvSpPr txBox="1"/>
                      <wps:spPr bwMode="auto">
                        <a:xfrm>
                          <a:off x="2411904" y="8464"/>
                          <a:ext cx="1313364" cy="28321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129"/>
                              <w:spacing w:after="0" w:line="240" w:lineRule="auto"/>
                            </w:pPr>
                            <w:r>
                              <w:rPr>
                                <w:rStyle w:val="1131"/>
                                <w:color w:val="0563c1"/>
                                <w:sz w:val="24"/>
                                <w:szCs w:val="24"/>
                                <w:u w:val="single"/>
                                <w:lang w:val="en-US"/>
                                <w14:textFill>
                                  <w14:solidFill>
                                    <w14:srgbClr w14:val="0563C1"/>
                                  </w14:solidFill>
                                </w14:textFill>
                              </w:rPr>
                              <w:fldChar w:fldCharType="begin"/>
                            </w:r>
                            <w:r>
                              <w:rPr>
                                <w:rStyle w:val="1131"/>
                                <w:color w:val="0563c1"/>
                                <w:sz w:val="24"/>
                                <w:szCs w:val="24"/>
                                <w:u w:val="single"/>
                                <w:lang w:val="en-US"/>
                                <w14:textFill>
                                  <w14:solidFill>
                                    <w14:srgbClr w14:val="0563C1"/>
                                  </w14:solidFill>
                                </w14:textFill>
                              </w:rPr>
                              <w:instrText xml:space="preserve"> HYPERLINK "mailto:info@geogismsk.ru"</w:instrText>
                            </w:r>
                            <w:r>
                              <w:rPr>
                                <w:rStyle w:val="1131"/>
                                <w:color w:val="0563c1"/>
                                <w:sz w:val="24"/>
                                <w:szCs w:val="24"/>
                                <w:u w:val="single"/>
                                <w:lang w:val="en-US"/>
                                <w14:textFill>
                                  <w14:solidFill>
                                    <w14:srgbClr w14:val="0563C1"/>
                                  </w14:solidFill>
                                </w14:textFill>
                              </w:rPr>
                              <w:fldChar w:fldCharType="separate"/>
                            </w:r>
                            <w:r>
                              <w:rPr>
                                <w:rStyle w:val="1131"/>
                                <w:color w:val="0563c1"/>
                                <w:sz w:val="24"/>
                                <w:szCs w:val="24"/>
                                <w:u w:val="single"/>
                                <w:rtl w:val="0"/>
                                <w:lang w:val="en-US"/>
                                <w14:textFill>
                                  <w14:solidFill>
                                    <w14:srgbClr w14:val="0563C1"/>
                                  </w14:solidFill>
                                </w14:textFill>
                              </w:rPr>
                              <w:t xml:space="preserve">info@geogismsk.ru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/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group 4" o:spid="_x0000_s0000" style="position:absolute;z-index:-251662336;o:allowoverlap:true;o:allowincell:true;mso-position-horizontal-relative:page;margin-left:254.59pt;mso-position-horizontal:absolute;mso-position-vertical-relative:page;margin-top:41.27pt;mso-position-vertical:absolute;width:293.33pt;height:48.80pt;mso-wrap-distance-left:12.00pt;mso-wrap-distance-top:12.00pt;mso-wrap-distance-right:12.00pt;mso-wrap-distance-bottom:12.00pt;" coordorigin="0,0" coordsize="37252,6197"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position:absolute;left:0;top:592;width:2831;height:2832;" stroked="f" strokeweight="1.00pt">
                <v:path textboxrect="0,0,0,0"/>
                <v:imagedata r:id="rId2" o:title=""/>
              </v:shape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position:absolute;left:20168;top:423;width:2863;height:2832;" stroked="f" strokeweight="1.00pt">
                <v:path textboxrect="0,0,0,0"/>
                <v:imagedata r:id="rId3" o:title=""/>
              </v:shape>
              <v:shape id="shape 7" o:spid="_x0000_s7" o:spt="202" type="#_x0000_t202" style="position:absolute;left:3250;top:0;width:16609;height:6197;v-text-anchor:top;visibility:visible;" filled="f" stroked="f" strokeweight="1.00pt">
                <v:textbox inset="0,0,0,0">
                  <w:txbxContent>
                    <w:p>
                      <w:pPr>
                        <w:pStyle w:val="1129"/>
                        <w:spacing w:after="0" w:line="240" w:lineRule="auto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  <w:rtl w:val="0"/>
                          <w:lang w:val="ru-RU"/>
                        </w:rPr>
                        <w:t xml:space="preserve">8 (800) 350 20 52 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</w:r>
                    </w:p>
                    <w:p>
                      <w:pPr>
                        <w:pStyle w:val="1129"/>
                        <w:spacing w:after="0" w:line="240" w:lineRule="auto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  <w:rtl w:val="0"/>
                          <w:lang w:val="ru-RU"/>
                        </w:rPr>
                        <w:t xml:space="preserve">(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  <w:rtl w:val="0"/>
                          <w:lang w:val="ru-RU"/>
                        </w:rPr>
                        <w:t xml:space="preserve">бесплатная линия по России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  <w:rtl w:val="0"/>
                          <w:lang w:val="ru-RU"/>
                        </w:rPr>
                        <w:t xml:space="preserve">),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</w:r>
                    </w:p>
                    <w:p>
                      <w:pPr>
                        <w:pStyle w:val="1129"/>
                        <w:spacing w:after="0" w:line="240" w:lineRule="auto"/>
                      </w:pPr>
                      <w:r>
                        <w:rPr>
                          <w:sz w:val="24"/>
                          <w:szCs w:val="24"/>
                          <w:rtl w:val="0"/>
                          <w:lang w:val="ru-RU"/>
                        </w:rPr>
                        <w:t xml:space="preserve">+7 (958) 498 34 63</w:t>
                      </w:r>
                      <w:r/>
                    </w:p>
                  </w:txbxContent>
                </v:textbox>
              </v:shape>
              <v:shape id="shape 8" o:spid="_x0000_s8" o:spt="202" type="#_x0000_t202" style="position:absolute;left:24119;top:84;width:13133;height:2832;v-text-anchor:top;visibility:visible;" filled="f" stroked="f" strokeweight="1.00pt">
                <v:textbox inset="0,0,0,0">
                  <w:txbxContent>
                    <w:p>
                      <w:pPr>
                        <w:pStyle w:val="1129"/>
                        <w:spacing w:after="0" w:line="240" w:lineRule="auto"/>
                      </w:pPr>
                      <w:r>
                        <w:rPr>
                          <w:rStyle w:val="1131"/>
                          <w:color w:val="0563c1"/>
                          <w:sz w:val="24"/>
                          <w:szCs w:val="24"/>
                          <w:u w:val="single"/>
                          <w:lang w:val="en-US"/>
                          <w14:textFill>
                            <w14:solidFill>
                              <w14:srgbClr w14:val="0563C1"/>
                            </w14:solidFill>
                          </w14:textFill>
                        </w:rPr>
                        <w:fldChar w:fldCharType="begin"/>
                      </w:r>
                      <w:r>
                        <w:rPr>
                          <w:rStyle w:val="1131"/>
                          <w:color w:val="0563c1"/>
                          <w:sz w:val="24"/>
                          <w:szCs w:val="24"/>
                          <w:u w:val="single"/>
                          <w:lang w:val="en-US"/>
                          <w14:textFill>
                            <w14:solidFill>
                              <w14:srgbClr w14:val="0563C1"/>
                            </w14:solidFill>
                          </w14:textFill>
                        </w:rPr>
                        <w:instrText xml:space="preserve"> HYPERLINK "mailto:info@geogismsk.ru"</w:instrText>
                      </w:r>
                      <w:r>
                        <w:rPr>
                          <w:rStyle w:val="1131"/>
                          <w:color w:val="0563c1"/>
                          <w:sz w:val="24"/>
                          <w:szCs w:val="24"/>
                          <w:u w:val="single"/>
                          <w:lang w:val="en-US"/>
                          <w14:textFill>
                            <w14:solidFill>
                              <w14:srgbClr w14:val="0563C1"/>
                            </w14:solidFill>
                          </w14:textFill>
                        </w:rPr>
                        <w:fldChar w:fldCharType="separate"/>
                      </w:r>
                      <w:r>
                        <w:rPr>
                          <w:rStyle w:val="1131"/>
                          <w:color w:val="0563c1"/>
                          <w:sz w:val="24"/>
                          <w:szCs w:val="24"/>
                          <w:u w:val="single"/>
                          <w:rtl w:val="0"/>
                          <w:lang w:val="en-US"/>
                          <w14:textFill>
                            <w14:solidFill>
                              <w14:srgbClr w14:val="0563C1"/>
                            </w14:solidFill>
                          </w14:textFill>
                        </w:rPr>
                        <w:t xml:space="preserve">info@geogismsk.ru</w:t>
                      </w:r>
                      <w:r>
                        <w:rPr>
                          <w:lang w:val="en-US"/>
                        </w:rPr>
                        <w:fldChar w:fldCharType="end"/>
                      </w:r>
                      <w:r/>
                    </w:p>
                  </w:txbxContent>
                </v:textbox>
              </v:shape>
            </v:group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3360" behindDoc="1" locked="0" layoutInCell="1" allowOverlap="1">
              <wp:simplePos x="0" y="0"/>
              <wp:positionH relativeFrom="page">
                <wp:posOffset>3235324</wp:posOffset>
              </wp:positionH>
              <wp:positionV relativeFrom="page">
                <wp:posOffset>1191683</wp:posOffset>
              </wp:positionV>
              <wp:extent cx="3820162" cy="287655"/>
              <wp:effectExtent l="0" t="0" r="0" b="0"/>
              <wp:wrapNone/>
              <wp:docPr id="6" name="officeArt object" descr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3820162" cy="287655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1129"/>
                            <w:spacing w:after="0" w:line="240" w:lineRule="auto"/>
                          </w:pPr>
                          <w:r>
                            <w:rPr>
                              <w:rStyle w:val="1130"/>
                              <w:rtl w:val="0"/>
                              <w:lang w:val="ru-RU"/>
                            </w:rPr>
                            <w:t xml:space="preserve">сайт по ЦФО</w:t>
                          </w:r>
                          <w:r>
                            <w:rPr>
                              <w:rStyle w:val="1130"/>
                              <w:rtl w:val="0"/>
                              <w:lang w:val="ru-RU"/>
                            </w:rPr>
                            <w:t xml:space="preserve">:</w:t>
                          </w:r>
                          <w:r>
                            <w:rPr>
                              <w:rStyle w:val="1130"/>
                              <w:b/>
                              <w:bCs/>
                              <w:rtl w:val="0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Style w:val="1132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fldChar w:fldCharType="begin"/>
                          </w:r>
                          <w:r>
                            <w:rPr>
                              <w:rStyle w:val="1132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instrText xml:space="preserve"> HYPERLINK "https://geotop.msk.ru/?utm_source=compred&amp;utm_medium=email"</w:instrText>
                          </w:r>
                          <w:r>
                            <w:rPr>
                              <w:rStyle w:val="1132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fldChar w:fldCharType="separate"/>
                          </w:r>
                          <w:r>
                            <w:rPr>
                              <w:rStyle w:val="1132"/>
                              <w:b/>
                              <w:bCs/>
                              <w:color w:val="0563c1"/>
                              <w:u w:val="single"/>
                              <w:rtl w:val="0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t xml:space="preserve">geotop.msk.ru</w:t>
                          </w:r>
                          <w:r>
                            <w:fldChar w:fldCharType="end"/>
                          </w:r>
                          <w:r>
                            <w:rPr>
                              <w:rStyle w:val="1130"/>
                              <w:rtl w:val="0"/>
                              <w:lang w:val="en-US"/>
                            </w:rPr>
                            <w:t xml:space="preserve">         </w:t>
                          </w:r>
                          <w:r>
                            <w:rPr>
                              <w:rStyle w:val="1130"/>
                              <w:rtl w:val="0"/>
                              <w:lang w:val="ru-RU"/>
                            </w:rPr>
                            <w:t xml:space="preserve">сайт по СЗФО</w:t>
                          </w:r>
                          <w:r>
                            <w:rPr>
                              <w:rStyle w:val="1130"/>
                              <w:rtl w:val="0"/>
                              <w:lang w:val="ru-RU"/>
                            </w:rPr>
                            <w:t xml:space="preserve">: </w:t>
                          </w:r>
                          <w:r>
                            <w:rPr>
                              <w:rStyle w:val="1132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fldChar w:fldCharType="begin"/>
                          </w:r>
                          <w:r>
                            <w:rPr>
                              <w:rStyle w:val="1132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instrText xml:space="preserve"> HYPERLINK "https://geo-gis.ru/?utm_source=compred&amp;utm_medium=email"</w:instrText>
                          </w:r>
                          <w:r>
                            <w:rPr>
                              <w:rStyle w:val="1132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fldChar w:fldCharType="separate"/>
                          </w:r>
                          <w:r>
                            <w:rPr>
                              <w:rStyle w:val="1132"/>
                              <w:b/>
                              <w:bCs/>
                              <w:color w:val="0563c1"/>
                              <w:u w:val="single"/>
                              <w:rtl w:val="0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t xml:space="preserve">geo-gis.ru</w:t>
                          </w:r>
                          <w:r>
                            <w:fldChar w:fldCharType="end"/>
                          </w:r>
                          <w:r/>
                        </w:p>
                      </w:txbxContent>
                    </wps:txbx>
                    <wps:bodyPr wrap="square" lIns="45718" tIns="45718" rIns="45718" bIns="45718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9" o:spid="_x0000_s9" o:spt="202" type="#_x0000_t202" style="position:absolute;z-index:-251663360;o:allowoverlap:true;o:allowincell:true;mso-position-horizontal-relative:page;margin-left:254.75pt;mso-position-horizontal:absolute;mso-position-vertical-relative:page;margin-top:93.83pt;mso-position-vertical:absolute;width:300.80pt;height:22.65pt;mso-wrap-distance-left:12.00pt;mso-wrap-distance-top:12.00pt;mso-wrap-distance-right:12.00pt;mso-wrap-distance-bottom:12.00pt;v-text-anchor:top;visibility:visible;" filled="f" stroked="f" strokeweight="1.00pt">
              <v:textbox inset="0,0,0,0">
                <w:txbxContent>
                  <w:p>
                    <w:pPr>
                      <w:pStyle w:val="1129"/>
                      <w:spacing w:after="0" w:line="240" w:lineRule="auto"/>
                    </w:pPr>
                    <w:r>
                      <w:rPr>
                        <w:rStyle w:val="1130"/>
                        <w:rtl w:val="0"/>
                        <w:lang w:val="ru-RU"/>
                      </w:rPr>
                      <w:t xml:space="preserve">сайт по ЦФО</w:t>
                    </w:r>
                    <w:r>
                      <w:rPr>
                        <w:rStyle w:val="1130"/>
                        <w:rtl w:val="0"/>
                        <w:lang w:val="ru-RU"/>
                      </w:rPr>
                      <w:t xml:space="preserve">:</w:t>
                    </w:r>
                    <w:r>
                      <w:rPr>
                        <w:rStyle w:val="1130"/>
                        <w:b/>
                        <w:bCs/>
                        <w:rtl w:val="0"/>
                        <w:lang w:val="ru-RU"/>
                      </w:rPr>
                      <w:t xml:space="preserve"> </w:t>
                    </w:r>
                    <w:r>
                      <w:rPr>
                        <w:rStyle w:val="1132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fldChar w:fldCharType="begin"/>
                    </w:r>
                    <w:r>
                      <w:rPr>
                        <w:rStyle w:val="1132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instrText xml:space="preserve"> HYPERLINK "https://geotop.msk.ru/?utm_source=compred&amp;utm_medium=email"</w:instrText>
                    </w:r>
                    <w:r>
                      <w:rPr>
                        <w:rStyle w:val="1132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fldChar w:fldCharType="separate"/>
                    </w:r>
                    <w:r>
                      <w:rPr>
                        <w:rStyle w:val="1132"/>
                        <w:b/>
                        <w:bCs/>
                        <w:color w:val="0563c1"/>
                        <w:u w:val="single"/>
                        <w:rtl w:val="0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t xml:space="preserve">geotop.msk.ru</w:t>
                    </w:r>
                    <w:r>
                      <w:fldChar w:fldCharType="end"/>
                    </w:r>
                    <w:r>
                      <w:rPr>
                        <w:rStyle w:val="1130"/>
                        <w:rtl w:val="0"/>
                        <w:lang w:val="en-US"/>
                      </w:rPr>
                      <w:t xml:space="preserve">         </w:t>
                    </w:r>
                    <w:r>
                      <w:rPr>
                        <w:rStyle w:val="1130"/>
                        <w:rtl w:val="0"/>
                        <w:lang w:val="ru-RU"/>
                      </w:rPr>
                      <w:t xml:space="preserve">сайт по СЗФО</w:t>
                    </w:r>
                    <w:r>
                      <w:rPr>
                        <w:rStyle w:val="1130"/>
                        <w:rtl w:val="0"/>
                        <w:lang w:val="ru-RU"/>
                      </w:rPr>
                      <w:t xml:space="preserve">: </w:t>
                    </w:r>
                    <w:r>
                      <w:rPr>
                        <w:rStyle w:val="1132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fldChar w:fldCharType="begin"/>
                    </w:r>
                    <w:r>
                      <w:rPr>
                        <w:rStyle w:val="1132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instrText xml:space="preserve"> HYPERLINK "https://geo-gis.ru/?utm_source=compred&amp;utm_medium=email"</w:instrText>
                    </w:r>
                    <w:r>
                      <w:rPr>
                        <w:rStyle w:val="1132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fldChar w:fldCharType="separate"/>
                    </w:r>
                    <w:r>
                      <w:rPr>
                        <w:rStyle w:val="1132"/>
                        <w:b/>
                        <w:bCs/>
                        <w:color w:val="0563c1"/>
                        <w:u w:val="single"/>
                        <w:rtl w:val="0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t xml:space="preserve">geo-gis.ru</w:t>
                    </w:r>
                    <w:r>
                      <w:fldChar w:fldCharType="end"/>
                    </w:r>
                    <w:r/>
                  </w:p>
                </w:txbxContent>
              </v:textbox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4384" behindDoc="1" locked="0" layoutInCell="1" allowOverlap="1">
              <wp:simplePos x="0" y="0"/>
              <wp:positionH relativeFrom="page">
                <wp:posOffset>3274693</wp:posOffset>
              </wp:positionH>
              <wp:positionV relativeFrom="page">
                <wp:posOffset>652673</wp:posOffset>
              </wp:positionV>
              <wp:extent cx="3589869" cy="211"/>
              <wp:effectExtent l="0" t="0" r="0" b="0"/>
              <wp:wrapNone/>
              <wp:docPr id="7" name="officeArt object" descr="Прямая соединительная линия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flipV="1">
                        <a:off x="0" y="0"/>
                        <a:ext cx="3589869" cy="211"/>
                      </a:xfrm>
                      <a:prstGeom prst="line">
                        <a:avLst/>
                      </a:prstGeom>
                      <a:noFill/>
                      <a:ln w="6350" cap="flat">
                        <a:solidFill>
                          <a:srgbClr val="DBDBDB"/>
                        </a:solidFill>
                        <a:prstDash val="solid"/>
                        <a:miter lim="800000"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10" o:spid="_x0000_s10" style="position:absolute;left:0;text-align:left;z-index:-251664384;mso-wrap-distance-left:12.00pt;mso-wrap-distance-top:12.00pt;mso-wrap-distance-right:12.00pt;mso-wrap-distance-bottom:12.00pt;flip:y;visibility:visible;" from="257.8pt,51.4pt" to="540.5pt,51.4pt" filled="f" strokecolor="#DBDBDB" strokeweight="0.50pt">
              <v:stroke dashstyle="solid"/>
            </v:lin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5408" behindDoc="1" locked="0" layoutInCell="1" allowOverlap="1">
              <wp:simplePos x="0" y="0"/>
              <wp:positionH relativeFrom="page">
                <wp:posOffset>3232360</wp:posOffset>
              </wp:positionH>
              <wp:positionV relativeFrom="page">
                <wp:posOffset>1218246</wp:posOffset>
              </wp:positionV>
              <wp:extent cx="3589869" cy="211"/>
              <wp:effectExtent l="0" t="0" r="0" b="0"/>
              <wp:wrapNone/>
              <wp:docPr id="8" name="officeArt object" descr="Прямая соединительная линия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flipV="1">
                        <a:off x="0" y="0"/>
                        <a:ext cx="3589869" cy="211"/>
                      </a:xfrm>
                      <a:prstGeom prst="line">
                        <a:avLst/>
                      </a:prstGeom>
                      <a:noFill/>
                      <a:ln w="6350" cap="flat">
                        <a:solidFill>
                          <a:srgbClr val="DBDBDB"/>
                        </a:solidFill>
                        <a:prstDash val="solid"/>
                        <a:miter lim="800000"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11" o:spid="_x0000_s11" style="position:absolute;left:0;text-align:left;z-index:-251665408;mso-wrap-distance-left:12.00pt;mso-wrap-distance-top:12.00pt;mso-wrap-distance-right:12.00pt;mso-wrap-distance-bottom:12.00pt;flip:y;visibility:visible;" from="254.5pt,95.9pt" to="537.2pt,95.9pt" filled="f" strokecolor="#DBDBDB" strokeweight="0.50pt">
              <v:stroke dashstyle="solid"/>
            </v:line>
          </w:pict>
        </mc:Fallback>
      </mc:AlternateContent>
    </w:r>
    <w:r/>
  </w:p>
  <w:p>
    <w:pPr>
      <w:pStyle w:val="1127"/>
      <w:ind w:firstLine="4253"/>
    </w:pPr>
    <w:r>
      <w:rPr>
        <w:rStyle w:val="1128"/>
        <w:rtl w:val="0"/>
        <w:lang w:val="ru-RU"/>
      </w:rPr>
      <w:t xml:space="preserve"> 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numStyleLink w:val="1134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">
    <w:multiLevelType w:val="hybridMultilevel"/>
    <w:styleLink w:val="1134"/>
    <w:lvl w:ilvl="0">
      <w:start w:val="1"/>
      <w:numFmt w:val="decimal"/>
      <w:pStyle w:val="1134"/>
      <w:isLgl w:val="false"/>
      <w:suff w:val="tab"/>
      <w:lvlText w:val="%1."/>
      <w:lvlJc w:val="left"/>
      <w:pPr>
        <w:ind w:left="108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lowerLetter"/>
      <w:isLgl w:val="false"/>
      <w:suff w:val="tab"/>
      <w:lvlText w:val="%2."/>
      <w:lvlJc w:val="left"/>
      <w:pPr>
        <w:ind w:left="180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lowerRoman"/>
      <w:isLgl w:val="false"/>
      <w:suff w:val="tab"/>
      <w:lvlText w:val="%3."/>
      <w:lvlJc w:val="left"/>
      <w:pPr>
        <w:ind w:left="2520" w:hanging="31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decimal"/>
      <w:isLgl w:val="false"/>
      <w:suff w:val="tab"/>
      <w:lvlText w:val="%4."/>
      <w:lvlJc w:val="left"/>
      <w:pPr>
        <w:ind w:left="324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lowerLetter"/>
      <w:isLgl w:val="false"/>
      <w:suff w:val="tab"/>
      <w:lvlText w:val="%5."/>
      <w:lvlJc w:val="left"/>
      <w:pPr>
        <w:ind w:left="396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lowerRoman"/>
      <w:isLgl w:val="false"/>
      <w:suff w:val="tab"/>
      <w:lvlText w:val="%6."/>
      <w:lvlJc w:val="left"/>
      <w:pPr>
        <w:ind w:left="4680" w:hanging="31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decimal"/>
      <w:isLgl w:val="false"/>
      <w:suff w:val="tab"/>
      <w:lvlText w:val="%7."/>
      <w:lvlJc w:val="left"/>
      <w:pPr>
        <w:ind w:left="540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lowerLetter"/>
      <w:isLgl w:val="false"/>
      <w:suff w:val="tab"/>
      <w:lvlText w:val="%8."/>
      <w:lvlJc w:val="left"/>
      <w:pPr>
        <w:ind w:left="612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lowerRoman"/>
      <w:isLgl w:val="false"/>
      <w:suff w:val="tab"/>
      <w:lvlText w:val="%9."/>
      <w:lvlJc w:val="left"/>
      <w:pPr>
        <w:ind w:left="6840" w:hanging="31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1135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3">
    <w:multiLevelType w:val="hybridMultilevel"/>
    <w:styleLink w:val="1135"/>
    <w:lvl w:ilvl="0">
      <w:start w:val="1"/>
      <w:numFmt w:val="bullet"/>
      <w:pStyle w:val="1135"/>
      <w:isLgl w:val="false"/>
      <w:suff w:val="tab"/>
      <w:lvlText w:val="✓"/>
      <w:lvlJc w:val="left"/>
      <w:pPr>
        <w:ind w:left="142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bullet"/>
      <w:isLgl w:val="false"/>
      <w:suff w:val="tab"/>
      <w:lvlText w:val="□"/>
      <w:lvlJc w:val="left"/>
      <w:pPr>
        <w:ind w:left="214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bullet"/>
      <w:isLgl w:val="false"/>
      <w:suff w:val="tab"/>
      <w:lvlText w:val="▪"/>
      <w:lvlJc w:val="left"/>
      <w:pPr>
        <w:ind w:left="286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bullet"/>
      <w:isLgl w:val="false"/>
      <w:suff w:val="tab"/>
      <w:lvlText w:val="•"/>
      <w:lvlJc w:val="left"/>
      <w:pPr>
        <w:ind w:left="358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bullet"/>
      <w:isLgl w:val="false"/>
      <w:suff w:val="tab"/>
      <w:lvlText w:val="□"/>
      <w:lvlJc w:val="left"/>
      <w:pPr>
        <w:ind w:left="430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bullet"/>
      <w:isLgl w:val="false"/>
      <w:suff w:val="tab"/>
      <w:lvlText w:val="▪"/>
      <w:lvlJc w:val="left"/>
      <w:pPr>
        <w:ind w:left="502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bullet"/>
      <w:isLgl w:val="false"/>
      <w:suff w:val="tab"/>
      <w:lvlText w:val="•"/>
      <w:lvlJc w:val="left"/>
      <w:pPr>
        <w:ind w:left="574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bullet"/>
      <w:isLgl w:val="false"/>
      <w:suff w:val="tab"/>
      <w:lvlText w:val="□"/>
      <w:lvlJc w:val="left"/>
      <w:pPr>
        <w:ind w:left="646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bullet"/>
      <w:isLgl w:val="false"/>
      <w:suff w:val="tab"/>
      <w:lvlText w:val="▪"/>
      <w:lvlJc w:val="left"/>
      <w:pPr>
        <w:ind w:left="718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1136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">
    <w:multiLevelType w:val="hybridMultilevel"/>
    <w:styleLink w:val="1136"/>
    <w:lvl w:ilvl="0">
      <w:start w:val="1"/>
      <w:numFmt w:val="bullet"/>
      <w:pStyle w:val="1136"/>
      <w:isLgl w:val="false"/>
      <w:suff w:val="tab"/>
      <w:lvlText w:val="*"/>
      <w:lvlJc w:val="left"/>
      <w:pPr>
        <w:ind w:left="8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bullet"/>
      <w:isLgl w:val="false"/>
      <w:suff w:val="tab"/>
      <w:lvlText w:val="*"/>
      <w:lvlJc w:val="left"/>
      <w:pPr>
        <w:ind w:left="14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bullet"/>
      <w:isLgl w:val="false"/>
      <w:suff w:val="tab"/>
      <w:lvlText w:val="*"/>
      <w:lvlJc w:val="left"/>
      <w:pPr>
        <w:ind w:left="20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bullet"/>
      <w:isLgl w:val="false"/>
      <w:suff w:val="tab"/>
      <w:lvlText w:val="*"/>
      <w:lvlJc w:val="left"/>
      <w:pPr>
        <w:ind w:left="26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bullet"/>
      <w:isLgl w:val="false"/>
      <w:suff w:val="tab"/>
      <w:lvlText w:val="*"/>
      <w:lvlJc w:val="left"/>
      <w:pPr>
        <w:ind w:left="32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bullet"/>
      <w:isLgl w:val="false"/>
      <w:suff w:val="tab"/>
      <w:lvlText w:val="*"/>
      <w:lvlJc w:val="left"/>
      <w:pPr>
        <w:ind w:left="38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bullet"/>
      <w:isLgl w:val="false"/>
      <w:suff w:val="tab"/>
      <w:lvlText w:val="*"/>
      <w:lvlJc w:val="left"/>
      <w:pPr>
        <w:ind w:left="44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bullet"/>
      <w:isLgl w:val="false"/>
      <w:suff w:val="tab"/>
      <w:lvlText w:val="*"/>
      <w:lvlJc w:val="left"/>
      <w:pPr>
        <w:ind w:left="50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bullet"/>
      <w:isLgl w:val="false"/>
      <w:suff w:val="tab"/>
      <w:lvlText w:val="*"/>
      <w:lvlJc w:val="left"/>
      <w:pPr>
        <w:ind w:left="56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6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0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2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4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6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8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0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2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4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69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4"/>
    <w:lvlOverride w:ilvl="0">
      <w:lvl w:ilvl="0">
        <w:start w:val="1"/>
        <w:numFmt w:val="bullet"/>
        <w:isLgl w:val="false"/>
        <w:suff w:val="tab"/>
        <w:lvlText w:val="-"/>
        <w:lvlJc w:val="left"/>
        <w:pPr>
          <w:ind w:left="5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isLgl w:val="false"/>
        <w:suff w:val="tab"/>
        <w:lvlText w:val="-"/>
        <w:lvlJc w:val="left"/>
        <w:pPr>
          <w:ind w:left="11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isLgl w:val="false"/>
        <w:suff w:val="tab"/>
        <w:lvlText w:val="-"/>
        <w:lvlJc w:val="left"/>
        <w:pPr>
          <w:ind w:left="17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isLgl w:val="false"/>
        <w:suff w:val="tab"/>
        <w:lvlText w:val="-"/>
        <w:lvlJc w:val="left"/>
        <w:pPr>
          <w:ind w:left="23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isLgl w:val="false"/>
        <w:suff w:val="tab"/>
        <w:lvlText w:val="-"/>
        <w:lvlJc w:val="left"/>
        <w:pPr>
          <w:ind w:left="29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isLgl w:val="false"/>
        <w:suff w:val="tab"/>
        <w:lvlText w:val="-"/>
        <w:lvlJc w:val="left"/>
        <w:pPr>
          <w:ind w:left="35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isLgl w:val="false"/>
        <w:suff w:val="tab"/>
        <w:lvlText w:val="-"/>
        <w:lvlJc w:val="left"/>
        <w:pPr>
          <w:ind w:left="41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isLgl w:val="false"/>
        <w:suff w:val="tab"/>
        <w:lvlText w:val="-"/>
        <w:lvlJc w:val="left"/>
        <w:pPr>
          <w:ind w:left="47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isLgl w:val="false"/>
        <w:suff w:val="tab"/>
        <w:lvlText w:val="-"/>
        <w:lvlJc w:val="left"/>
        <w:pPr>
          <w:ind w:left="53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Arial Unicode MS" w:cs="Times New Roman"/>
      </w:rPr>
    </w:rPrDefault>
    <w:pPrDefault>
      <w:pPr>
        <w:shd w:val="clear" w:color="auto" w:fill="auto"/>
        <w:framePr w:w="0" w:h="0" w:vSpace="0" w:hSpace="0" w:vAnchor="margin" w:xAlign="left" w:y="0" w:hRule="exact"/>
        <w:outlineLvl w:val="9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945">
    <w:name w:val="Heading 1"/>
    <w:basedOn w:val="1129"/>
    <w:next w:val="1129"/>
    <w:link w:val="946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946">
    <w:name w:val="Heading 1 Char"/>
    <w:basedOn w:val="1123"/>
    <w:link w:val="945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947">
    <w:name w:val="Heading 2"/>
    <w:basedOn w:val="1129"/>
    <w:next w:val="1129"/>
    <w:link w:val="948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948">
    <w:name w:val="Heading 2 Char"/>
    <w:basedOn w:val="1123"/>
    <w:link w:val="947"/>
    <w:uiPriority w:val="9"/>
    <w:rPr>
      <w:rFonts w:ascii="Liberation Sans" w:hAnsi="Liberation Sans" w:eastAsia="Liberation Sans" w:cs="Liberation Sans"/>
      <w:sz w:val="34"/>
    </w:rPr>
  </w:style>
  <w:style w:type="paragraph" w:styleId="949">
    <w:name w:val="Heading 3"/>
    <w:basedOn w:val="1129"/>
    <w:next w:val="1129"/>
    <w:link w:val="950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950">
    <w:name w:val="Heading 3 Char"/>
    <w:basedOn w:val="1123"/>
    <w:link w:val="949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951">
    <w:name w:val="Heading 4"/>
    <w:basedOn w:val="1129"/>
    <w:next w:val="1129"/>
    <w:link w:val="952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952">
    <w:name w:val="Heading 4 Char"/>
    <w:basedOn w:val="1123"/>
    <w:link w:val="951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953">
    <w:name w:val="Heading 5"/>
    <w:basedOn w:val="1129"/>
    <w:next w:val="1129"/>
    <w:link w:val="954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954">
    <w:name w:val="Heading 5 Char"/>
    <w:basedOn w:val="1123"/>
    <w:link w:val="953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955">
    <w:name w:val="Heading 6"/>
    <w:basedOn w:val="1129"/>
    <w:next w:val="1129"/>
    <w:link w:val="956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956">
    <w:name w:val="Heading 6 Char"/>
    <w:basedOn w:val="1123"/>
    <w:link w:val="955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957">
    <w:name w:val="Heading 7"/>
    <w:basedOn w:val="1129"/>
    <w:next w:val="1129"/>
    <w:link w:val="958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958">
    <w:name w:val="Heading 7 Char"/>
    <w:basedOn w:val="1123"/>
    <w:link w:val="957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959">
    <w:name w:val="Heading 8"/>
    <w:basedOn w:val="1129"/>
    <w:next w:val="1129"/>
    <w:link w:val="960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960">
    <w:name w:val="Heading 8 Char"/>
    <w:basedOn w:val="1123"/>
    <w:link w:val="959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961">
    <w:name w:val="Heading 9"/>
    <w:basedOn w:val="1129"/>
    <w:next w:val="1129"/>
    <w:link w:val="962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962">
    <w:name w:val="Heading 9 Char"/>
    <w:basedOn w:val="1123"/>
    <w:link w:val="961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963">
    <w:name w:val="List Paragraph"/>
    <w:basedOn w:val="1129"/>
    <w:uiPriority w:val="34"/>
    <w:qFormat/>
    <w:pPr>
      <w:contextualSpacing/>
      <w:ind w:left="720"/>
    </w:pPr>
  </w:style>
  <w:style w:type="table" w:styleId="964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paragraph" w:styleId="965">
    <w:name w:val="No Spacing"/>
    <w:uiPriority w:val="1"/>
    <w:qFormat/>
    <w:pPr>
      <w:spacing w:before="0" w:after="0" w:line="240" w:lineRule="auto"/>
    </w:pPr>
  </w:style>
  <w:style w:type="paragraph" w:styleId="966">
    <w:name w:val="Title"/>
    <w:basedOn w:val="1129"/>
    <w:next w:val="1129"/>
    <w:link w:val="96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967">
    <w:name w:val="Title Char"/>
    <w:basedOn w:val="1123"/>
    <w:link w:val="966"/>
    <w:uiPriority w:val="10"/>
    <w:rPr>
      <w:sz w:val="48"/>
      <w:szCs w:val="48"/>
    </w:rPr>
  </w:style>
  <w:style w:type="paragraph" w:styleId="968">
    <w:name w:val="Subtitle"/>
    <w:basedOn w:val="1129"/>
    <w:next w:val="1129"/>
    <w:link w:val="969"/>
    <w:uiPriority w:val="11"/>
    <w:qFormat/>
    <w:pPr>
      <w:spacing w:before="200" w:after="200"/>
    </w:pPr>
    <w:rPr>
      <w:sz w:val="24"/>
      <w:szCs w:val="24"/>
    </w:rPr>
  </w:style>
  <w:style w:type="character" w:styleId="969">
    <w:name w:val="Subtitle Char"/>
    <w:basedOn w:val="1123"/>
    <w:link w:val="968"/>
    <w:uiPriority w:val="11"/>
    <w:rPr>
      <w:sz w:val="24"/>
      <w:szCs w:val="24"/>
    </w:rPr>
  </w:style>
  <w:style w:type="paragraph" w:styleId="970">
    <w:name w:val="Quote"/>
    <w:basedOn w:val="1129"/>
    <w:next w:val="1129"/>
    <w:link w:val="971"/>
    <w:uiPriority w:val="29"/>
    <w:qFormat/>
    <w:pPr>
      <w:ind w:left="720" w:right="720"/>
    </w:pPr>
    <w:rPr>
      <w:i/>
    </w:rPr>
  </w:style>
  <w:style w:type="character" w:styleId="971">
    <w:name w:val="Quote Char"/>
    <w:link w:val="970"/>
    <w:uiPriority w:val="29"/>
    <w:rPr>
      <w:i/>
    </w:rPr>
  </w:style>
  <w:style w:type="paragraph" w:styleId="972">
    <w:name w:val="Intense Quote"/>
    <w:basedOn w:val="1129"/>
    <w:next w:val="1129"/>
    <w:link w:val="97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973">
    <w:name w:val="Intense Quote Char"/>
    <w:link w:val="972"/>
    <w:uiPriority w:val="30"/>
    <w:rPr>
      <w:i/>
    </w:rPr>
  </w:style>
  <w:style w:type="character" w:styleId="974">
    <w:name w:val="Header Char"/>
    <w:basedOn w:val="1123"/>
    <w:link w:val="1127"/>
    <w:uiPriority w:val="99"/>
  </w:style>
  <w:style w:type="paragraph" w:styleId="975">
    <w:name w:val="Footer"/>
    <w:basedOn w:val="1129"/>
    <w:link w:val="976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976">
    <w:name w:val="Footer Char"/>
    <w:basedOn w:val="1123"/>
    <w:link w:val="975"/>
    <w:uiPriority w:val="99"/>
  </w:style>
  <w:style w:type="paragraph" w:styleId="977">
    <w:name w:val="Caption"/>
    <w:basedOn w:val="1129"/>
    <w:next w:val="1129"/>
    <w:link w:val="97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978">
    <w:name w:val="Caption Char"/>
    <w:basedOn w:val="1123"/>
    <w:link w:val="977"/>
    <w:uiPriority w:val="35"/>
    <w:rPr>
      <w:b/>
      <w:bCs/>
      <w:color w:val="4f81bd" w:themeColor="accent1"/>
      <w:sz w:val="18"/>
      <w:szCs w:val="18"/>
    </w:rPr>
  </w:style>
  <w:style w:type="table" w:styleId="979">
    <w:name w:val="Table Grid"/>
    <w:basedOn w:val="964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980">
    <w:name w:val="Table Grid Light"/>
    <w:basedOn w:val="96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981">
    <w:name w:val="Plain Table 1"/>
    <w:basedOn w:val="96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982">
    <w:name w:val="Plain Table 2"/>
    <w:basedOn w:val="964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983">
    <w:name w:val="Plain Table 3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984">
    <w:name w:val="Plain Table 4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85">
    <w:name w:val="Plain Table 5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986">
    <w:name w:val="Grid Table 1 Light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87">
    <w:name w:val="Grid Table 1 Light - Accent 1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88">
    <w:name w:val="Grid Table 1 Light - Accent 2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89">
    <w:name w:val="Grid Table 1 Light - Accent 3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90">
    <w:name w:val="Grid Table 1 Light - Accent 4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91">
    <w:name w:val="Grid Table 1 Light - Accent 5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92">
    <w:name w:val="Grid Table 1 Light - Accent 6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93">
    <w:name w:val="Grid Table 2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4">
    <w:name w:val="Grid Table 2 - Accent 1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5">
    <w:name w:val="Grid Table 2 - Accent 2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6">
    <w:name w:val="Grid Table 2 - Accent 3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7">
    <w:name w:val="Grid Table 2 - Accent 4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8">
    <w:name w:val="Grid Table 2 - Accent 5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9">
    <w:name w:val="Grid Table 2 - Accent 6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0">
    <w:name w:val="Grid Table 3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1">
    <w:name w:val="Grid Table 3 - Accent 1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2">
    <w:name w:val="Grid Table 3 - Accent 2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3">
    <w:name w:val="Grid Table 3 - Accent 3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4">
    <w:name w:val="Grid Table 3 - Accent 4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5">
    <w:name w:val="Grid Table 3 - Accent 5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6">
    <w:name w:val="Grid Table 3 - Accent 6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7">
    <w:name w:val="Grid Table 4"/>
    <w:basedOn w:val="96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1008">
    <w:name w:val="Grid Table 4 - Accent 1"/>
    <w:basedOn w:val="96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1009">
    <w:name w:val="Grid Table 4 - Accent 2"/>
    <w:basedOn w:val="96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1010">
    <w:name w:val="Grid Table 4 - Accent 3"/>
    <w:basedOn w:val="96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1011">
    <w:name w:val="Grid Table 4 - Accent 4"/>
    <w:basedOn w:val="96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1012">
    <w:name w:val="Grid Table 4 - Accent 5"/>
    <w:basedOn w:val="96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1013">
    <w:name w:val="Grid Table 4 - Accent 6"/>
    <w:basedOn w:val="96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1014">
    <w:name w:val="Grid Table 5 Dark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1015">
    <w:name w:val="Grid Table 5 Dark- Accent 1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1016">
    <w:name w:val="Grid Table 5 Dark - Accent 2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1017">
    <w:name w:val="Grid Table 5 Dark - Accent 3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1018">
    <w:name w:val="Grid Table 5 Dark- Accent 4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1019">
    <w:name w:val="Grid Table 5 Dark - Accent 5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1020">
    <w:name w:val="Grid Table 5 Dark - Accent 6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1021">
    <w:name w:val="Grid Table 6 Colorful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1022">
    <w:name w:val="Grid Table 6 Colorful - Accent 1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1023">
    <w:name w:val="Grid Table 6 Colorful - Accent 2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1024">
    <w:name w:val="Grid Table 6 Colorful - Accent 3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1025">
    <w:name w:val="Grid Table 6 Colorful - Accent 4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1026">
    <w:name w:val="Grid Table 6 Colorful - Accent 5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1027">
    <w:name w:val="Grid Table 6 Colorful - Accent 6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1028">
    <w:name w:val="Grid Table 7 Colorful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29">
    <w:name w:val="Grid Table 7 Colorful - Accent 1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317bba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0">
    <w:name w:val="Grid Table 7 Colorful - Accent 2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1">
    <w:name w:val="Grid Table 7 Colorful - Accent 3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2">
    <w:name w:val="Grid Table 7 Colorful - Accent 4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3">
    <w:name w:val="Grid Table 7 Colorful - Accent 5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254374" w:themeColor="accent5" w:themeShade="95"/>
        <w:sz w:val="22"/>
      </w:rPr>
    </w:tblStylePr>
    <w:tblStylePr w:type="firstCol">
      <w:rPr>
        <w:rFonts w:ascii="Liberation Sans" w:hAnsi="Liberation Sans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4">
    <w:name w:val="Grid Table 7 Colorful - Accent 6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5">
    <w:name w:val="List Table 1 Light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6">
    <w:name w:val="List Table 1 Light - Accent 1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7">
    <w:name w:val="List Table 1 Light - Accent 2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8">
    <w:name w:val="List Table 1 Light - Accent 3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9">
    <w:name w:val="List Table 1 Light - Accent 4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40">
    <w:name w:val="List Table 1 Light - Accent 5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41">
    <w:name w:val="List Table 1 Light - Accent 6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42">
    <w:name w:val="List Table 2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043">
    <w:name w:val="List Table 2 - Accent 1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044">
    <w:name w:val="List Table 2 - Accent 2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045">
    <w:name w:val="List Table 2 - Accent 3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046">
    <w:name w:val="List Table 2 - Accent 4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047">
    <w:name w:val="List Table 2 - Accent 5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048">
    <w:name w:val="List Table 2 - Accent 6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049">
    <w:name w:val="List Table 3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0">
    <w:name w:val="List Table 3 - Accent 1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1">
    <w:name w:val="List Table 3 - Accent 2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2">
    <w:name w:val="List Table 3 - Accent 3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3">
    <w:name w:val="List Table 3 - Accent 4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4">
    <w:name w:val="List Table 3 - Accent 5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5">
    <w:name w:val="List Table 3 - Accent 6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6">
    <w:name w:val="List Table 4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7">
    <w:name w:val="List Table 4 - Accent 1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8">
    <w:name w:val="List Table 4 - Accent 2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9">
    <w:name w:val="List Table 4 - Accent 3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0">
    <w:name w:val="List Table 4 - Accent 4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1">
    <w:name w:val="List Table 4 - Accent 5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2">
    <w:name w:val="List Table 4 - Accent 6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3">
    <w:name w:val="List Table 5 Dark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064">
    <w:name w:val="List Table 5 Dark - Accent 1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065">
    <w:name w:val="List Table 5 Dark - Accent 2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066">
    <w:name w:val="List Table 5 Dark - Accent 3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067">
    <w:name w:val="List Table 5 Dark - Accent 4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068">
    <w:name w:val="List Table 5 Dark - Accent 5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069">
    <w:name w:val="List Table 5 Dark - Accent 6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070">
    <w:name w:val="List Table 6 Colorful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071">
    <w:name w:val="List Table 6 Colorful - Accent 1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072">
    <w:name w:val="List Table 6 Colorful - Accent 2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073">
    <w:name w:val="List Table 6 Colorful - Accent 3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074">
    <w:name w:val="List Table 6 Colorful - Accent 4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075">
    <w:name w:val="List Table 6 Colorful - Accent 5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076">
    <w:name w:val="List Table 6 Colorful - Accent 6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077">
    <w:name w:val="List Table 7 Colorful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1078">
    <w:name w:val="List Table 7 Colorful - Accent 1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245d8d" w:themeColor="accent1" w:themeShade="95"/>
        <w:sz w:val="22"/>
      </w:rPr>
    </w:tblStylePr>
    <w:tblStylePr w:type="firstCol">
      <w:rPr>
        <w:rFonts w:ascii="Liberation Sans" w:hAnsi="Liberation Sans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45d8d" w:themeColor="accent1" w:themeShade="95"/>
        <w:sz w:val="22"/>
      </w:rPr>
    </w:tblStylePr>
  </w:style>
  <w:style w:type="table" w:styleId="1079">
    <w:name w:val="List Table 7 Colorful - Accent 2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1080">
    <w:name w:val="List Table 7 Colorful - Accent 3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1081">
    <w:name w:val="List Table 7 Colorful - Accent 4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1082">
    <w:name w:val="List Table 7 Colorful - Accent 5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335e9e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335e9e" w:themeColor="accent5" w:themeTint="9A" w:themeShade="95"/>
        <w:sz w:val="22"/>
      </w:rPr>
    </w:tblStylePr>
  </w:style>
  <w:style w:type="table" w:styleId="1083">
    <w:name w:val="List Table 7 Colorful - Accent 6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1084">
    <w:name w:val="Lined - Accent"/>
    <w:basedOn w:val="96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085">
    <w:name w:val="Lined - Accent 1"/>
    <w:basedOn w:val="96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086">
    <w:name w:val="Lined - Accent 2"/>
    <w:basedOn w:val="96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087">
    <w:name w:val="Lined - Accent 3"/>
    <w:basedOn w:val="96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088">
    <w:name w:val="Lined - Accent 4"/>
    <w:basedOn w:val="96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089">
    <w:name w:val="Lined - Accent 5"/>
    <w:basedOn w:val="96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090">
    <w:name w:val="Lined - Accent 6"/>
    <w:basedOn w:val="96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091">
    <w:name w:val="Bordered &amp; Lined - Accent"/>
    <w:basedOn w:val="96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092">
    <w:name w:val="Bordered &amp; Lined - Accent 1"/>
    <w:basedOn w:val="96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093">
    <w:name w:val="Bordered &amp; Lined - Accent 2"/>
    <w:basedOn w:val="96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094">
    <w:name w:val="Bordered &amp; Lined - Accent 3"/>
    <w:basedOn w:val="96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095">
    <w:name w:val="Bordered &amp; Lined - Accent 4"/>
    <w:basedOn w:val="96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096">
    <w:name w:val="Bordered &amp; Lined - Accent 5"/>
    <w:basedOn w:val="96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097">
    <w:name w:val="Bordered &amp; Lined - Accent 6"/>
    <w:basedOn w:val="96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098">
    <w:name w:val="Bordered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099">
    <w:name w:val="Bordered - Accent 1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100">
    <w:name w:val="Bordered - Accent 2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101">
    <w:name w:val="Bordered - Accent 3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102">
    <w:name w:val="Bordered - Accent 4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103">
    <w:name w:val="Bordered - Accent 5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104">
    <w:name w:val="Bordered - Accent 6"/>
    <w:basedOn w:val="9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105">
    <w:name w:val="footnote text"/>
    <w:basedOn w:val="1129"/>
    <w:link w:val="1106"/>
    <w:uiPriority w:val="99"/>
    <w:semiHidden/>
    <w:unhideWhenUsed/>
    <w:pPr>
      <w:spacing w:after="40" w:line="240" w:lineRule="auto"/>
    </w:pPr>
    <w:rPr>
      <w:sz w:val="18"/>
    </w:rPr>
  </w:style>
  <w:style w:type="character" w:styleId="1106">
    <w:name w:val="Footnote Text Char"/>
    <w:link w:val="1105"/>
    <w:uiPriority w:val="99"/>
    <w:rPr>
      <w:sz w:val="18"/>
    </w:rPr>
  </w:style>
  <w:style w:type="character" w:styleId="1107">
    <w:name w:val="footnote reference"/>
    <w:basedOn w:val="1123"/>
    <w:uiPriority w:val="99"/>
    <w:unhideWhenUsed/>
    <w:rPr>
      <w:vertAlign w:val="superscript"/>
    </w:rPr>
  </w:style>
  <w:style w:type="paragraph" w:styleId="1108">
    <w:name w:val="endnote text"/>
    <w:basedOn w:val="1129"/>
    <w:link w:val="1109"/>
    <w:uiPriority w:val="99"/>
    <w:semiHidden/>
    <w:unhideWhenUsed/>
    <w:pPr>
      <w:spacing w:after="0" w:line="240" w:lineRule="auto"/>
    </w:pPr>
    <w:rPr>
      <w:sz w:val="20"/>
    </w:rPr>
  </w:style>
  <w:style w:type="character" w:styleId="1109">
    <w:name w:val="Endnote Text Char"/>
    <w:link w:val="1108"/>
    <w:uiPriority w:val="99"/>
    <w:rPr>
      <w:sz w:val="20"/>
    </w:rPr>
  </w:style>
  <w:style w:type="character" w:styleId="1110">
    <w:name w:val="endnote reference"/>
    <w:basedOn w:val="1123"/>
    <w:uiPriority w:val="99"/>
    <w:semiHidden/>
    <w:unhideWhenUsed/>
    <w:rPr>
      <w:vertAlign w:val="superscript"/>
    </w:rPr>
  </w:style>
  <w:style w:type="paragraph" w:styleId="1111">
    <w:name w:val="toc 1"/>
    <w:basedOn w:val="1129"/>
    <w:next w:val="1129"/>
    <w:uiPriority w:val="39"/>
    <w:unhideWhenUsed/>
    <w:pPr>
      <w:ind w:left="0" w:right="0" w:firstLine="0"/>
      <w:spacing w:after="57"/>
    </w:pPr>
  </w:style>
  <w:style w:type="paragraph" w:styleId="1112">
    <w:name w:val="toc 2"/>
    <w:basedOn w:val="1129"/>
    <w:next w:val="1129"/>
    <w:uiPriority w:val="39"/>
    <w:unhideWhenUsed/>
    <w:pPr>
      <w:ind w:left="283" w:right="0" w:firstLine="0"/>
      <w:spacing w:after="57"/>
    </w:pPr>
  </w:style>
  <w:style w:type="paragraph" w:styleId="1113">
    <w:name w:val="toc 3"/>
    <w:basedOn w:val="1129"/>
    <w:next w:val="1129"/>
    <w:uiPriority w:val="39"/>
    <w:unhideWhenUsed/>
    <w:pPr>
      <w:ind w:left="567" w:right="0" w:firstLine="0"/>
      <w:spacing w:after="57"/>
    </w:pPr>
  </w:style>
  <w:style w:type="paragraph" w:styleId="1114">
    <w:name w:val="toc 4"/>
    <w:basedOn w:val="1129"/>
    <w:next w:val="1129"/>
    <w:uiPriority w:val="39"/>
    <w:unhideWhenUsed/>
    <w:pPr>
      <w:ind w:left="850" w:right="0" w:firstLine="0"/>
      <w:spacing w:after="57"/>
    </w:pPr>
  </w:style>
  <w:style w:type="paragraph" w:styleId="1115">
    <w:name w:val="toc 5"/>
    <w:basedOn w:val="1129"/>
    <w:next w:val="1129"/>
    <w:uiPriority w:val="39"/>
    <w:unhideWhenUsed/>
    <w:pPr>
      <w:ind w:left="1134" w:right="0" w:firstLine="0"/>
      <w:spacing w:after="57"/>
    </w:pPr>
  </w:style>
  <w:style w:type="paragraph" w:styleId="1116">
    <w:name w:val="toc 6"/>
    <w:basedOn w:val="1129"/>
    <w:next w:val="1129"/>
    <w:uiPriority w:val="39"/>
    <w:unhideWhenUsed/>
    <w:pPr>
      <w:ind w:left="1417" w:right="0" w:firstLine="0"/>
      <w:spacing w:after="57"/>
    </w:pPr>
  </w:style>
  <w:style w:type="paragraph" w:styleId="1117">
    <w:name w:val="toc 7"/>
    <w:basedOn w:val="1129"/>
    <w:next w:val="1129"/>
    <w:uiPriority w:val="39"/>
    <w:unhideWhenUsed/>
    <w:pPr>
      <w:ind w:left="1701" w:right="0" w:firstLine="0"/>
      <w:spacing w:after="57"/>
    </w:pPr>
  </w:style>
  <w:style w:type="paragraph" w:styleId="1118">
    <w:name w:val="toc 8"/>
    <w:basedOn w:val="1129"/>
    <w:next w:val="1129"/>
    <w:uiPriority w:val="39"/>
    <w:unhideWhenUsed/>
    <w:pPr>
      <w:ind w:left="1984" w:right="0" w:firstLine="0"/>
      <w:spacing w:after="57"/>
    </w:pPr>
  </w:style>
  <w:style w:type="paragraph" w:styleId="1119">
    <w:name w:val="toc 9"/>
    <w:basedOn w:val="1129"/>
    <w:next w:val="1129"/>
    <w:uiPriority w:val="39"/>
    <w:unhideWhenUsed/>
    <w:pPr>
      <w:ind w:left="2268" w:right="0" w:firstLine="0"/>
      <w:spacing w:after="57"/>
    </w:pPr>
  </w:style>
  <w:style w:type="paragraph" w:styleId="1120">
    <w:name w:val="TOC Heading"/>
    <w:uiPriority w:val="39"/>
    <w:unhideWhenUsed/>
  </w:style>
  <w:style w:type="paragraph" w:styleId="1121">
    <w:name w:val="table of figures"/>
    <w:basedOn w:val="1129"/>
    <w:next w:val="1129"/>
    <w:uiPriority w:val="99"/>
    <w:unhideWhenUsed/>
    <w:pPr>
      <w:spacing w:after="0" w:afterAutospacing="0"/>
    </w:pPr>
  </w:style>
  <w:style w:type="paragraph" w:styleId="1122">
    <w:name w:val="Normal"/>
    <w:next w:val="1122"/>
    <w:rPr>
      <w:sz w:val="24"/>
      <w:szCs w:val="24"/>
      <w:lang w:val="en-US" w:eastAsia="en-US" w:bidi="ar-SA"/>
    </w:rPr>
  </w:style>
  <w:style w:type="character" w:styleId="1123" w:default="1">
    <w:name w:val="Default Paragraph Font"/>
    <w:next w:val="1123"/>
  </w:style>
  <w:style w:type="character" w:styleId="1124">
    <w:name w:val="Hyperlink"/>
    <w:rPr>
      <w:u w:val="single"/>
    </w:rPr>
  </w:style>
  <w:style w:type="table" w:styleId="1125" w:default="1">
    <w:name w:val="Table Normal"/>
    <w:next w:val="1125"/>
    <w:tblPr>
      <w:tblInd w:w="0" w:type="dxa"/>
    </w:tblPr>
  </w:style>
  <w:style w:type="numbering" w:styleId="1126" w:default="1">
    <w:name w:val="No List"/>
    <w:next w:val="1126"/>
  </w:style>
  <w:style w:type="paragraph" w:styleId="1127">
    <w:name w:val="Header"/>
    <w:next w:val="1127"/>
    <w:pPr>
      <w:ind w:left="0" w:right="0" w:firstLine="0"/>
      <w:jc w:val="left"/>
      <w:keepLines w:val="0"/>
      <w:keepNext w:val="0"/>
      <w:pageBreakBefore w:val="0"/>
      <w:spacing w:before="0" w:after="0" w:line="240" w:lineRule="auto"/>
      <w:shd w:val="clear" w:color="auto" w:fill="auto"/>
      <w:widowControl/>
      <w:tabs>
        <w:tab w:val="center" w:pos="4677" w:leader="none"/>
        <w:tab w:val="right" w:pos="9355" w:leader="none"/>
      </w:tabs>
      <w:outlineLvl w:val="9"/>
    </w:pPr>
    <w:rPr>
      <w:rFonts w:ascii="Calibri" w:hAnsi="Calibri" w:eastAsia="Arial Unicode MS" w:cs="Arial Unicode MS"/>
      <w:b w:val="0"/>
      <w:bCs w:val="0"/>
      <w:i w:val="0"/>
      <w:iCs w:val="0"/>
      <w:caps w:val="0"/>
      <w:smallCaps w:val="0"/>
      <w:strike w:val="0"/>
      <w:color w:val="000000"/>
      <w:spacing w:val="0"/>
      <w:position w:val="0"/>
      <w:sz w:val="22"/>
      <w:szCs w:val="22"/>
      <w:u w:val="none"/>
      <w:shd w:val="nil"/>
      <w:vertAlign w:val="baseline"/>
      <w:lang w:val="ru-RU"/>
      <w14:textFill>
        <w14:solidFill>
          <w14:srgbClr w14:val="000000"/>
        </w14:solidFill>
      </w14:textFill>
    </w:rPr>
  </w:style>
  <w:style w:type="character" w:styleId="1128">
    <w:name w:val="Нет A"/>
    <w:rPr>
      <w:lang w:val="ru-RU"/>
    </w:rPr>
  </w:style>
  <w:style w:type="paragraph" w:styleId="1129">
    <w:name w:val="Normal"/>
    <w:next w:val="1129"/>
    <w:pPr>
      <w:ind w:left="0" w:right="0" w:firstLine="0"/>
      <w:jc w:val="left"/>
      <w:keepLines w:val="0"/>
      <w:keepNext w:val="0"/>
      <w:pageBreakBefore w:val="0"/>
      <w:spacing w:before="0" w:after="160" w:line="259" w:lineRule="auto"/>
      <w:shd w:val="clear" w:color="auto" w:fill="auto"/>
      <w:widowControl/>
      <w:outlineLvl w:val="9"/>
    </w:pPr>
    <w:rPr>
      <w:rFonts w:hint="default" w:ascii="Calibri" w:hAnsi="Calibri" w:eastAsia="Arial Unicode MS" w:cs="Arial Unicode MS"/>
      <w:b w:val="0"/>
      <w:bCs w:val="0"/>
      <w:i w:val="0"/>
      <w:iCs w:val="0"/>
      <w:caps w:val="0"/>
      <w:smallCaps w:val="0"/>
      <w:strike w:val="0"/>
      <w:color w:val="000000"/>
      <w:spacing w:val="0"/>
      <w:position w:val="0"/>
      <w:sz w:val="22"/>
      <w:szCs w:val="22"/>
      <w:u w:val="none"/>
      <w:shd w:val="nil"/>
      <w:vertAlign w:val="baseline"/>
      <w:lang w:val="ru-RU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1130">
    <w:name w:val="Нет"/>
  </w:style>
  <w:style w:type="character" w:styleId="1131">
    <w:name w:val="Hyperlink.0"/>
    <w:basedOn w:val="1130"/>
    <w:next w:val="1131"/>
    <w:rPr>
      <w:color w:val="0563c1"/>
      <w:sz w:val="24"/>
      <w:szCs w:val="24"/>
      <w:u w:val="single"/>
      <w:lang w:val="en-US"/>
      <w14:textFill>
        <w14:solidFill>
          <w14:srgbClr w14:val="0563C1"/>
        </w14:solidFill>
      </w14:textFill>
    </w:rPr>
  </w:style>
  <w:style w:type="character" w:styleId="1132">
    <w:name w:val="Hyperlink.1"/>
    <w:basedOn w:val="1130"/>
    <w:next w:val="1132"/>
    <w:rPr>
      <w:rFonts w:ascii="Calibri" w:hAnsi="Calibri" w:eastAsia="Calibri" w:cs="Calibri"/>
      <w:b/>
      <w:bCs/>
      <w:color w:val="0563c1"/>
      <w:u w:val="single"/>
      <w:lang w:val="en-US"/>
      <w14:textFill>
        <w14:solidFill>
          <w14:srgbClr w14:val="0563C1"/>
        </w14:solidFill>
      </w14:textFill>
    </w:rPr>
  </w:style>
  <w:style w:type="paragraph" w:styleId="1133">
    <w:name w:val="Колонтитулы"/>
    <w:next w:val="1133"/>
    <w:pPr>
      <w:ind w:left="0" w:right="0" w:firstLine="0"/>
      <w:jc w:val="left"/>
      <w:keepLines w:val="0"/>
      <w:keepNext w:val="0"/>
      <w:pageBreakBefore w:val="0"/>
      <w:spacing w:before="0" w:after="0" w:line="240" w:lineRule="auto"/>
      <w:shd w:val="clear" w:color="auto" w:fill="auto"/>
      <w:widowControl/>
      <w:tabs>
        <w:tab w:val="right" w:pos="9020" w:leader="none"/>
      </w:tabs>
      <w:outlineLvl w:val="9"/>
    </w:pPr>
    <w:rPr>
      <w:rFonts w:ascii="Helvetica Neue" w:hAnsi="Helvetica Neue" w:eastAsia="Helvetica Neue" w:cs="Helvetica Neue"/>
      <w:b w:val="0"/>
      <w:bCs w:val="0"/>
      <w:i w:val="0"/>
      <w:iCs w:val="0"/>
      <w:caps w:val="0"/>
      <w:smallCaps w:val="0"/>
      <w:strike w:val="0"/>
      <w:color w:val="000000"/>
      <w:spacing w:val="0"/>
      <w:position w:val="0"/>
      <w:sz w:val="24"/>
      <w:szCs w:val="24"/>
      <w:u w:val="none"/>
      <w:shd w:val="nil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1134">
    <w:name w:val="Импортированный стиль 1"/>
    <w:pPr>
      <w:numPr>
        <w:ilvl w:val="0"/>
        <w:numId w:val="1"/>
      </w:numPr>
    </w:pPr>
  </w:style>
  <w:style w:type="numbering" w:styleId="1135">
    <w:name w:val="Импортированный стиль 2"/>
    <w:pPr>
      <w:numPr>
        <w:ilvl w:val="0"/>
        <w:numId w:val="3"/>
      </w:numPr>
    </w:pPr>
  </w:style>
  <w:style w:type="numbering" w:styleId="1136">
    <w:name w:val="Пункты"/>
    <w:pPr>
      <w:numPr>
        <w:ilvl w:val="0"/>
        <w:numId w:val="5"/>
      </w:numPr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4.png"/><Relationship Id="rId12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</a:spPr>
      <a:bodyPr/>
      <a:lstStyle/>
      <a:style>
        <a:lnRef idx="0"/>
        <a:fillRef idx="0"/>
        <a:effectRef idx="0"/>
        <a:fontRef idx="none"/>
      </a:style>
    </a:spDef>
    <a:lnDef>
      <a:spPr bwMode="auto">
        <a:prstGeom prst="rect">
          <a:avLst/>
        </a:prstGeom>
        <a:noFill/>
        <a:ln w="25400" cap="flat">
          <a:solidFill>
            <a:schemeClr val="accent1"/>
          </a:solidFill>
          <a:prstDash val="solid"/>
          <a:round/>
        </a:ln>
      </a:spPr>
      <a:bodyPr/>
      <a:lstStyle/>
      <a:style>
        <a:lnRef idx="0"/>
        <a:fillRef idx="0"/>
        <a:effectRef idx="0"/>
        <a:fontRef idx="none"/>
      </a:style>
    </a:lnDef>
    <a:txDef>
      <a:spPr bwMode="auto">
        <a:prstGeom prst="rect">
          <a:avLst/>
        </a:prstGeom>
        <a:noFill/>
        <a:ln w="12700" cap="flat">
          <a:noFill/>
          <a:miter lim="400000"/>
        </a:ln>
      </a:spPr>
      <a:bodyPr/>
      <a:lstStyle/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r7-office/2025.3.2.1000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Антон Воробьев</cp:lastModifiedBy>
  <cp:revision>2</cp:revision>
  <dcterms:modified xsi:type="dcterms:W3CDTF">2026-02-26T18:52:58Z</dcterms:modified>
</cp:coreProperties>
</file>