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839" w:rsidRPr="00713839" w:rsidRDefault="00713839" w:rsidP="006B48B9">
      <w:pPr>
        <w:spacing w:line="276" w:lineRule="auto"/>
        <w:rPr>
          <w:b/>
          <w:sz w:val="28"/>
          <w:szCs w:val="28"/>
        </w:rPr>
      </w:pPr>
    </w:p>
    <w:p w:rsidR="00713839" w:rsidRPr="00282B33" w:rsidRDefault="007157E8" w:rsidP="006B48B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Тема 2.7</w:t>
      </w:r>
      <w:r w:rsidR="00713839" w:rsidRPr="00713839">
        <w:rPr>
          <w:sz w:val="28"/>
          <w:szCs w:val="28"/>
        </w:rPr>
        <w:t xml:space="preserve"> </w:t>
      </w:r>
      <w:r w:rsidR="00713839" w:rsidRPr="00713839">
        <w:rPr>
          <w:b/>
          <w:sz w:val="28"/>
          <w:szCs w:val="28"/>
        </w:rPr>
        <w:t>Материальн</w:t>
      </w:r>
      <w:r w:rsidR="00D237DC">
        <w:rPr>
          <w:b/>
          <w:sz w:val="28"/>
          <w:szCs w:val="28"/>
        </w:rPr>
        <w:t>ые ресурсы организации и эффективность их использования</w:t>
      </w:r>
    </w:p>
    <w:p w:rsidR="00D3234C" w:rsidRPr="00713839" w:rsidRDefault="00D3234C" w:rsidP="006B48B9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713839">
        <w:rPr>
          <w:sz w:val="28"/>
          <w:szCs w:val="28"/>
        </w:rPr>
        <w:t>Понятие и особенности материально-т</w:t>
      </w:r>
      <w:r w:rsidR="00E237FF">
        <w:rPr>
          <w:sz w:val="28"/>
          <w:szCs w:val="28"/>
        </w:rPr>
        <w:t>ехнической базы предприятий АПК</w:t>
      </w:r>
    </w:p>
    <w:p w:rsidR="00D3234C" w:rsidRPr="00713839" w:rsidRDefault="00D3234C" w:rsidP="006B48B9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713839">
        <w:rPr>
          <w:sz w:val="28"/>
          <w:szCs w:val="28"/>
        </w:rPr>
        <w:t>Энергетические ресурсы, их со</w:t>
      </w:r>
      <w:r w:rsidR="00E237FF">
        <w:rPr>
          <w:sz w:val="28"/>
          <w:szCs w:val="28"/>
        </w:rPr>
        <w:t>став, показатели обеспеченности</w:t>
      </w:r>
    </w:p>
    <w:p w:rsidR="00D3234C" w:rsidRPr="00713839" w:rsidRDefault="00D3234C" w:rsidP="006B48B9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713839">
        <w:rPr>
          <w:sz w:val="28"/>
          <w:szCs w:val="28"/>
        </w:rPr>
        <w:t>Методика определения потребности в тракторах</w:t>
      </w:r>
      <w:r w:rsidR="00E237FF">
        <w:rPr>
          <w:sz w:val="28"/>
          <w:szCs w:val="28"/>
        </w:rPr>
        <w:t xml:space="preserve"> и сельскохозяйственных машинах</w:t>
      </w:r>
    </w:p>
    <w:p w:rsidR="00D3234C" w:rsidRPr="00713839" w:rsidRDefault="00D3234C" w:rsidP="006B48B9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713839">
        <w:rPr>
          <w:sz w:val="28"/>
          <w:szCs w:val="28"/>
        </w:rPr>
        <w:t>Показатели использо</w:t>
      </w:r>
      <w:r w:rsidR="00E237FF">
        <w:rPr>
          <w:sz w:val="28"/>
          <w:szCs w:val="28"/>
        </w:rPr>
        <w:t>вания МТП и методика их расчёта</w:t>
      </w:r>
    </w:p>
    <w:p w:rsidR="00282B33" w:rsidRPr="00713839" w:rsidRDefault="00282B33" w:rsidP="00282B33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Экономическое значение транспорта в развитии сельского хозяйства </w:t>
      </w:r>
      <w:r>
        <w:rPr>
          <w:rFonts w:ascii="Times New Roman" w:hAnsi="Times New Roman"/>
          <w:sz w:val="28"/>
          <w:szCs w:val="28"/>
        </w:rPr>
        <w:t>и особенности его использования</w:t>
      </w:r>
    </w:p>
    <w:p w:rsidR="00282B33" w:rsidRPr="00713839" w:rsidRDefault="00282B33" w:rsidP="00282B33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Планирование объёма перевозок и определение потребности хоз</w:t>
      </w:r>
      <w:r>
        <w:rPr>
          <w:rFonts w:ascii="Times New Roman" w:hAnsi="Times New Roman"/>
          <w:sz w:val="28"/>
          <w:szCs w:val="28"/>
        </w:rPr>
        <w:t>яйства в транспортных средствах</w:t>
      </w:r>
    </w:p>
    <w:p w:rsidR="00282B33" w:rsidRPr="00713839" w:rsidRDefault="00282B33" w:rsidP="00282B33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Показатели использования т</w:t>
      </w:r>
      <w:r>
        <w:rPr>
          <w:rFonts w:ascii="Times New Roman" w:hAnsi="Times New Roman"/>
          <w:sz w:val="28"/>
          <w:szCs w:val="28"/>
        </w:rPr>
        <w:t>ранспорта и методика их расчёта</w:t>
      </w:r>
    </w:p>
    <w:p w:rsidR="00D3234C" w:rsidRPr="00713839" w:rsidRDefault="00D3234C" w:rsidP="006B48B9">
      <w:pPr>
        <w:spacing w:line="276" w:lineRule="auto"/>
        <w:jc w:val="both"/>
        <w:rPr>
          <w:sz w:val="28"/>
          <w:szCs w:val="28"/>
        </w:rPr>
      </w:pPr>
    </w:p>
    <w:p w:rsidR="00D3234C" w:rsidRPr="00713839" w:rsidRDefault="00D3234C" w:rsidP="006B48B9">
      <w:pPr>
        <w:spacing w:line="276" w:lineRule="auto"/>
        <w:jc w:val="both"/>
        <w:rPr>
          <w:sz w:val="28"/>
          <w:szCs w:val="28"/>
        </w:rPr>
      </w:pPr>
    </w:p>
    <w:p w:rsidR="00E237FF" w:rsidRPr="00E237FF" w:rsidRDefault="00E237FF" w:rsidP="006B48B9">
      <w:pPr>
        <w:pStyle w:val="a5"/>
        <w:numPr>
          <w:ilvl w:val="0"/>
          <w:numId w:val="19"/>
        </w:numPr>
        <w:spacing w:line="276" w:lineRule="auto"/>
        <w:ind w:left="993" w:hanging="284"/>
        <w:jc w:val="both"/>
        <w:rPr>
          <w:b/>
          <w:sz w:val="28"/>
          <w:szCs w:val="28"/>
        </w:rPr>
      </w:pPr>
      <w:r w:rsidRPr="00E237FF">
        <w:rPr>
          <w:b/>
          <w:sz w:val="28"/>
          <w:szCs w:val="28"/>
        </w:rPr>
        <w:t>Понятие и особенности материально-технической базы предприятий АПК</w:t>
      </w:r>
    </w:p>
    <w:p w:rsidR="00D3234C" w:rsidRPr="00713839" w:rsidRDefault="00D3234C" w:rsidP="006B48B9">
      <w:pPr>
        <w:pStyle w:val="2"/>
        <w:spacing w:line="276" w:lineRule="auto"/>
        <w:ind w:firstLine="720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Под МТБ  предприятий АПК понимается совокупность всех сре</w:t>
      </w:r>
      <w:proofErr w:type="gramStart"/>
      <w:r w:rsidRPr="00713839">
        <w:rPr>
          <w:rFonts w:ascii="Times New Roman" w:hAnsi="Times New Roman"/>
          <w:sz w:val="28"/>
          <w:szCs w:val="28"/>
        </w:rPr>
        <w:t>дств пр</w:t>
      </w:r>
      <w:proofErr w:type="gramEnd"/>
      <w:r w:rsidRPr="00713839">
        <w:rPr>
          <w:rFonts w:ascii="Times New Roman" w:hAnsi="Times New Roman"/>
          <w:sz w:val="28"/>
          <w:szCs w:val="28"/>
        </w:rPr>
        <w:t>оизводства, которым располагают предприятия для производства продукции, а также земельные и водные ресурсы, сельскохозяйственные растения.</w:t>
      </w:r>
    </w:p>
    <w:p w:rsidR="00D3234C" w:rsidRPr="00713839" w:rsidRDefault="00D3234C" w:rsidP="006B48B9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Укрепление МТБ имеет большое значение для дальнейшего развития предприятия, для увеличения производства продукции.</w:t>
      </w:r>
    </w:p>
    <w:p w:rsidR="00D3234C" w:rsidRPr="00713839" w:rsidRDefault="00D3234C" w:rsidP="006B48B9">
      <w:pPr>
        <w:spacing w:line="276" w:lineRule="auto"/>
        <w:ind w:firstLine="720"/>
        <w:jc w:val="both"/>
        <w:rPr>
          <w:sz w:val="28"/>
          <w:szCs w:val="28"/>
        </w:rPr>
      </w:pPr>
      <w:r w:rsidRPr="00713839">
        <w:rPr>
          <w:sz w:val="28"/>
          <w:szCs w:val="28"/>
          <w:u w:val="single"/>
        </w:rPr>
        <w:t>МТБ имеет ряд особенностей:</w:t>
      </w:r>
    </w:p>
    <w:p w:rsidR="00D3234C" w:rsidRPr="00713839" w:rsidRDefault="00D3234C" w:rsidP="006B48B9">
      <w:pPr>
        <w:numPr>
          <w:ilvl w:val="0"/>
          <w:numId w:val="2"/>
        </w:numPr>
        <w:tabs>
          <w:tab w:val="clear" w:pos="720"/>
          <w:tab w:val="num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713839">
        <w:rPr>
          <w:sz w:val="28"/>
          <w:szCs w:val="28"/>
        </w:rPr>
        <w:t>Составной частью МТБ сельского хозяйства является земля, которая неодинакова по своему плодородию в связи с чем требуются разные затраты на производство продукции (удобрений, машин и др.).</w:t>
      </w:r>
    </w:p>
    <w:p w:rsidR="00D3234C" w:rsidRPr="00713839" w:rsidRDefault="00D3234C" w:rsidP="006B48B9">
      <w:pPr>
        <w:numPr>
          <w:ilvl w:val="0"/>
          <w:numId w:val="2"/>
        </w:numPr>
        <w:tabs>
          <w:tab w:val="clear" w:pos="720"/>
          <w:tab w:val="num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713839">
        <w:rPr>
          <w:sz w:val="28"/>
          <w:szCs w:val="28"/>
        </w:rPr>
        <w:t xml:space="preserve">МТБ сельского хозяйства </w:t>
      </w:r>
      <w:proofErr w:type="gramStart"/>
      <w:r w:rsidRPr="00713839">
        <w:rPr>
          <w:sz w:val="28"/>
          <w:szCs w:val="28"/>
        </w:rPr>
        <w:t>подвержена</w:t>
      </w:r>
      <w:proofErr w:type="gramEnd"/>
      <w:r w:rsidRPr="00713839">
        <w:rPr>
          <w:sz w:val="28"/>
          <w:szCs w:val="28"/>
        </w:rPr>
        <w:t xml:space="preserve"> влиянию природных условий. Для неё характерна резко выраженная зональность производства. Отсюда – применение различных систем машин, удобрений и др. элементов производства.</w:t>
      </w:r>
    </w:p>
    <w:p w:rsidR="00D3234C" w:rsidRPr="00713839" w:rsidRDefault="00D3234C" w:rsidP="006B48B9">
      <w:pPr>
        <w:numPr>
          <w:ilvl w:val="0"/>
          <w:numId w:val="2"/>
        </w:numPr>
        <w:tabs>
          <w:tab w:val="clear" w:pos="720"/>
          <w:tab w:val="num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713839">
        <w:rPr>
          <w:sz w:val="28"/>
          <w:szCs w:val="28"/>
        </w:rPr>
        <w:t>Вследствие сезонности сельскохозяйственного производства многие орудия труда (сеялки, комбайны, сенокосилки и др.) используются лишь несколько дней в  году. Отсюда необходимо интенсивное применение машин, соответствующее их хранение.</w:t>
      </w:r>
    </w:p>
    <w:p w:rsidR="00D3234C" w:rsidRPr="00713839" w:rsidRDefault="00D3234C" w:rsidP="006B48B9">
      <w:pPr>
        <w:numPr>
          <w:ilvl w:val="0"/>
          <w:numId w:val="2"/>
        </w:numPr>
        <w:tabs>
          <w:tab w:val="clear" w:pos="720"/>
          <w:tab w:val="num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713839">
        <w:rPr>
          <w:sz w:val="28"/>
          <w:szCs w:val="28"/>
        </w:rPr>
        <w:t>Составной частью МТБ сельского хозяйства являются живые организмы (продуктивный и рабочий скот) и растения. Эффективное их использование возможно при познании биологических законов, достаточном обеспечении другими  средствами производства.</w:t>
      </w:r>
    </w:p>
    <w:p w:rsidR="00D3234C" w:rsidRPr="00713839" w:rsidRDefault="00D3234C" w:rsidP="006B48B9">
      <w:pPr>
        <w:numPr>
          <w:ilvl w:val="0"/>
          <w:numId w:val="2"/>
        </w:numPr>
        <w:tabs>
          <w:tab w:val="clear" w:pos="720"/>
          <w:tab w:val="num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713839">
        <w:rPr>
          <w:sz w:val="28"/>
          <w:szCs w:val="28"/>
        </w:rPr>
        <w:lastRenderedPageBreak/>
        <w:t>В связи с производством продукции на значительной территории и условиями обработки земли нужны мобильные агрегаты и хорошая транспортная сеть.</w:t>
      </w:r>
    </w:p>
    <w:p w:rsidR="00D3234C" w:rsidRPr="00713839" w:rsidRDefault="00D3234C" w:rsidP="006B48B9">
      <w:pPr>
        <w:numPr>
          <w:ilvl w:val="0"/>
          <w:numId w:val="2"/>
        </w:numPr>
        <w:tabs>
          <w:tab w:val="clear" w:pos="720"/>
          <w:tab w:val="num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gramStart"/>
      <w:r w:rsidRPr="00713839">
        <w:rPr>
          <w:sz w:val="28"/>
          <w:szCs w:val="28"/>
        </w:rPr>
        <w:t>МТБ сельского хозяйства состоит из средств производства, поставленных промышленностью (машины, оборудование, ГСМ, удобрения) и средств собственного производства (корма, семена, органические удобрения).</w:t>
      </w:r>
      <w:proofErr w:type="gramEnd"/>
    </w:p>
    <w:p w:rsidR="00D31694" w:rsidRPr="00D31694" w:rsidRDefault="00D31694" w:rsidP="0099252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31694">
        <w:rPr>
          <w:rFonts w:ascii="Times New Roman" w:hAnsi="Times New Roman" w:cs="Times New Roman"/>
          <w:sz w:val="28"/>
          <w:szCs w:val="28"/>
        </w:rPr>
        <w:t>В настоящее время в организациях агропромышленного комплекса республики эксплуатируются около 42 тыс. тракторов различной мощности, из них 5,7 тыс. тракторов мощностью 250 лошадиных сил и более, 11,1 тыс. зерноуборочных и 3,3 тыс. кормоуборочных комбайнов, 3,5 тыс. комбинированных почвообрабатывающих и 4,5 тыс. почвообрабатывающих посевных агрегатов, а также другая сложная сельскохозяйственная техника.</w:t>
      </w:r>
    </w:p>
    <w:p w:rsidR="0099252D" w:rsidRPr="0099252D" w:rsidRDefault="0099252D" w:rsidP="0099252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9252D">
        <w:rPr>
          <w:rFonts w:ascii="Times New Roman" w:hAnsi="Times New Roman" w:cs="Times New Roman"/>
          <w:sz w:val="28"/>
          <w:szCs w:val="28"/>
        </w:rPr>
        <w:t xml:space="preserve"> </w:t>
      </w:r>
      <w:r w:rsidR="00923919">
        <w:rPr>
          <w:rFonts w:ascii="Times New Roman" w:hAnsi="Times New Roman" w:cs="Times New Roman"/>
          <w:sz w:val="28"/>
          <w:szCs w:val="28"/>
        </w:rPr>
        <w:t xml:space="preserve">В </w:t>
      </w:r>
      <w:r w:rsidRPr="0099252D">
        <w:rPr>
          <w:rFonts w:ascii="Times New Roman" w:hAnsi="Times New Roman" w:cs="Times New Roman"/>
          <w:sz w:val="28"/>
          <w:szCs w:val="28"/>
        </w:rPr>
        <w:t xml:space="preserve">ходе выполнения </w:t>
      </w:r>
      <w:r w:rsidR="00923919">
        <w:rPr>
          <w:rFonts w:ascii="Times New Roman" w:hAnsi="Times New Roman" w:cs="Times New Roman"/>
          <w:sz w:val="28"/>
          <w:szCs w:val="28"/>
        </w:rPr>
        <w:t>Государственной программы «Аграрный бизнес» на 2021-2025 годы</w:t>
      </w:r>
      <w:r w:rsidRPr="0099252D">
        <w:rPr>
          <w:rFonts w:ascii="Times New Roman" w:hAnsi="Times New Roman" w:cs="Times New Roman"/>
          <w:sz w:val="28"/>
          <w:szCs w:val="28"/>
        </w:rPr>
        <w:t xml:space="preserve"> планируются:</w:t>
      </w:r>
    </w:p>
    <w:p w:rsidR="0099252D" w:rsidRPr="0099252D" w:rsidRDefault="0099252D" w:rsidP="0099252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9252D">
        <w:rPr>
          <w:rFonts w:ascii="Times New Roman" w:hAnsi="Times New Roman" w:cs="Times New Roman"/>
          <w:sz w:val="28"/>
          <w:szCs w:val="28"/>
        </w:rPr>
        <w:t>продолжение работы по переоснащению и модернизации организаций, осуществляющих деятельность в области сельского хозяйства;</w:t>
      </w:r>
    </w:p>
    <w:p w:rsidR="0099252D" w:rsidRPr="0099252D" w:rsidRDefault="0099252D" w:rsidP="0099252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9252D">
        <w:rPr>
          <w:rFonts w:ascii="Times New Roman" w:hAnsi="Times New Roman" w:cs="Times New Roman"/>
          <w:sz w:val="28"/>
          <w:szCs w:val="28"/>
        </w:rPr>
        <w:t>развитие сервисного технического обслуживания машинно-тракторного парка в целях высококачественного технического обслуживания выпускаемых машин и оборудования в гарантийный и послегарантийный периоды эксплуатации, ремонта узлов и агрегатов, поставки организациям, осуществляющим деятельность в области сельского хозяйства, запасных частей и комплектующих;</w:t>
      </w:r>
    </w:p>
    <w:p w:rsidR="0099252D" w:rsidRPr="0099252D" w:rsidRDefault="0099252D" w:rsidP="0099252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9252D">
        <w:rPr>
          <w:rFonts w:ascii="Times New Roman" w:hAnsi="Times New Roman" w:cs="Times New Roman"/>
          <w:sz w:val="28"/>
          <w:szCs w:val="28"/>
        </w:rPr>
        <w:t>совершенствование механизма долгосрочной финансовой аренды (лизинга) современной сельскохозяйственной техники и оборудования;</w:t>
      </w:r>
    </w:p>
    <w:p w:rsidR="0099252D" w:rsidRPr="0099252D" w:rsidRDefault="0099252D" w:rsidP="0099252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9252D">
        <w:rPr>
          <w:rFonts w:ascii="Times New Roman" w:hAnsi="Times New Roman" w:cs="Times New Roman"/>
          <w:sz w:val="28"/>
          <w:szCs w:val="28"/>
        </w:rPr>
        <w:t>развитие вторичного рынка сельскохозяйственной техники, машин и оборудования, увеличение объемов их реализации на вторичном рынке;</w:t>
      </w:r>
    </w:p>
    <w:p w:rsidR="0099252D" w:rsidRPr="0099252D" w:rsidRDefault="0099252D" w:rsidP="0099252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9252D">
        <w:rPr>
          <w:rFonts w:ascii="Times New Roman" w:hAnsi="Times New Roman" w:cs="Times New Roman"/>
          <w:sz w:val="28"/>
          <w:szCs w:val="28"/>
        </w:rPr>
        <w:t>совершенствование экономических отношений в области сервисного обслуживания сельскохозяйственной техники и оборудования в части повышения степени ответственности изготовителей сельскохозяйственной техники и оборудования, оптимизации дилерских технических центров;</w:t>
      </w:r>
    </w:p>
    <w:p w:rsidR="0099252D" w:rsidRPr="0099252D" w:rsidRDefault="0099252D" w:rsidP="0099252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9252D">
        <w:rPr>
          <w:rFonts w:ascii="Times New Roman" w:hAnsi="Times New Roman" w:cs="Times New Roman"/>
          <w:sz w:val="28"/>
          <w:szCs w:val="28"/>
        </w:rPr>
        <w:t>улучшение информационно-коммуникационных технологий, переход к электронному сельскому хозяйству, предусматривающему концептуализацию, проектирование, разработку, оценку и применение инновационных способов использования информационно-коммуникационных технологий в сельском хозяйстве;</w:t>
      </w:r>
    </w:p>
    <w:p w:rsidR="0099252D" w:rsidRPr="0099252D" w:rsidRDefault="0099252D" w:rsidP="0099252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9252D">
        <w:rPr>
          <w:rFonts w:ascii="Times New Roman" w:hAnsi="Times New Roman" w:cs="Times New Roman"/>
          <w:sz w:val="28"/>
          <w:szCs w:val="28"/>
        </w:rPr>
        <w:t>приобретение полуприцепных пресс-подборщиков, обеспечивающих формирование слоя льнотресты в рулоне равномерной линейной плотности, самоходных льноуборочных комбайнов и другой современной техники для возделывания, уборки и переработки льна;</w:t>
      </w:r>
    </w:p>
    <w:p w:rsidR="0099252D" w:rsidRPr="0099252D" w:rsidRDefault="0099252D" w:rsidP="0099252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9252D">
        <w:rPr>
          <w:rFonts w:ascii="Times New Roman" w:hAnsi="Times New Roman" w:cs="Times New Roman"/>
          <w:sz w:val="28"/>
          <w:szCs w:val="28"/>
        </w:rPr>
        <w:t>внедрение технологий ресурсосберегающего точного земледелия, в том числе за счет приобретения перспективных машин, оснащенных навигационной системой и обеспечивающих компьютерное управление технологическим процессом;</w:t>
      </w:r>
    </w:p>
    <w:p w:rsidR="0099252D" w:rsidRPr="0099252D" w:rsidRDefault="0099252D" w:rsidP="0099252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9252D">
        <w:rPr>
          <w:rFonts w:ascii="Times New Roman" w:hAnsi="Times New Roman" w:cs="Times New Roman"/>
          <w:sz w:val="28"/>
          <w:szCs w:val="28"/>
        </w:rPr>
        <w:t>использование передовых достижений науки и техники, в том числе разработка рекомендаций по техническому обслуживанию сложных сельскохозяйственных машин и оборудования для механизации технологических процессов в растениеводстве, животноводстве и птицеводстве, разработка недостающих технологических регламентов, технического кодекса установившейся практики и технических стандартов Республики Беларусь;</w:t>
      </w:r>
    </w:p>
    <w:p w:rsidR="00D3234C" w:rsidRPr="00713839" w:rsidRDefault="00D3234C" w:rsidP="006B48B9">
      <w:pPr>
        <w:spacing w:line="276" w:lineRule="auto"/>
        <w:ind w:firstLine="720"/>
        <w:jc w:val="both"/>
        <w:rPr>
          <w:sz w:val="28"/>
          <w:szCs w:val="28"/>
        </w:rPr>
      </w:pPr>
    </w:p>
    <w:p w:rsidR="00E237FF" w:rsidRPr="00E237FF" w:rsidRDefault="00D3234C" w:rsidP="006B48B9">
      <w:pPr>
        <w:pStyle w:val="a5"/>
        <w:numPr>
          <w:ilvl w:val="0"/>
          <w:numId w:val="19"/>
        </w:numPr>
        <w:spacing w:line="276" w:lineRule="auto"/>
        <w:ind w:left="993" w:hanging="284"/>
        <w:jc w:val="both"/>
        <w:rPr>
          <w:b/>
          <w:bCs/>
          <w:iCs/>
          <w:sz w:val="28"/>
          <w:szCs w:val="28"/>
        </w:rPr>
      </w:pPr>
      <w:r w:rsidRPr="00E237FF">
        <w:rPr>
          <w:b/>
          <w:bCs/>
          <w:iCs/>
          <w:sz w:val="28"/>
          <w:szCs w:val="28"/>
        </w:rPr>
        <w:t>Энергетические ресурсы, их состав, по</w:t>
      </w:r>
      <w:r w:rsidR="00E237FF">
        <w:rPr>
          <w:b/>
          <w:bCs/>
          <w:iCs/>
          <w:sz w:val="28"/>
          <w:szCs w:val="28"/>
        </w:rPr>
        <w:t>казатели обеспеченности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Важнейшей, наиболее активной частью МТБ являются энергетические ресурсы. В их состав входят мощности механических двигателей (тракторов, комбайнов, автомобилей), электродвигателей и электроустановок, а также рабочий скот.</w:t>
      </w:r>
    </w:p>
    <w:p w:rsidR="00D3234C" w:rsidRPr="00713839" w:rsidRDefault="00D3234C" w:rsidP="006B48B9">
      <w:pPr>
        <w:spacing w:line="276" w:lineRule="auto"/>
        <w:ind w:firstLine="720"/>
        <w:jc w:val="both"/>
        <w:rPr>
          <w:sz w:val="28"/>
          <w:szCs w:val="28"/>
        </w:rPr>
      </w:pPr>
      <w:r w:rsidRPr="00713839">
        <w:rPr>
          <w:sz w:val="28"/>
          <w:szCs w:val="28"/>
        </w:rPr>
        <w:t xml:space="preserve">Обеспеченность сельскохозяйственных предприятий энергетическими ресурсами определяется показателями: </w:t>
      </w:r>
      <w:proofErr w:type="spellStart"/>
      <w:r w:rsidRPr="00713839">
        <w:rPr>
          <w:sz w:val="28"/>
          <w:szCs w:val="28"/>
        </w:rPr>
        <w:t>энергообеспеченность</w:t>
      </w:r>
      <w:proofErr w:type="spellEnd"/>
      <w:r w:rsidRPr="00713839">
        <w:rPr>
          <w:sz w:val="28"/>
          <w:szCs w:val="28"/>
        </w:rPr>
        <w:t xml:space="preserve"> и энерговооружённость. </w:t>
      </w:r>
      <w:proofErr w:type="spellStart"/>
      <w:r w:rsidRPr="00713839">
        <w:rPr>
          <w:sz w:val="28"/>
          <w:szCs w:val="28"/>
        </w:rPr>
        <w:t>Энергообеспеченность</w:t>
      </w:r>
      <w:proofErr w:type="spellEnd"/>
      <w:r w:rsidRPr="00713839">
        <w:rPr>
          <w:sz w:val="28"/>
          <w:szCs w:val="28"/>
        </w:rPr>
        <w:t xml:space="preserve"> выражается количеством энергетических мощностей (л.</w:t>
      </w:r>
      <w:proofErr w:type="gramStart"/>
      <w:r w:rsidRPr="00713839">
        <w:rPr>
          <w:sz w:val="28"/>
          <w:szCs w:val="28"/>
        </w:rPr>
        <w:t>с</w:t>
      </w:r>
      <w:proofErr w:type="gramEnd"/>
      <w:r w:rsidRPr="00713839">
        <w:rPr>
          <w:sz w:val="28"/>
          <w:szCs w:val="28"/>
        </w:rPr>
        <w:t xml:space="preserve">.) </w:t>
      </w:r>
      <w:proofErr w:type="gramStart"/>
      <w:r w:rsidRPr="00713839">
        <w:rPr>
          <w:sz w:val="28"/>
          <w:szCs w:val="28"/>
        </w:rPr>
        <w:t>в</w:t>
      </w:r>
      <w:proofErr w:type="gramEnd"/>
      <w:r w:rsidRPr="00713839">
        <w:rPr>
          <w:sz w:val="28"/>
          <w:szCs w:val="28"/>
        </w:rPr>
        <w:t xml:space="preserve"> расчёте на 100 га сельскохозяйственных угодий, пашни, посевной площади. Энерговооружённость – количеством энергетических мощностей  в расчёте на 1 среднегодового работника.</w:t>
      </w:r>
    </w:p>
    <w:p w:rsidR="00D3234C" w:rsidRPr="00713839" w:rsidRDefault="00D3234C" w:rsidP="006B48B9">
      <w:pPr>
        <w:spacing w:line="276" w:lineRule="auto"/>
        <w:ind w:firstLine="720"/>
        <w:jc w:val="both"/>
        <w:rPr>
          <w:sz w:val="28"/>
          <w:szCs w:val="28"/>
        </w:rPr>
      </w:pPr>
      <w:r w:rsidRPr="00713839">
        <w:rPr>
          <w:sz w:val="28"/>
          <w:szCs w:val="28"/>
        </w:rPr>
        <w:t xml:space="preserve">Аналогично рассчитываются показатели </w:t>
      </w:r>
      <w:proofErr w:type="spellStart"/>
      <w:r w:rsidRPr="00713839">
        <w:rPr>
          <w:sz w:val="28"/>
          <w:szCs w:val="28"/>
        </w:rPr>
        <w:t>электрообеспеченности</w:t>
      </w:r>
      <w:proofErr w:type="spellEnd"/>
      <w:r w:rsidRPr="00713839">
        <w:rPr>
          <w:sz w:val="28"/>
          <w:szCs w:val="28"/>
        </w:rPr>
        <w:t xml:space="preserve"> и </w:t>
      </w:r>
      <w:proofErr w:type="spellStart"/>
      <w:r w:rsidRPr="00713839">
        <w:rPr>
          <w:sz w:val="28"/>
          <w:szCs w:val="28"/>
        </w:rPr>
        <w:t>электровооружённости</w:t>
      </w:r>
      <w:proofErr w:type="spellEnd"/>
      <w:r w:rsidRPr="00713839">
        <w:rPr>
          <w:sz w:val="28"/>
          <w:szCs w:val="28"/>
        </w:rPr>
        <w:t xml:space="preserve"> (</w:t>
      </w:r>
      <w:proofErr w:type="spellStart"/>
      <w:r w:rsidRPr="00713839">
        <w:rPr>
          <w:sz w:val="28"/>
          <w:szCs w:val="28"/>
        </w:rPr>
        <w:t>тыс</w:t>
      </w:r>
      <w:proofErr w:type="gramStart"/>
      <w:r w:rsidRPr="00713839">
        <w:rPr>
          <w:sz w:val="28"/>
          <w:szCs w:val="28"/>
        </w:rPr>
        <w:t>.к</w:t>
      </w:r>
      <w:proofErr w:type="gramEnd"/>
      <w:r w:rsidRPr="00713839">
        <w:rPr>
          <w:sz w:val="28"/>
          <w:szCs w:val="28"/>
        </w:rPr>
        <w:t>Вт</w:t>
      </w:r>
      <w:proofErr w:type="spellEnd"/>
      <w:r w:rsidRPr="00713839">
        <w:rPr>
          <w:sz w:val="28"/>
          <w:szCs w:val="28"/>
        </w:rPr>
        <w:t>/час.).</w:t>
      </w:r>
    </w:p>
    <w:p w:rsidR="00D3234C" w:rsidRPr="00713839" w:rsidRDefault="00E237FF" w:rsidP="006B48B9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3234C" w:rsidRPr="00713839">
        <w:rPr>
          <w:sz w:val="28"/>
          <w:szCs w:val="28"/>
        </w:rPr>
        <w:t xml:space="preserve">современных условиях </w:t>
      </w:r>
      <w:proofErr w:type="gramStart"/>
      <w:r w:rsidR="00D3234C" w:rsidRPr="00713839">
        <w:rPr>
          <w:sz w:val="28"/>
          <w:szCs w:val="28"/>
        </w:rPr>
        <w:t>важное значение</w:t>
      </w:r>
      <w:proofErr w:type="gramEnd"/>
      <w:r w:rsidR="00D3234C" w:rsidRPr="00713839">
        <w:rPr>
          <w:sz w:val="28"/>
          <w:szCs w:val="28"/>
        </w:rPr>
        <w:t xml:space="preserve"> придаётся ресурсосбережению, которое должно стать важным источником удовлетворения растущих потребностей в электроэнергии, топливе, других видах сырья и материалов.</w:t>
      </w:r>
    </w:p>
    <w:p w:rsidR="00D3234C" w:rsidRPr="00713839" w:rsidRDefault="00D3234C" w:rsidP="006B48B9">
      <w:pPr>
        <w:spacing w:line="276" w:lineRule="auto"/>
        <w:ind w:firstLine="720"/>
        <w:jc w:val="both"/>
        <w:rPr>
          <w:sz w:val="28"/>
          <w:szCs w:val="28"/>
        </w:rPr>
      </w:pPr>
      <w:r w:rsidRPr="00713839">
        <w:rPr>
          <w:sz w:val="28"/>
          <w:szCs w:val="28"/>
        </w:rPr>
        <w:t>Механизация – это процесс замены ручного труда частичной, комплексной механизацией, автоматизированной системой машин.</w:t>
      </w:r>
    </w:p>
    <w:p w:rsidR="00D3234C" w:rsidRPr="00713839" w:rsidRDefault="00D3234C" w:rsidP="006B48B9">
      <w:pPr>
        <w:spacing w:line="276" w:lineRule="auto"/>
        <w:ind w:firstLine="720"/>
        <w:jc w:val="both"/>
        <w:rPr>
          <w:sz w:val="28"/>
          <w:szCs w:val="28"/>
        </w:rPr>
      </w:pPr>
      <w:r w:rsidRPr="00713839">
        <w:rPr>
          <w:sz w:val="28"/>
          <w:szCs w:val="28"/>
        </w:rPr>
        <w:t>При частичной механизации механизируются лишь отдельные процессы производства, при комплексной – все процессы выполняются органическими средствами поточным способом, а  при автоматизированной системе машин производство осуществляется, регулируется и контролируется с помощью наблюдения человека.</w:t>
      </w:r>
    </w:p>
    <w:p w:rsidR="00D3234C" w:rsidRPr="00713839" w:rsidRDefault="00D3234C" w:rsidP="006B48B9">
      <w:pPr>
        <w:spacing w:line="276" w:lineRule="auto"/>
        <w:ind w:firstLine="720"/>
        <w:jc w:val="both"/>
        <w:rPr>
          <w:sz w:val="28"/>
          <w:szCs w:val="28"/>
        </w:rPr>
      </w:pPr>
      <w:r w:rsidRPr="00713839">
        <w:rPr>
          <w:sz w:val="28"/>
          <w:szCs w:val="28"/>
        </w:rPr>
        <w:t>Для определения уровня механизации используются следующие показатели:</w:t>
      </w:r>
    </w:p>
    <w:p w:rsidR="00D3234C" w:rsidRPr="00713839" w:rsidRDefault="00D3234C" w:rsidP="006B48B9">
      <w:pPr>
        <w:numPr>
          <w:ilvl w:val="0"/>
          <w:numId w:val="3"/>
        </w:numPr>
        <w:tabs>
          <w:tab w:val="clear" w:pos="720"/>
          <w:tab w:val="num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713839">
        <w:rPr>
          <w:sz w:val="28"/>
          <w:szCs w:val="28"/>
        </w:rPr>
        <w:t xml:space="preserve">Уровень механизации работ. Он определяется отношением объёма механизированных работ к общему объёму работ и выражается </w:t>
      </w:r>
      <w:proofErr w:type="gramStart"/>
      <w:r w:rsidRPr="00713839">
        <w:rPr>
          <w:sz w:val="28"/>
          <w:szCs w:val="28"/>
        </w:rPr>
        <w:t>в</w:t>
      </w:r>
      <w:proofErr w:type="gramEnd"/>
      <w:r w:rsidRPr="00713839">
        <w:rPr>
          <w:sz w:val="28"/>
          <w:szCs w:val="28"/>
        </w:rPr>
        <w:t xml:space="preserve"> %.</w:t>
      </w:r>
    </w:p>
    <w:tbl>
      <w:tblPr>
        <w:tblStyle w:val="a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67"/>
        <w:gridCol w:w="7761"/>
      </w:tblGrid>
      <w:tr w:rsidR="00E237FF" w:rsidTr="00E237FF">
        <w:tc>
          <w:tcPr>
            <w:tcW w:w="709" w:type="dxa"/>
            <w:vMerge w:val="restart"/>
            <w:vAlign w:val="center"/>
          </w:tcPr>
          <w:p w:rsidR="00E237FF" w:rsidRDefault="00E237FF" w:rsidP="006B48B9">
            <w:pPr>
              <w:spacing w:line="276" w:lineRule="auto"/>
              <w:rPr>
                <w:sz w:val="28"/>
                <w:szCs w:val="28"/>
              </w:rPr>
            </w:pPr>
            <w:r w:rsidRPr="00713839">
              <w:rPr>
                <w:sz w:val="28"/>
                <w:szCs w:val="28"/>
              </w:rPr>
              <w:t>У =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237FF" w:rsidRDefault="00E237FF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7761" w:type="dxa"/>
            <w:vMerge w:val="restart"/>
            <w:vAlign w:val="center"/>
          </w:tcPr>
          <w:p w:rsidR="00E237FF" w:rsidRDefault="00E237FF" w:rsidP="006B48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 100 %</w:t>
            </w:r>
          </w:p>
        </w:tc>
      </w:tr>
      <w:tr w:rsidR="00E237FF" w:rsidTr="00E237FF">
        <w:tc>
          <w:tcPr>
            <w:tcW w:w="709" w:type="dxa"/>
            <w:vMerge/>
          </w:tcPr>
          <w:p w:rsidR="00E237FF" w:rsidRDefault="00E237FF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237FF" w:rsidRDefault="00E237FF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7761" w:type="dxa"/>
            <w:vMerge/>
          </w:tcPr>
          <w:p w:rsidR="00E237FF" w:rsidRDefault="00E237FF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E237FF" w:rsidRPr="006B48B9" w:rsidRDefault="00E237FF" w:rsidP="006B48B9">
      <w:pPr>
        <w:spacing w:line="276" w:lineRule="auto"/>
        <w:ind w:left="720"/>
        <w:jc w:val="both"/>
        <w:rPr>
          <w:sz w:val="16"/>
          <w:szCs w:val="16"/>
        </w:rPr>
      </w:pPr>
    </w:p>
    <w:p w:rsidR="00D3234C" w:rsidRDefault="00D3234C" w:rsidP="006B48B9">
      <w:pPr>
        <w:numPr>
          <w:ilvl w:val="0"/>
          <w:numId w:val="3"/>
        </w:numPr>
        <w:tabs>
          <w:tab w:val="clear" w:pos="720"/>
          <w:tab w:val="num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713839">
        <w:rPr>
          <w:sz w:val="28"/>
          <w:szCs w:val="28"/>
        </w:rPr>
        <w:t>Уровень механизации производства продукции. Определяется отношением суммы механизированных работ по отдельным операциям к общему их объёму по данной культуре.</w:t>
      </w:r>
    </w:p>
    <w:p w:rsidR="00E237FF" w:rsidRDefault="00E237FF" w:rsidP="006B48B9">
      <w:pPr>
        <w:spacing w:line="276" w:lineRule="auto"/>
        <w:ind w:left="709"/>
        <w:jc w:val="both"/>
        <w:rPr>
          <w:sz w:val="28"/>
          <w:szCs w:val="28"/>
        </w:rPr>
      </w:pPr>
    </w:p>
    <w:tbl>
      <w:tblPr>
        <w:tblStyle w:val="a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5068"/>
      </w:tblGrid>
      <w:tr w:rsidR="00E237FF" w:rsidTr="00797AEC">
        <w:tc>
          <w:tcPr>
            <w:tcW w:w="851" w:type="dxa"/>
            <w:vMerge w:val="restart"/>
            <w:vAlign w:val="center"/>
          </w:tcPr>
          <w:p w:rsidR="00E237FF" w:rsidRDefault="00E237FF" w:rsidP="006B48B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713839">
              <w:rPr>
                <w:sz w:val="28"/>
                <w:szCs w:val="28"/>
              </w:rPr>
              <w:t>У</w:t>
            </w:r>
            <w:r w:rsidR="00797AEC" w:rsidRPr="00797AEC">
              <w:rPr>
                <w:sz w:val="28"/>
                <w:szCs w:val="28"/>
                <w:vertAlign w:val="subscript"/>
              </w:rPr>
              <w:t>п</w:t>
            </w:r>
            <w:proofErr w:type="spellEnd"/>
            <w:r w:rsidRPr="00713839">
              <w:rPr>
                <w:sz w:val="28"/>
                <w:szCs w:val="28"/>
              </w:rPr>
              <w:t xml:space="preserve"> =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E237FF" w:rsidRDefault="00E237FF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13839">
              <w:rPr>
                <w:sz w:val="28"/>
                <w:szCs w:val="28"/>
              </w:rPr>
              <w:t>М</w:t>
            </w:r>
            <w:proofErr w:type="gramStart"/>
            <w:r w:rsidRPr="00713839">
              <w:rPr>
                <w:sz w:val="28"/>
                <w:szCs w:val="28"/>
                <w:vertAlign w:val="subscript"/>
              </w:rPr>
              <w:t>1</w:t>
            </w:r>
            <w:proofErr w:type="gramEnd"/>
            <w:r w:rsidRPr="00713839">
              <w:rPr>
                <w:sz w:val="28"/>
                <w:szCs w:val="28"/>
              </w:rPr>
              <w:t xml:space="preserve"> + М</w:t>
            </w:r>
            <w:r w:rsidRPr="00713839">
              <w:rPr>
                <w:sz w:val="28"/>
                <w:szCs w:val="28"/>
                <w:vertAlign w:val="subscript"/>
              </w:rPr>
              <w:t>2</w:t>
            </w:r>
            <w:r w:rsidRPr="00713839">
              <w:rPr>
                <w:sz w:val="28"/>
                <w:szCs w:val="28"/>
              </w:rPr>
              <w:t xml:space="preserve"> + М</w:t>
            </w:r>
            <w:r w:rsidRPr="00713839">
              <w:rPr>
                <w:sz w:val="28"/>
                <w:szCs w:val="28"/>
                <w:vertAlign w:val="subscript"/>
              </w:rPr>
              <w:t>3</w:t>
            </w:r>
            <w:r w:rsidRPr="00713839">
              <w:rPr>
                <w:sz w:val="28"/>
                <w:szCs w:val="28"/>
              </w:rPr>
              <w:t xml:space="preserve"> + … + М</w:t>
            </w:r>
            <w:r w:rsidRPr="00713839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5068" w:type="dxa"/>
            <w:vMerge w:val="restart"/>
            <w:vAlign w:val="center"/>
          </w:tcPr>
          <w:p w:rsidR="00E237FF" w:rsidRDefault="00E237FF" w:rsidP="006B48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 100 %,</w:t>
            </w:r>
          </w:p>
        </w:tc>
      </w:tr>
      <w:tr w:rsidR="00E237FF" w:rsidTr="00797AEC">
        <w:tc>
          <w:tcPr>
            <w:tcW w:w="851" w:type="dxa"/>
            <w:vMerge/>
          </w:tcPr>
          <w:p w:rsidR="00E237FF" w:rsidRDefault="00E237FF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E237FF" w:rsidRDefault="00E237FF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13839">
              <w:rPr>
                <w:sz w:val="28"/>
                <w:szCs w:val="28"/>
              </w:rPr>
              <w:t>О</w:t>
            </w:r>
            <w:r w:rsidRPr="00713839">
              <w:rPr>
                <w:sz w:val="28"/>
                <w:szCs w:val="28"/>
                <w:vertAlign w:val="subscript"/>
              </w:rPr>
              <w:t>1</w:t>
            </w:r>
            <w:r w:rsidRPr="00713839">
              <w:rPr>
                <w:sz w:val="28"/>
                <w:szCs w:val="28"/>
              </w:rPr>
              <w:t xml:space="preserve"> + О</w:t>
            </w:r>
            <w:r w:rsidRPr="00713839">
              <w:rPr>
                <w:sz w:val="28"/>
                <w:szCs w:val="28"/>
                <w:vertAlign w:val="subscript"/>
              </w:rPr>
              <w:t>2</w:t>
            </w:r>
            <w:r w:rsidRPr="00713839">
              <w:rPr>
                <w:sz w:val="28"/>
                <w:szCs w:val="28"/>
              </w:rPr>
              <w:t xml:space="preserve"> + О</w:t>
            </w:r>
            <w:r w:rsidRPr="00713839">
              <w:rPr>
                <w:sz w:val="28"/>
                <w:szCs w:val="28"/>
                <w:vertAlign w:val="subscript"/>
              </w:rPr>
              <w:t>3</w:t>
            </w:r>
            <w:proofErr w:type="gramStart"/>
            <w:r w:rsidRPr="00713839">
              <w:rPr>
                <w:sz w:val="28"/>
                <w:szCs w:val="28"/>
              </w:rPr>
              <w:t xml:space="preserve"> + … + О</w:t>
            </w:r>
            <w:proofErr w:type="gramEnd"/>
            <w:r w:rsidRPr="00713839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5068" w:type="dxa"/>
            <w:vMerge/>
          </w:tcPr>
          <w:p w:rsidR="00E237FF" w:rsidRDefault="00E237FF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E237FF" w:rsidRPr="006B48B9" w:rsidRDefault="00E237FF" w:rsidP="006B48B9">
      <w:pPr>
        <w:spacing w:line="276" w:lineRule="auto"/>
        <w:ind w:left="709"/>
        <w:jc w:val="both"/>
        <w:rPr>
          <w:sz w:val="16"/>
          <w:szCs w:val="16"/>
        </w:rPr>
      </w:pPr>
    </w:p>
    <w:p w:rsidR="00D3234C" w:rsidRPr="00713839" w:rsidRDefault="00E237FF" w:rsidP="006B48B9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D3234C" w:rsidRPr="00713839">
        <w:rPr>
          <w:sz w:val="28"/>
          <w:szCs w:val="28"/>
        </w:rPr>
        <w:t>М</w:t>
      </w:r>
      <w:proofErr w:type="gramStart"/>
      <w:r w:rsidR="00D3234C" w:rsidRPr="00713839">
        <w:rPr>
          <w:sz w:val="28"/>
          <w:szCs w:val="28"/>
          <w:vertAlign w:val="subscript"/>
        </w:rPr>
        <w:t>1</w:t>
      </w:r>
      <w:proofErr w:type="gramEnd"/>
      <w:r w:rsidR="00D3234C" w:rsidRPr="00713839">
        <w:rPr>
          <w:sz w:val="28"/>
          <w:szCs w:val="28"/>
        </w:rPr>
        <w:t>, М</w:t>
      </w:r>
      <w:r w:rsidR="00D3234C" w:rsidRPr="00713839">
        <w:rPr>
          <w:sz w:val="28"/>
          <w:szCs w:val="28"/>
          <w:vertAlign w:val="subscript"/>
        </w:rPr>
        <w:t>2</w:t>
      </w:r>
      <w:r w:rsidR="00D3234C" w:rsidRPr="00713839">
        <w:rPr>
          <w:sz w:val="28"/>
          <w:szCs w:val="28"/>
        </w:rPr>
        <w:t>,М</w:t>
      </w:r>
      <w:r w:rsidR="00D3234C" w:rsidRPr="00713839">
        <w:rPr>
          <w:sz w:val="28"/>
          <w:szCs w:val="28"/>
          <w:vertAlign w:val="subscript"/>
        </w:rPr>
        <w:t>3</w:t>
      </w:r>
      <w:r w:rsidR="00D3234C" w:rsidRPr="00713839">
        <w:rPr>
          <w:sz w:val="28"/>
          <w:szCs w:val="28"/>
        </w:rPr>
        <w:t xml:space="preserve"> … - объём механизированных работ по операциям (пахота, культивация и т.п.), </w:t>
      </w:r>
      <w:proofErr w:type="spellStart"/>
      <w:r w:rsidR="00D3234C" w:rsidRPr="00713839">
        <w:rPr>
          <w:sz w:val="28"/>
          <w:szCs w:val="28"/>
        </w:rPr>
        <w:t>усл.эт.га</w:t>
      </w:r>
      <w:proofErr w:type="spellEnd"/>
      <w:r w:rsidR="00D3234C" w:rsidRPr="00713839">
        <w:rPr>
          <w:sz w:val="28"/>
          <w:szCs w:val="28"/>
        </w:rPr>
        <w:t>.</w:t>
      </w:r>
    </w:p>
    <w:p w:rsidR="00D3234C" w:rsidRPr="00713839" w:rsidRDefault="00D3234C" w:rsidP="006B48B9">
      <w:pPr>
        <w:spacing w:line="276" w:lineRule="auto"/>
        <w:ind w:firstLine="1134"/>
        <w:jc w:val="both"/>
        <w:rPr>
          <w:sz w:val="28"/>
          <w:szCs w:val="28"/>
        </w:rPr>
      </w:pPr>
      <w:r w:rsidRPr="00713839">
        <w:rPr>
          <w:sz w:val="28"/>
          <w:szCs w:val="28"/>
        </w:rPr>
        <w:t>О</w:t>
      </w:r>
      <w:proofErr w:type="gramStart"/>
      <w:r w:rsidRPr="00713839">
        <w:rPr>
          <w:sz w:val="28"/>
          <w:szCs w:val="28"/>
          <w:vertAlign w:val="subscript"/>
        </w:rPr>
        <w:t>1</w:t>
      </w:r>
      <w:proofErr w:type="gramEnd"/>
      <w:r w:rsidRPr="00713839">
        <w:rPr>
          <w:sz w:val="28"/>
          <w:szCs w:val="28"/>
        </w:rPr>
        <w:t>, О</w:t>
      </w:r>
      <w:r w:rsidRPr="00713839">
        <w:rPr>
          <w:sz w:val="28"/>
          <w:szCs w:val="28"/>
          <w:vertAlign w:val="subscript"/>
        </w:rPr>
        <w:t>2</w:t>
      </w:r>
      <w:r w:rsidRPr="00713839">
        <w:rPr>
          <w:sz w:val="28"/>
          <w:szCs w:val="28"/>
        </w:rPr>
        <w:t>, О</w:t>
      </w:r>
      <w:r w:rsidRPr="00713839">
        <w:rPr>
          <w:sz w:val="28"/>
          <w:szCs w:val="28"/>
          <w:vertAlign w:val="subscript"/>
        </w:rPr>
        <w:t>3</w:t>
      </w:r>
      <w:r w:rsidRPr="00713839">
        <w:rPr>
          <w:sz w:val="28"/>
          <w:szCs w:val="28"/>
        </w:rPr>
        <w:t xml:space="preserve"> …  - общий объём работ по тем же операциям, </w:t>
      </w:r>
      <w:proofErr w:type="spellStart"/>
      <w:r w:rsidRPr="00713839">
        <w:rPr>
          <w:sz w:val="28"/>
          <w:szCs w:val="28"/>
        </w:rPr>
        <w:t>усл.эт.га</w:t>
      </w:r>
      <w:proofErr w:type="spellEnd"/>
      <w:r w:rsidRPr="00713839">
        <w:rPr>
          <w:sz w:val="28"/>
          <w:szCs w:val="28"/>
        </w:rPr>
        <w:t>.</w:t>
      </w:r>
    </w:p>
    <w:p w:rsidR="00D3234C" w:rsidRPr="00713839" w:rsidRDefault="00D3234C" w:rsidP="006B48B9">
      <w:pPr>
        <w:spacing w:line="276" w:lineRule="auto"/>
        <w:ind w:firstLine="720"/>
        <w:jc w:val="both"/>
        <w:rPr>
          <w:sz w:val="28"/>
          <w:szCs w:val="28"/>
        </w:rPr>
      </w:pPr>
      <w:r w:rsidRPr="00713839">
        <w:rPr>
          <w:sz w:val="28"/>
          <w:szCs w:val="28"/>
        </w:rPr>
        <w:t>Уровень механизации отдельных процессов в животноводстве рассчитывается как отношение поголовья животных, обслуживаемых с помощью машин и механизмов, к общему поголовью, %.</w:t>
      </w:r>
    </w:p>
    <w:p w:rsidR="00D3234C" w:rsidRPr="00713839" w:rsidRDefault="00D3234C" w:rsidP="006B48B9">
      <w:pPr>
        <w:spacing w:line="276" w:lineRule="auto"/>
        <w:ind w:firstLine="720"/>
        <w:jc w:val="both"/>
        <w:rPr>
          <w:sz w:val="28"/>
          <w:szCs w:val="28"/>
        </w:rPr>
      </w:pPr>
    </w:p>
    <w:p w:rsidR="0049054F" w:rsidRPr="00E237FF" w:rsidRDefault="0049054F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</w:p>
    <w:p w:rsidR="00D3234C" w:rsidRPr="00E237FF" w:rsidRDefault="00D3234C" w:rsidP="006B48B9">
      <w:pPr>
        <w:pStyle w:val="21"/>
        <w:numPr>
          <w:ilvl w:val="0"/>
          <w:numId w:val="19"/>
        </w:numPr>
        <w:spacing w:line="276" w:lineRule="auto"/>
        <w:ind w:left="993" w:hanging="284"/>
        <w:rPr>
          <w:rFonts w:ascii="Times New Roman" w:hAnsi="Times New Roman"/>
          <w:b/>
          <w:bCs/>
          <w:iCs/>
          <w:sz w:val="28"/>
          <w:szCs w:val="28"/>
        </w:rPr>
      </w:pPr>
      <w:r w:rsidRPr="00E237FF">
        <w:rPr>
          <w:rFonts w:ascii="Times New Roman" w:hAnsi="Times New Roman"/>
          <w:b/>
          <w:bCs/>
          <w:iCs/>
          <w:sz w:val="28"/>
          <w:szCs w:val="28"/>
        </w:rPr>
        <w:t>Методика определения потребности в тракторах и сельскохозяйственных машинах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Состав и количество необходимой для хозяйства техники определяется исходя из объёма работ, сроков их выполнения и производительности техники.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В растениеводстве объём работ зависит от состава культур, площади их посева, урожайности, агротехники их возделывания, рельефа почв. Объём работ по культурам подсчитывается в технологической карте.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В животноводстве объём работ зависит от количества скота, продуктивности животных.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Потребность в тракторах по каждому виду работ рассчитывается по формуле:</w:t>
      </w:r>
    </w:p>
    <w:tbl>
      <w:tblPr>
        <w:tblStyle w:val="a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843"/>
        <w:gridCol w:w="6485"/>
      </w:tblGrid>
      <w:tr w:rsidR="00E237FF" w:rsidTr="00E237FF">
        <w:tc>
          <w:tcPr>
            <w:tcW w:w="709" w:type="dxa"/>
            <w:vMerge w:val="restart"/>
            <w:vAlign w:val="center"/>
          </w:tcPr>
          <w:p w:rsidR="00E237FF" w:rsidRDefault="00797AEC" w:rsidP="006B48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E237FF" w:rsidRPr="00713839">
              <w:rPr>
                <w:sz w:val="28"/>
                <w:szCs w:val="28"/>
              </w:rPr>
              <w:t xml:space="preserve"> =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237FF" w:rsidRDefault="00E237FF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6485" w:type="dxa"/>
            <w:vMerge w:val="restart"/>
            <w:vAlign w:val="center"/>
          </w:tcPr>
          <w:p w:rsidR="00E237FF" w:rsidRDefault="00E237FF" w:rsidP="006B48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 100 %</w:t>
            </w:r>
            <w:r w:rsidR="00797AEC">
              <w:rPr>
                <w:sz w:val="28"/>
                <w:szCs w:val="28"/>
              </w:rPr>
              <w:t>,</w:t>
            </w:r>
          </w:p>
        </w:tc>
      </w:tr>
      <w:tr w:rsidR="00E237FF" w:rsidTr="00E237FF">
        <w:tc>
          <w:tcPr>
            <w:tcW w:w="709" w:type="dxa"/>
            <w:vMerge/>
          </w:tcPr>
          <w:p w:rsidR="00E237FF" w:rsidRDefault="00E237FF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237FF" w:rsidRDefault="00E237FF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713839">
              <w:rPr>
                <w:sz w:val="28"/>
                <w:szCs w:val="28"/>
              </w:rPr>
              <w:t>Н</w:t>
            </w:r>
            <w:r w:rsidRPr="00713839">
              <w:rPr>
                <w:sz w:val="28"/>
                <w:szCs w:val="28"/>
                <w:vertAlign w:val="subscript"/>
              </w:rPr>
              <w:t>в</w:t>
            </w:r>
            <w:proofErr w:type="spellEnd"/>
            <w:r w:rsidR="00797AEC">
              <w:rPr>
                <w:sz w:val="28"/>
                <w:szCs w:val="28"/>
              </w:rPr>
              <w:t xml:space="preserve"> ×</w:t>
            </w:r>
            <w:r w:rsidRPr="00713839">
              <w:rPr>
                <w:sz w:val="28"/>
                <w:szCs w:val="28"/>
              </w:rPr>
              <w:t xml:space="preserve"> К</w:t>
            </w:r>
            <w:r w:rsidRPr="00713839">
              <w:rPr>
                <w:sz w:val="28"/>
                <w:szCs w:val="28"/>
                <w:vertAlign w:val="subscript"/>
              </w:rPr>
              <w:t>см</w:t>
            </w:r>
            <w:proofErr w:type="gramStart"/>
            <w:r w:rsidR="00797AEC">
              <w:rPr>
                <w:sz w:val="28"/>
                <w:szCs w:val="28"/>
              </w:rPr>
              <w:t xml:space="preserve"> ×</w:t>
            </w:r>
            <w:r w:rsidRPr="00713839">
              <w:rPr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6485" w:type="dxa"/>
            <w:vMerge/>
          </w:tcPr>
          <w:p w:rsidR="00E237FF" w:rsidRDefault="00E237FF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797AEC" w:rsidRPr="006B48B9" w:rsidRDefault="00797AEC" w:rsidP="006B48B9">
      <w:pPr>
        <w:pStyle w:val="21"/>
        <w:spacing w:line="276" w:lineRule="auto"/>
        <w:ind w:firstLine="709"/>
        <w:rPr>
          <w:rFonts w:ascii="Times New Roman" w:hAnsi="Times New Roman"/>
          <w:sz w:val="16"/>
          <w:szCs w:val="16"/>
        </w:rPr>
      </w:pPr>
    </w:p>
    <w:p w:rsidR="00D3234C" w:rsidRPr="00713839" w:rsidRDefault="00797AEC" w:rsidP="006B48B9">
      <w:pPr>
        <w:pStyle w:val="21"/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proofErr w:type="gramStart"/>
      <w:r>
        <w:rPr>
          <w:rFonts w:ascii="Times New Roman" w:hAnsi="Times New Roman"/>
          <w:sz w:val="28"/>
          <w:szCs w:val="28"/>
        </w:rPr>
        <w:t xml:space="preserve"> 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D3234C" w:rsidRPr="00713839">
        <w:rPr>
          <w:rFonts w:ascii="Times New Roman" w:hAnsi="Times New Roman"/>
          <w:sz w:val="28"/>
          <w:szCs w:val="28"/>
        </w:rPr>
        <w:t>– объём работ, га;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proofErr w:type="spellStart"/>
      <w:r w:rsidRPr="00713839">
        <w:rPr>
          <w:rFonts w:ascii="Times New Roman" w:hAnsi="Times New Roman"/>
          <w:sz w:val="28"/>
          <w:szCs w:val="28"/>
        </w:rPr>
        <w:t>Н</w:t>
      </w:r>
      <w:r w:rsidRPr="00713839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– норма выработки за смену;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К</w:t>
      </w:r>
      <w:r w:rsidRPr="00713839">
        <w:rPr>
          <w:rFonts w:ascii="Times New Roman" w:hAnsi="Times New Roman"/>
          <w:sz w:val="28"/>
          <w:szCs w:val="28"/>
          <w:vertAlign w:val="subscript"/>
        </w:rPr>
        <w:t>см</w:t>
      </w:r>
      <w:r w:rsidRPr="00713839">
        <w:rPr>
          <w:rFonts w:ascii="Times New Roman" w:hAnsi="Times New Roman"/>
          <w:sz w:val="28"/>
          <w:szCs w:val="28"/>
        </w:rPr>
        <w:t xml:space="preserve"> – коэффициент сменности;</w:t>
      </w:r>
    </w:p>
    <w:p w:rsidR="00D3234C" w:rsidRPr="00713839" w:rsidRDefault="00797AE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 </w:t>
      </w:r>
      <w:r w:rsidR="00D3234C" w:rsidRPr="00713839">
        <w:rPr>
          <w:rFonts w:ascii="Times New Roman" w:hAnsi="Times New Roman"/>
          <w:sz w:val="28"/>
          <w:szCs w:val="28"/>
        </w:rPr>
        <w:t>– количество дней, необходимых для выполнения работ.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Количество прицепных машин рассчитывается умножением их числа в агрегате на количество тракторов.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Потребность хозяйства в тракторах по маркам можно определить и по наиболее напряжённому периоду.</w:t>
      </w:r>
    </w:p>
    <w:p w:rsidR="00D3234C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Для этого необходимо весь объём работ в период напряжённых работ перевести в гектары условной эталонной пахоты и затем рассчитать количество тракторов или др. техники по формуле:</w:t>
      </w:r>
    </w:p>
    <w:tbl>
      <w:tblPr>
        <w:tblStyle w:val="a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544"/>
        <w:gridCol w:w="4784"/>
      </w:tblGrid>
      <w:tr w:rsidR="00797AEC" w:rsidTr="00797AEC">
        <w:tc>
          <w:tcPr>
            <w:tcW w:w="709" w:type="dxa"/>
            <w:vMerge w:val="restart"/>
            <w:vAlign w:val="center"/>
          </w:tcPr>
          <w:p w:rsidR="00797AEC" w:rsidRDefault="00797AEC" w:rsidP="006B48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713839">
              <w:rPr>
                <w:sz w:val="28"/>
                <w:szCs w:val="28"/>
              </w:rPr>
              <w:t xml:space="preserve"> =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797AEC" w:rsidRDefault="00797AEC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</w:t>
            </w:r>
            <w:r w:rsidRPr="00797AEC">
              <w:rPr>
                <w:sz w:val="28"/>
                <w:szCs w:val="28"/>
                <w:vertAlign w:val="subscript"/>
              </w:rPr>
              <w:t>(</w:t>
            </w:r>
            <w:proofErr w:type="spellStart"/>
            <w:proofErr w:type="gramEnd"/>
            <w:r w:rsidRPr="00797AEC">
              <w:rPr>
                <w:sz w:val="28"/>
                <w:szCs w:val="28"/>
                <w:vertAlign w:val="subscript"/>
              </w:rPr>
              <w:t>усл.эт.га</w:t>
            </w:r>
            <w:proofErr w:type="spellEnd"/>
            <w:r w:rsidRPr="00797AEC">
              <w:rPr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4784" w:type="dxa"/>
            <w:vMerge w:val="restart"/>
            <w:vAlign w:val="center"/>
          </w:tcPr>
          <w:p w:rsidR="00797AEC" w:rsidRDefault="00797AEC" w:rsidP="006B48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 100 %,</w:t>
            </w:r>
          </w:p>
        </w:tc>
      </w:tr>
      <w:tr w:rsidR="00797AEC" w:rsidTr="00797AEC">
        <w:tc>
          <w:tcPr>
            <w:tcW w:w="709" w:type="dxa"/>
            <w:vMerge/>
          </w:tcPr>
          <w:p w:rsidR="00797AEC" w:rsidRDefault="00797AEC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797AEC" w:rsidRDefault="00797AEC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713839">
              <w:rPr>
                <w:sz w:val="28"/>
                <w:szCs w:val="28"/>
              </w:rPr>
              <w:t>Н</w:t>
            </w:r>
            <w:r w:rsidRPr="00713839">
              <w:rPr>
                <w:sz w:val="28"/>
                <w:szCs w:val="28"/>
                <w:vertAlign w:val="subscript"/>
              </w:rPr>
              <w:t>в</w:t>
            </w:r>
            <w:proofErr w:type="spellEnd"/>
            <w:r>
              <w:rPr>
                <w:sz w:val="28"/>
                <w:szCs w:val="28"/>
              </w:rPr>
              <w:t xml:space="preserve"> ×</w:t>
            </w:r>
            <w:r w:rsidRPr="00713839">
              <w:rPr>
                <w:sz w:val="28"/>
                <w:szCs w:val="28"/>
              </w:rPr>
              <w:t xml:space="preserve"> К</w:t>
            </w:r>
            <w:r w:rsidRPr="00713839">
              <w:rPr>
                <w:sz w:val="28"/>
                <w:szCs w:val="28"/>
                <w:vertAlign w:val="subscript"/>
              </w:rPr>
              <w:t>см</w:t>
            </w:r>
            <w:r>
              <w:rPr>
                <w:sz w:val="28"/>
                <w:szCs w:val="28"/>
              </w:rPr>
              <w:t xml:space="preserve"> ×</w:t>
            </w:r>
            <w:r w:rsidRPr="00713839">
              <w:rPr>
                <w:sz w:val="28"/>
                <w:szCs w:val="28"/>
              </w:rPr>
              <w:t xml:space="preserve"> </w:t>
            </w:r>
            <w:proofErr w:type="gramStart"/>
            <w:r w:rsidRPr="00713839">
              <w:rPr>
                <w:sz w:val="28"/>
                <w:szCs w:val="28"/>
              </w:rPr>
              <w:t>Д</w:t>
            </w:r>
            <w:r w:rsidRPr="00713839">
              <w:rPr>
                <w:sz w:val="28"/>
                <w:szCs w:val="28"/>
                <w:vertAlign w:val="subscript"/>
              </w:rPr>
              <w:t>(</w:t>
            </w:r>
            <w:proofErr w:type="spellStart"/>
            <w:proofErr w:type="gramEnd"/>
            <w:r w:rsidRPr="00713839">
              <w:rPr>
                <w:sz w:val="28"/>
                <w:szCs w:val="28"/>
                <w:vertAlign w:val="subscript"/>
              </w:rPr>
              <w:t>напряж.периода</w:t>
            </w:r>
            <w:proofErr w:type="spellEnd"/>
            <w:r w:rsidRPr="00713839">
              <w:rPr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4784" w:type="dxa"/>
            <w:vMerge/>
          </w:tcPr>
          <w:p w:rsidR="00797AEC" w:rsidRDefault="00797AEC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797AEC" w:rsidRPr="006B48B9" w:rsidRDefault="00797AEC" w:rsidP="006B48B9">
      <w:pPr>
        <w:pStyle w:val="21"/>
        <w:spacing w:line="276" w:lineRule="auto"/>
        <w:rPr>
          <w:rFonts w:ascii="Times New Roman" w:hAnsi="Times New Roman"/>
          <w:sz w:val="16"/>
          <w:szCs w:val="16"/>
        </w:rPr>
      </w:pP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Плановый объём работ в </w:t>
      </w:r>
      <w:proofErr w:type="spellStart"/>
      <w:r w:rsidRPr="00713839">
        <w:rPr>
          <w:rFonts w:ascii="Times New Roman" w:hAnsi="Times New Roman"/>
          <w:sz w:val="28"/>
          <w:szCs w:val="28"/>
        </w:rPr>
        <w:t>усл.эт</w:t>
      </w:r>
      <w:proofErr w:type="gramStart"/>
      <w:r w:rsidRPr="00713839">
        <w:rPr>
          <w:rFonts w:ascii="Times New Roman" w:hAnsi="Times New Roman"/>
          <w:sz w:val="28"/>
          <w:szCs w:val="28"/>
        </w:rPr>
        <w:t>.г</w:t>
      </w:r>
      <w:proofErr w:type="gramEnd"/>
      <w:r w:rsidRPr="00713839">
        <w:rPr>
          <w:rFonts w:ascii="Times New Roman" w:hAnsi="Times New Roman"/>
          <w:sz w:val="28"/>
          <w:szCs w:val="28"/>
        </w:rPr>
        <w:t>а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определяется умножением количества планируемых </w:t>
      </w:r>
      <w:proofErr w:type="spellStart"/>
      <w:r w:rsidRPr="00713839">
        <w:rPr>
          <w:rFonts w:ascii="Times New Roman" w:hAnsi="Times New Roman"/>
          <w:sz w:val="28"/>
          <w:szCs w:val="28"/>
        </w:rPr>
        <w:t>нормо</w:t>
      </w:r>
      <w:proofErr w:type="spellEnd"/>
      <w:r w:rsidRPr="00713839">
        <w:rPr>
          <w:rFonts w:ascii="Times New Roman" w:hAnsi="Times New Roman"/>
          <w:sz w:val="28"/>
          <w:szCs w:val="28"/>
        </w:rPr>
        <w:t>-смен на сменную эталонную норму выработки трактора. Сменная эталонная норма выработки определяется умножением коэффициента перевода физических тракторов в условные на продолжительность смены (7,</w:t>
      </w:r>
      <w:r w:rsidR="00797AEC">
        <w:rPr>
          <w:rFonts w:ascii="Times New Roman" w:hAnsi="Times New Roman"/>
          <w:sz w:val="28"/>
          <w:szCs w:val="28"/>
        </w:rPr>
        <w:t xml:space="preserve"> </w:t>
      </w:r>
      <w:r w:rsidRPr="00713839">
        <w:rPr>
          <w:rFonts w:ascii="Times New Roman" w:hAnsi="Times New Roman"/>
          <w:sz w:val="28"/>
          <w:szCs w:val="28"/>
        </w:rPr>
        <w:t>8 час.).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Планируемое количество </w:t>
      </w:r>
      <w:proofErr w:type="spellStart"/>
      <w:r w:rsidRPr="00713839">
        <w:rPr>
          <w:rFonts w:ascii="Times New Roman" w:hAnsi="Times New Roman"/>
          <w:sz w:val="28"/>
          <w:szCs w:val="28"/>
        </w:rPr>
        <w:t>нормо</w:t>
      </w:r>
      <w:proofErr w:type="spellEnd"/>
      <w:r w:rsidRPr="00713839">
        <w:rPr>
          <w:rFonts w:ascii="Times New Roman" w:hAnsi="Times New Roman"/>
          <w:sz w:val="28"/>
          <w:szCs w:val="28"/>
        </w:rPr>
        <w:t>-смен рассчитывается в технологической карте делением физического объёма работ (</w:t>
      </w:r>
      <w:proofErr w:type="gramStart"/>
      <w:r w:rsidRPr="00713839">
        <w:rPr>
          <w:rFonts w:ascii="Times New Roman" w:hAnsi="Times New Roman"/>
          <w:sz w:val="28"/>
          <w:szCs w:val="28"/>
        </w:rPr>
        <w:t>га</w:t>
      </w:r>
      <w:proofErr w:type="gramEnd"/>
      <w:r w:rsidRPr="00713839">
        <w:rPr>
          <w:rFonts w:ascii="Times New Roman" w:hAnsi="Times New Roman"/>
          <w:sz w:val="28"/>
          <w:szCs w:val="28"/>
        </w:rPr>
        <w:t>) на норму выработки за смену.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Потребность в тракторах также можно определить, если объём механизированных работ за год (</w:t>
      </w:r>
      <w:proofErr w:type="spellStart"/>
      <w:r w:rsidRPr="00713839">
        <w:rPr>
          <w:rFonts w:ascii="Times New Roman" w:hAnsi="Times New Roman"/>
          <w:sz w:val="28"/>
          <w:szCs w:val="28"/>
        </w:rPr>
        <w:t>усл.эт</w:t>
      </w:r>
      <w:proofErr w:type="gramStart"/>
      <w:r w:rsidRPr="00713839">
        <w:rPr>
          <w:rFonts w:ascii="Times New Roman" w:hAnsi="Times New Roman"/>
          <w:sz w:val="28"/>
          <w:szCs w:val="28"/>
        </w:rPr>
        <w:t>.г</w:t>
      </w:r>
      <w:proofErr w:type="gramEnd"/>
      <w:r w:rsidRPr="00713839">
        <w:rPr>
          <w:rFonts w:ascii="Times New Roman" w:hAnsi="Times New Roman"/>
          <w:sz w:val="28"/>
          <w:szCs w:val="28"/>
        </w:rPr>
        <w:t>а</w:t>
      </w:r>
      <w:proofErr w:type="spellEnd"/>
      <w:r w:rsidRPr="00713839">
        <w:rPr>
          <w:rFonts w:ascii="Times New Roman" w:hAnsi="Times New Roman"/>
          <w:sz w:val="28"/>
          <w:szCs w:val="28"/>
        </w:rPr>
        <w:t>) разделить на годовую выработку на 1 условный трактор.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За 1 условный эталонный трактор принят трактор, выполняющий за 1 час сменного времени 1 га эталонной пахоты (ДТ-75, Т-75, Т-74). По отношению к нему установлены коэффициенты перевода каждой марки тракторов </w:t>
      </w:r>
      <w:proofErr w:type="gramStart"/>
      <w:r w:rsidRPr="00713839">
        <w:rPr>
          <w:rFonts w:ascii="Times New Roman" w:hAnsi="Times New Roman"/>
          <w:sz w:val="28"/>
          <w:szCs w:val="28"/>
        </w:rPr>
        <w:t>в</w:t>
      </w:r>
      <w:proofErr w:type="gramEnd"/>
      <w:r w:rsidRPr="00713839">
        <w:rPr>
          <w:rFonts w:ascii="Times New Roman" w:hAnsi="Times New Roman"/>
          <w:sz w:val="28"/>
          <w:szCs w:val="28"/>
        </w:rPr>
        <w:t xml:space="preserve"> условные эталонные.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proofErr w:type="gramStart"/>
      <w:r w:rsidRPr="00713839">
        <w:rPr>
          <w:rFonts w:ascii="Times New Roman" w:hAnsi="Times New Roman"/>
          <w:sz w:val="28"/>
          <w:szCs w:val="28"/>
        </w:rPr>
        <w:t xml:space="preserve">Годовая выработка 1 </w:t>
      </w:r>
      <w:proofErr w:type="spellStart"/>
      <w:r w:rsidRPr="00713839">
        <w:rPr>
          <w:rFonts w:ascii="Times New Roman" w:hAnsi="Times New Roman"/>
          <w:sz w:val="28"/>
          <w:szCs w:val="28"/>
        </w:rPr>
        <w:t>усл</w:t>
      </w:r>
      <w:proofErr w:type="spellEnd"/>
      <w:r w:rsidRPr="00713839">
        <w:rPr>
          <w:rFonts w:ascii="Times New Roman" w:hAnsi="Times New Roman"/>
          <w:sz w:val="28"/>
          <w:szCs w:val="28"/>
        </w:rPr>
        <w:t>. трактора рассчитывается исходя из фактической выработки за последние 3-5 лет или по нормативам.</w:t>
      </w:r>
      <w:proofErr w:type="gramEnd"/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Условный эталонный гектар соответствует вспашке 1 га в условиях, принятых за эталонные: глубина обработки – 20-22 см; агрофон – стерня зерновых на среднесуглинистых почвах при влажности до 20-22%; рельеф – ровный (угол склона до 1</w:t>
      </w:r>
      <w:r w:rsidRPr="00713839">
        <w:rPr>
          <w:rFonts w:ascii="Times New Roman" w:hAnsi="Times New Roman"/>
          <w:sz w:val="28"/>
          <w:szCs w:val="28"/>
          <w:vertAlign w:val="superscript"/>
        </w:rPr>
        <w:t>0</w:t>
      </w:r>
      <w:r w:rsidRPr="00713839">
        <w:rPr>
          <w:rFonts w:ascii="Times New Roman" w:hAnsi="Times New Roman"/>
          <w:sz w:val="28"/>
          <w:szCs w:val="28"/>
        </w:rPr>
        <w:t>); конфигурация поля – правильный прямоугольник; длина гона – 800 м; удельное сопротивление плуга – 0,5 кг/см</w:t>
      </w:r>
      <w:proofErr w:type="gramStart"/>
      <w:r w:rsidRPr="00713839">
        <w:rPr>
          <w:rFonts w:ascii="Times New Roman" w:hAnsi="Times New Roman"/>
          <w:sz w:val="28"/>
          <w:szCs w:val="28"/>
          <w:vertAlign w:val="superscript"/>
        </w:rPr>
        <w:t>2</w:t>
      </w:r>
      <w:proofErr w:type="gramEnd"/>
      <w:r w:rsidRPr="00713839">
        <w:rPr>
          <w:rFonts w:ascii="Times New Roman" w:hAnsi="Times New Roman"/>
          <w:sz w:val="28"/>
          <w:szCs w:val="28"/>
        </w:rPr>
        <w:t xml:space="preserve"> при скорости движения 5 км/час; высота над уровнем моря – до 200м; каменистость и препятствия отсутствуют.</w:t>
      </w:r>
    </w:p>
    <w:p w:rsidR="0049054F" w:rsidRPr="00713839" w:rsidRDefault="0049054F" w:rsidP="006B48B9">
      <w:pPr>
        <w:pStyle w:val="21"/>
        <w:spacing w:line="276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D3234C" w:rsidRPr="00797AEC" w:rsidRDefault="00D3234C" w:rsidP="006B48B9">
      <w:pPr>
        <w:pStyle w:val="21"/>
        <w:numPr>
          <w:ilvl w:val="0"/>
          <w:numId w:val="19"/>
        </w:numPr>
        <w:spacing w:line="276" w:lineRule="auto"/>
        <w:ind w:left="993" w:hanging="284"/>
        <w:rPr>
          <w:rFonts w:ascii="Times New Roman" w:hAnsi="Times New Roman"/>
          <w:b/>
          <w:bCs/>
          <w:iCs/>
          <w:sz w:val="28"/>
          <w:szCs w:val="28"/>
        </w:rPr>
      </w:pPr>
      <w:r w:rsidRPr="00797AEC">
        <w:rPr>
          <w:rFonts w:ascii="Times New Roman" w:hAnsi="Times New Roman"/>
          <w:b/>
          <w:bCs/>
          <w:iCs/>
          <w:sz w:val="28"/>
          <w:szCs w:val="28"/>
        </w:rPr>
        <w:t>Показатели использования МТП и методика их расчёта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Эффективность использования МТП определяют системой показателей. Наиболее важными из них являются: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1) </w:t>
      </w:r>
      <w:r w:rsidRPr="00713839">
        <w:rPr>
          <w:rFonts w:ascii="Times New Roman" w:hAnsi="Times New Roman"/>
          <w:sz w:val="28"/>
          <w:szCs w:val="28"/>
          <w:u w:val="single"/>
        </w:rPr>
        <w:t>Годовая выработка</w:t>
      </w:r>
      <w:r w:rsidRPr="0071383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713839">
        <w:rPr>
          <w:rFonts w:ascii="Times New Roman" w:hAnsi="Times New Roman"/>
          <w:sz w:val="28"/>
          <w:szCs w:val="28"/>
        </w:rPr>
        <w:t>усл.эт</w:t>
      </w:r>
      <w:proofErr w:type="gramStart"/>
      <w:r w:rsidRPr="00713839">
        <w:rPr>
          <w:rFonts w:ascii="Times New Roman" w:hAnsi="Times New Roman"/>
          <w:sz w:val="28"/>
          <w:szCs w:val="28"/>
        </w:rPr>
        <w:t>.г</w:t>
      </w:r>
      <w:proofErr w:type="gramEnd"/>
      <w:r w:rsidRPr="00713839">
        <w:rPr>
          <w:rFonts w:ascii="Times New Roman" w:hAnsi="Times New Roman"/>
          <w:sz w:val="28"/>
          <w:szCs w:val="28"/>
        </w:rPr>
        <w:t>а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на 1 условный трактор. Определяется отношением общего объёма механизированных работ к количеству условных тракторов;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2) </w:t>
      </w:r>
      <w:r w:rsidRPr="00713839">
        <w:rPr>
          <w:rFonts w:ascii="Times New Roman" w:hAnsi="Times New Roman"/>
          <w:sz w:val="28"/>
          <w:szCs w:val="28"/>
          <w:u w:val="single"/>
        </w:rPr>
        <w:t>Сменная выработка</w:t>
      </w:r>
      <w:r w:rsidRPr="0071383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713839">
        <w:rPr>
          <w:rFonts w:ascii="Times New Roman" w:hAnsi="Times New Roman"/>
          <w:sz w:val="28"/>
          <w:szCs w:val="28"/>
        </w:rPr>
        <w:t>усл.эт</w:t>
      </w:r>
      <w:proofErr w:type="gramStart"/>
      <w:r w:rsidRPr="00713839">
        <w:rPr>
          <w:rFonts w:ascii="Times New Roman" w:hAnsi="Times New Roman"/>
          <w:sz w:val="28"/>
          <w:szCs w:val="28"/>
        </w:rPr>
        <w:t>.г</w:t>
      </w:r>
      <w:proofErr w:type="gramEnd"/>
      <w:r w:rsidRPr="00713839">
        <w:rPr>
          <w:rFonts w:ascii="Times New Roman" w:hAnsi="Times New Roman"/>
          <w:sz w:val="28"/>
          <w:szCs w:val="28"/>
        </w:rPr>
        <w:t>а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на 1 условный трактор. Рассчитывается делением общего объёма механизированных работ на количество отработанных </w:t>
      </w:r>
      <w:proofErr w:type="spellStart"/>
      <w:r w:rsidRPr="00713839">
        <w:rPr>
          <w:rFonts w:ascii="Times New Roman" w:hAnsi="Times New Roman"/>
          <w:sz w:val="28"/>
          <w:szCs w:val="28"/>
        </w:rPr>
        <w:t>машино</w:t>
      </w:r>
      <w:proofErr w:type="spellEnd"/>
      <w:r w:rsidRPr="00713839">
        <w:rPr>
          <w:rFonts w:ascii="Times New Roman" w:hAnsi="Times New Roman"/>
          <w:sz w:val="28"/>
          <w:szCs w:val="28"/>
        </w:rPr>
        <w:t>-смен;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3) </w:t>
      </w:r>
      <w:r w:rsidRPr="00713839">
        <w:rPr>
          <w:rFonts w:ascii="Times New Roman" w:hAnsi="Times New Roman"/>
          <w:sz w:val="28"/>
          <w:szCs w:val="28"/>
          <w:u w:val="single"/>
        </w:rPr>
        <w:t>Дневная выработка</w:t>
      </w:r>
      <w:r w:rsidRPr="0071383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713839">
        <w:rPr>
          <w:rFonts w:ascii="Times New Roman" w:hAnsi="Times New Roman"/>
          <w:sz w:val="28"/>
          <w:szCs w:val="28"/>
        </w:rPr>
        <w:t>усл.эт</w:t>
      </w:r>
      <w:proofErr w:type="gramStart"/>
      <w:r w:rsidRPr="00713839">
        <w:rPr>
          <w:rFonts w:ascii="Times New Roman" w:hAnsi="Times New Roman"/>
          <w:sz w:val="28"/>
          <w:szCs w:val="28"/>
        </w:rPr>
        <w:t>.г</w:t>
      </w:r>
      <w:proofErr w:type="gramEnd"/>
      <w:r w:rsidRPr="00713839">
        <w:rPr>
          <w:rFonts w:ascii="Times New Roman" w:hAnsi="Times New Roman"/>
          <w:sz w:val="28"/>
          <w:szCs w:val="28"/>
        </w:rPr>
        <w:t>а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на 1 условный трактор. Определяется делением общего объёма механизированных работ на количество отработанных </w:t>
      </w:r>
      <w:proofErr w:type="spellStart"/>
      <w:r w:rsidRPr="00713839">
        <w:rPr>
          <w:rFonts w:ascii="Times New Roman" w:hAnsi="Times New Roman"/>
          <w:sz w:val="28"/>
          <w:szCs w:val="28"/>
        </w:rPr>
        <w:t>машино</w:t>
      </w:r>
      <w:proofErr w:type="spellEnd"/>
      <w:r w:rsidRPr="00713839">
        <w:rPr>
          <w:rFonts w:ascii="Times New Roman" w:hAnsi="Times New Roman"/>
          <w:sz w:val="28"/>
          <w:szCs w:val="28"/>
        </w:rPr>
        <w:t>-дней;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4) </w:t>
      </w:r>
      <w:r w:rsidRPr="00713839">
        <w:rPr>
          <w:rFonts w:ascii="Times New Roman" w:hAnsi="Times New Roman"/>
          <w:sz w:val="28"/>
          <w:szCs w:val="28"/>
          <w:u w:val="single"/>
        </w:rPr>
        <w:t xml:space="preserve">Количество отработанных </w:t>
      </w:r>
      <w:proofErr w:type="spellStart"/>
      <w:r w:rsidRPr="00713839">
        <w:rPr>
          <w:rFonts w:ascii="Times New Roman" w:hAnsi="Times New Roman"/>
          <w:sz w:val="28"/>
          <w:szCs w:val="28"/>
          <w:u w:val="single"/>
        </w:rPr>
        <w:t>машино</w:t>
      </w:r>
      <w:proofErr w:type="spellEnd"/>
      <w:r w:rsidRPr="00713839">
        <w:rPr>
          <w:rFonts w:ascii="Times New Roman" w:hAnsi="Times New Roman"/>
          <w:sz w:val="28"/>
          <w:szCs w:val="28"/>
          <w:u w:val="single"/>
        </w:rPr>
        <w:t>-смен</w:t>
      </w:r>
      <w:r w:rsidRPr="00713839">
        <w:rPr>
          <w:rFonts w:ascii="Times New Roman" w:hAnsi="Times New Roman"/>
          <w:sz w:val="28"/>
          <w:szCs w:val="28"/>
        </w:rPr>
        <w:t xml:space="preserve"> на 1 условный трактор – это отношение всех отработанных </w:t>
      </w:r>
      <w:proofErr w:type="spellStart"/>
      <w:r w:rsidRPr="00713839">
        <w:rPr>
          <w:rFonts w:ascii="Times New Roman" w:hAnsi="Times New Roman"/>
          <w:sz w:val="28"/>
          <w:szCs w:val="28"/>
        </w:rPr>
        <w:t>машино</w:t>
      </w:r>
      <w:proofErr w:type="spellEnd"/>
      <w:r w:rsidRPr="00713839">
        <w:rPr>
          <w:rFonts w:ascii="Times New Roman" w:hAnsi="Times New Roman"/>
          <w:sz w:val="28"/>
          <w:szCs w:val="28"/>
        </w:rPr>
        <w:t>-смен за определённый период к количеству условных тракторов;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5) </w:t>
      </w:r>
      <w:r w:rsidRPr="00713839">
        <w:rPr>
          <w:rFonts w:ascii="Times New Roman" w:hAnsi="Times New Roman"/>
          <w:sz w:val="28"/>
          <w:szCs w:val="28"/>
          <w:u w:val="single"/>
        </w:rPr>
        <w:t xml:space="preserve">Количество отработанных </w:t>
      </w:r>
      <w:proofErr w:type="spellStart"/>
      <w:r w:rsidRPr="00713839">
        <w:rPr>
          <w:rFonts w:ascii="Times New Roman" w:hAnsi="Times New Roman"/>
          <w:sz w:val="28"/>
          <w:szCs w:val="28"/>
          <w:u w:val="single"/>
        </w:rPr>
        <w:t>машино</w:t>
      </w:r>
      <w:proofErr w:type="spellEnd"/>
      <w:r w:rsidRPr="00713839">
        <w:rPr>
          <w:rFonts w:ascii="Times New Roman" w:hAnsi="Times New Roman"/>
          <w:sz w:val="28"/>
          <w:szCs w:val="28"/>
          <w:u w:val="single"/>
        </w:rPr>
        <w:t>-дней</w:t>
      </w:r>
      <w:r w:rsidRPr="00713839">
        <w:rPr>
          <w:rFonts w:ascii="Times New Roman" w:hAnsi="Times New Roman"/>
          <w:sz w:val="28"/>
          <w:szCs w:val="28"/>
        </w:rPr>
        <w:t xml:space="preserve">  на 1 условный трактор – это отношение всех отработанных </w:t>
      </w:r>
      <w:proofErr w:type="spellStart"/>
      <w:r w:rsidRPr="00713839">
        <w:rPr>
          <w:rFonts w:ascii="Times New Roman" w:hAnsi="Times New Roman"/>
          <w:sz w:val="28"/>
          <w:szCs w:val="28"/>
        </w:rPr>
        <w:t>машино</w:t>
      </w:r>
      <w:proofErr w:type="spellEnd"/>
      <w:r w:rsidRPr="00713839">
        <w:rPr>
          <w:rFonts w:ascii="Times New Roman" w:hAnsi="Times New Roman"/>
          <w:sz w:val="28"/>
          <w:szCs w:val="28"/>
        </w:rPr>
        <w:t>-дней по хозяйству к количеству условных тракторов;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  <w:u w:val="single"/>
        </w:rPr>
      </w:pPr>
      <w:r w:rsidRPr="00713839">
        <w:rPr>
          <w:rFonts w:ascii="Times New Roman" w:hAnsi="Times New Roman"/>
          <w:sz w:val="28"/>
          <w:szCs w:val="28"/>
        </w:rPr>
        <w:t xml:space="preserve">6) </w:t>
      </w:r>
      <w:r w:rsidRPr="00713839">
        <w:rPr>
          <w:rFonts w:ascii="Times New Roman" w:hAnsi="Times New Roman"/>
          <w:sz w:val="28"/>
          <w:szCs w:val="28"/>
          <w:u w:val="single"/>
        </w:rPr>
        <w:t>Коэффициент сменности</w:t>
      </w:r>
      <w:r w:rsidRPr="00713839">
        <w:rPr>
          <w:rFonts w:ascii="Times New Roman" w:hAnsi="Times New Roman"/>
          <w:sz w:val="28"/>
          <w:szCs w:val="28"/>
        </w:rPr>
        <w:t xml:space="preserve"> рассчитывается отношением количества </w:t>
      </w:r>
      <w:proofErr w:type="gramStart"/>
      <w:r w:rsidRPr="00713839">
        <w:rPr>
          <w:rFonts w:ascii="Times New Roman" w:hAnsi="Times New Roman"/>
          <w:sz w:val="28"/>
          <w:szCs w:val="28"/>
        </w:rPr>
        <w:t>отработанных</w:t>
      </w:r>
      <w:proofErr w:type="gramEnd"/>
      <w:r w:rsidR="00797AE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3839">
        <w:rPr>
          <w:rFonts w:ascii="Times New Roman" w:hAnsi="Times New Roman"/>
          <w:sz w:val="28"/>
          <w:szCs w:val="28"/>
        </w:rPr>
        <w:t>машино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-смен к </w:t>
      </w:r>
      <w:proofErr w:type="spellStart"/>
      <w:r w:rsidRPr="00713839">
        <w:rPr>
          <w:rFonts w:ascii="Times New Roman" w:hAnsi="Times New Roman"/>
          <w:sz w:val="28"/>
          <w:szCs w:val="28"/>
        </w:rPr>
        <w:t>машино</w:t>
      </w:r>
      <w:proofErr w:type="spellEnd"/>
      <w:r w:rsidRPr="00713839">
        <w:rPr>
          <w:rFonts w:ascii="Times New Roman" w:hAnsi="Times New Roman"/>
          <w:sz w:val="28"/>
          <w:szCs w:val="28"/>
        </w:rPr>
        <w:t>-дням за этот же период</w:t>
      </w:r>
      <w:r w:rsidRPr="00713839">
        <w:rPr>
          <w:rFonts w:ascii="Times New Roman" w:hAnsi="Times New Roman"/>
          <w:sz w:val="28"/>
          <w:szCs w:val="28"/>
          <w:u w:val="single"/>
        </w:rPr>
        <w:t>;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7) </w:t>
      </w:r>
      <w:r w:rsidRPr="00713839">
        <w:rPr>
          <w:rFonts w:ascii="Times New Roman" w:hAnsi="Times New Roman"/>
          <w:sz w:val="28"/>
          <w:szCs w:val="28"/>
          <w:u w:val="single"/>
        </w:rPr>
        <w:t>Коэффициент использования тракторного парка</w:t>
      </w:r>
      <w:r w:rsidRPr="00713839">
        <w:rPr>
          <w:rFonts w:ascii="Times New Roman" w:hAnsi="Times New Roman"/>
          <w:sz w:val="28"/>
          <w:szCs w:val="28"/>
        </w:rPr>
        <w:t xml:space="preserve"> – это отношение фактически отработанных </w:t>
      </w:r>
      <w:proofErr w:type="spellStart"/>
      <w:r w:rsidRPr="00713839">
        <w:rPr>
          <w:rFonts w:ascii="Times New Roman" w:hAnsi="Times New Roman"/>
          <w:sz w:val="28"/>
          <w:szCs w:val="28"/>
        </w:rPr>
        <w:t>машино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-дней к </w:t>
      </w:r>
      <w:proofErr w:type="spellStart"/>
      <w:r w:rsidRPr="00713839">
        <w:rPr>
          <w:rFonts w:ascii="Times New Roman" w:hAnsi="Times New Roman"/>
          <w:sz w:val="28"/>
          <w:szCs w:val="28"/>
        </w:rPr>
        <w:t>машино</w:t>
      </w:r>
      <w:proofErr w:type="spellEnd"/>
      <w:r w:rsidRPr="00713839">
        <w:rPr>
          <w:rFonts w:ascii="Times New Roman" w:hAnsi="Times New Roman"/>
          <w:sz w:val="28"/>
          <w:szCs w:val="28"/>
        </w:rPr>
        <w:t>-дням пребывания тракторов в технически исправном состоянии;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8) </w:t>
      </w:r>
      <w:r w:rsidRPr="00713839">
        <w:rPr>
          <w:rFonts w:ascii="Times New Roman" w:hAnsi="Times New Roman"/>
          <w:sz w:val="28"/>
          <w:szCs w:val="28"/>
          <w:u w:val="single"/>
        </w:rPr>
        <w:t xml:space="preserve">Себестоимость 1 </w:t>
      </w:r>
      <w:proofErr w:type="spellStart"/>
      <w:r w:rsidRPr="00713839">
        <w:rPr>
          <w:rFonts w:ascii="Times New Roman" w:hAnsi="Times New Roman"/>
          <w:sz w:val="28"/>
          <w:szCs w:val="28"/>
          <w:u w:val="single"/>
        </w:rPr>
        <w:t>усл.эт</w:t>
      </w:r>
      <w:proofErr w:type="gramStart"/>
      <w:r w:rsidRPr="00713839">
        <w:rPr>
          <w:rFonts w:ascii="Times New Roman" w:hAnsi="Times New Roman"/>
          <w:sz w:val="28"/>
          <w:szCs w:val="28"/>
          <w:u w:val="single"/>
        </w:rPr>
        <w:t>.г</w:t>
      </w:r>
      <w:proofErr w:type="gramEnd"/>
      <w:r w:rsidRPr="00713839">
        <w:rPr>
          <w:rFonts w:ascii="Times New Roman" w:hAnsi="Times New Roman"/>
          <w:sz w:val="28"/>
          <w:szCs w:val="28"/>
          <w:u w:val="single"/>
        </w:rPr>
        <w:t>а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– рассчитывается делением всех затрат по эксплуатации МТП на общий годовой объём механизированных работ в </w:t>
      </w:r>
      <w:proofErr w:type="spellStart"/>
      <w:r w:rsidRPr="00713839">
        <w:rPr>
          <w:rFonts w:ascii="Times New Roman" w:hAnsi="Times New Roman"/>
          <w:sz w:val="28"/>
          <w:szCs w:val="28"/>
        </w:rPr>
        <w:t>усл.эт.га</w:t>
      </w:r>
      <w:proofErr w:type="spellEnd"/>
      <w:r w:rsidRPr="00713839">
        <w:rPr>
          <w:rFonts w:ascii="Times New Roman" w:hAnsi="Times New Roman"/>
          <w:sz w:val="28"/>
          <w:szCs w:val="28"/>
        </w:rPr>
        <w:t>.</w:t>
      </w:r>
    </w:p>
    <w:p w:rsidR="006B48B9" w:rsidRDefault="006B48B9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</w:p>
    <w:p w:rsidR="00D3234C" w:rsidRPr="00797AEC" w:rsidRDefault="00D3234C" w:rsidP="00282B33">
      <w:pPr>
        <w:pStyle w:val="21"/>
        <w:numPr>
          <w:ilvl w:val="0"/>
          <w:numId w:val="19"/>
        </w:numPr>
        <w:spacing w:line="276" w:lineRule="auto"/>
        <w:rPr>
          <w:rFonts w:ascii="Times New Roman" w:hAnsi="Times New Roman"/>
          <w:b/>
          <w:bCs/>
          <w:iCs/>
          <w:sz w:val="28"/>
          <w:szCs w:val="28"/>
        </w:rPr>
      </w:pPr>
      <w:r w:rsidRPr="00797AEC">
        <w:rPr>
          <w:rFonts w:ascii="Times New Roman" w:hAnsi="Times New Roman"/>
          <w:b/>
          <w:bCs/>
          <w:iCs/>
          <w:sz w:val="28"/>
          <w:szCs w:val="28"/>
        </w:rPr>
        <w:t>Экономическое значение транспорта в развитии сельского хозяйства и особенности его использования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Транспорт играет в сельскохозяйственном производстве важную роль. На него приходится 25-30% общих издержек производства на продукцию.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В сельскохозяйственных предприятиях используют в основном следующие виды транспорта:</w:t>
      </w:r>
    </w:p>
    <w:p w:rsidR="00D3234C" w:rsidRPr="00713839" w:rsidRDefault="005167B1" w:rsidP="006B48B9">
      <w:pPr>
        <w:pStyle w:val="21"/>
        <w:numPr>
          <w:ilvl w:val="0"/>
          <w:numId w:val="7"/>
        </w:numPr>
        <w:tabs>
          <w:tab w:val="clear" w:pos="720"/>
          <w:tab w:val="num" w:pos="993"/>
        </w:tabs>
        <w:spacing w:line="276" w:lineRule="auto"/>
        <w:ind w:left="993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D3234C" w:rsidRPr="00713839">
        <w:rPr>
          <w:rFonts w:ascii="Times New Roman" w:hAnsi="Times New Roman"/>
          <w:sz w:val="28"/>
          <w:szCs w:val="28"/>
        </w:rPr>
        <w:t>втомобильный</w:t>
      </w:r>
      <w:r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5167B1" w:rsidP="006B48B9">
      <w:pPr>
        <w:pStyle w:val="21"/>
        <w:numPr>
          <w:ilvl w:val="0"/>
          <w:numId w:val="7"/>
        </w:numPr>
        <w:tabs>
          <w:tab w:val="clear" w:pos="720"/>
          <w:tab w:val="num" w:pos="993"/>
        </w:tabs>
        <w:spacing w:line="276" w:lineRule="auto"/>
        <w:ind w:left="993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D3234C" w:rsidRPr="00713839">
        <w:rPr>
          <w:rFonts w:ascii="Times New Roman" w:hAnsi="Times New Roman"/>
          <w:sz w:val="28"/>
          <w:szCs w:val="28"/>
        </w:rPr>
        <w:t>ракторный</w:t>
      </w:r>
      <w:r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5167B1" w:rsidP="006B48B9">
      <w:pPr>
        <w:pStyle w:val="21"/>
        <w:numPr>
          <w:ilvl w:val="0"/>
          <w:numId w:val="7"/>
        </w:numPr>
        <w:tabs>
          <w:tab w:val="clear" w:pos="720"/>
          <w:tab w:val="num" w:pos="993"/>
        </w:tabs>
        <w:spacing w:line="276" w:lineRule="auto"/>
        <w:ind w:left="993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D3234C" w:rsidRPr="00713839">
        <w:rPr>
          <w:rFonts w:ascii="Times New Roman" w:hAnsi="Times New Roman"/>
          <w:sz w:val="28"/>
          <w:szCs w:val="28"/>
        </w:rPr>
        <w:t>ужевой</w:t>
      </w:r>
      <w:r>
        <w:rPr>
          <w:rFonts w:ascii="Times New Roman" w:hAnsi="Times New Roman"/>
          <w:sz w:val="28"/>
          <w:szCs w:val="28"/>
        </w:rPr>
        <w:t>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Транспортные работы подразде</w:t>
      </w:r>
      <w:r w:rsidR="00B03EFB">
        <w:rPr>
          <w:rFonts w:ascii="Times New Roman" w:hAnsi="Times New Roman"/>
          <w:sz w:val="28"/>
          <w:szCs w:val="28"/>
        </w:rPr>
        <w:t xml:space="preserve">ляют </w:t>
      </w:r>
      <w:proofErr w:type="gramStart"/>
      <w:r w:rsidR="00B03EFB">
        <w:rPr>
          <w:rFonts w:ascii="Times New Roman" w:hAnsi="Times New Roman"/>
          <w:sz w:val="28"/>
          <w:szCs w:val="28"/>
        </w:rPr>
        <w:t>на</w:t>
      </w:r>
      <w:proofErr w:type="gramEnd"/>
      <w:r w:rsidR="00B03EFB">
        <w:rPr>
          <w:rFonts w:ascii="Times New Roman" w:hAnsi="Times New Roman"/>
          <w:sz w:val="28"/>
          <w:szCs w:val="28"/>
        </w:rPr>
        <w:t xml:space="preserve"> </w:t>
      </w:r>
      <w:r w:rsidR="005167B1">
        <w:rPr>
          <w:rFonts w:ascii="Times New Roman" w:hAnsi="Times New Roman"/>
          <w:sz w:val="28"/>
          <w:szCs w:val="28"/>
        </w:rPr>
        <w:t>внутри</w:t>
      </w:r>
      <w:r w:rsidRPr="00713839">
        <w:rPr>
          <w:rFonts w:ascii="Times New Roman" w:hAnsi="Times New Roman"/>
          <w:sz w:val="28"/>
          <w:szCs w:val="28"/>
        </w:rPr>
        <w:t xml:space="preserve">хозяйственные и </w:t>
      </w:r>
      <w:proofErr w:type="spellStart"/>
      <w:r w:rsidRPr="00713839">
        <w:rPr>
          <w:rFonts w:ascii="Times New Roman" w:hAnsi="Times New Roman"/>
          <w:sz w:val="28"/>
          <w:szCs w:val="28"/>
        </w:rPr>
        <w:t>внехозяйственные</w:t>
      </w:r>
      <w:proofErr w:type="spellEnd"/>
      <w:r w:rsidRPr="00713839">
        <w:rPr>
          <w:rFonts w:ascii="Times New Roman" w:hAnsi="Times New Roman"/>
          <w:sz w:val="28"/>
          <w:szCs w:val="28"/>
        </w:rPr>
        <w:t>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Наибольший объём грузооборота, особенно по </w:t>
      </w:r>
      <w:proofErr w:type="spellStart"/>
      <w:r w:rsidRPr="00713839">
        <w:rPr>
          <w:rFonts w:ascii="Times New Roman" w:hAnsi="Times New Roman"/>
          <w:sz w:val="28"/>
          <w:szCs w:val="28"/>
        </w:rPr>
        <w:t>внехозяйственным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перевозкам, приходится на автотранспорт (80%), который является более маневренным. Но в связи с высокой стоимостью бензина на перевозках внутри хозяйства экономически более выгодно использовать тракторы (15%). Важной является и роль гужевого транспорта, особенно по </w:t>
      </w:r>
      <w:proofErr w:type="spellStart"/>
      <w:r w:rsidRPr="00713839">
        <w:rPr>
          <w:rFonts w:ascii="Times New Roman" w:hAnsi="Times New Roman"/>
          <w:sz w:val="28"/>
          <w:szCs w:val="28"/>
        </w:rPr>
        <w:t>внутриусадебным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перевозкам (5% от общего объёма грузов).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Грузы классифицируются:</w:t>
      </w:r>
    </w:p>
    <w:p w:rsidR="00D3234C" w:rsidRPr="00713839" w:rsidRDefault="00D3234C" w:rsidP="006B48B9">
      <w:pPr>
        <w:pStyle w:val="21"/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на транспортабельные и малотранспортабельные</w:t>
      </w:r>
      <w:r w:rsidR="005167B1"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D3234C" w:rsidP="006B48B9">
      <w:pPr>
        <w:pStyle w:val="21"/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на скоропортящиеся и длительного хранения (по срокам перевозки)</w:t>
      </w:r>
      <w:r w:rsidR="005167B1"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D3234C" w:rsidP="006B48B9">
      <w:pPr>
        <w:pStyle w:val="21"/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по физико-механическим свойствам (</w:t>
      </w:r>
      <w:proofErr w:type="gramStart"/>
      <w:r w:rsidRPr="00713839">
        <w:rPr>
          <w:rFonts w:ascii="Times New Roman" w:hAnsi="Times New Roman"/>
          <w:sz w:val="28"/>
          <w:szCs w:val="28"/>
        </w:rPr>
        <w:t>твёрдые</w:t>
      </w:r>
      <w:proofErr w:type="gramEnd"/>
      <w:r w:rsidRPr="00713839">
        <w:rPr>
          <w:rFonts w:ascii="Times New Roman" w:hAnsi="Times New Roman"/>
          <w:sz w:val="28"/>
          <w:szCs w:val="28"/>
        </w:rPr>
        <w:t>, жидкие, полужидкие, газообразные)</w:t>
      </w:r>
      <w:r w:rsidR="005167B1"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D3234C" w:rsidP="006B48B9">
      <w:pPr>
        <w:pStyle w:val="21"/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по способам транспортировки и погрузки, насыпные, наливные, штучные)</w:t>
      </w:r>
      <w:r w:rsidR="005167B1"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D3234C" w:rsidP="006B48B9">
      <w:pPr>
        <w:pStyle w:val="21"/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по </w:t>
      </w:r>
      <w:proofErr w:type="spellStart"/>
      <w:r w:rsidRPr="00713839">
        <w:rPr>
          <w:rFonts w:ascii="Times New Roman" w:hAnsi="Times New Roman"/>
          <w:sz w:val="28"/>
          <w:szCs w:val="28"/>
        </w:rPr>
        <w:t>габаритности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(длинномерные, негабаритные).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По объёмному весу, принятому при нормировании транспортных работ грузы подразделяют на 4 класса в зависимости от использования грузоподъёмности транспортного средства: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1-й класс – коэффициент использования грузоподъёмности 1,0 (зерно, стройматериалы, минеральные удобрения);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2-й класс - коэффициент использования грузоподъёмности 0,71-0,99 (картофель, корнеплоды);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3-й класс - коэффициент использования грузоподъёмности 0,51-0,70 (плоды, овощи, зелёная масса);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4-й класс - коэффициент использования грузоподъёмности 0,41-0,50 (сено, солома, сенажная масса).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Все дороги также разделены на классы: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1-й класс – </w:t>
      </w:r>
      <w:proofErr w:type="gramStart"/>
      <w:r w:rsidRPr="00713839">
        <w:rPr>
          <w:rFonts w:ascii="Times New Roman" w:hAnsi="Times New Roman"/>
          <w:sz w:val="28"/>
          <w:szCs w:val="28"/>
        </w:rPr>
        <w:t>асфальтированные</w:t>
      </w:r>
      <w:proofErr w:type="gramEnd"/>
      <w:r w:rsidRPr="00713839"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2-й класс – </w:t>
      </w:r>
      <w:proofErr w:type="gramStart"/>
      <w:r w:rsidRPr="00713839">
        <w:rPr>
          <w:rFonts w:ascii="Times New Roman" w:hAnsi="Times New Roman"/>
          <w:sz w:val="28"/>
          <w:szCs w:val="28"/>
        </w:rPr>
        <w:t>гравийные</w:t>
      </w:r>
      <w:proofErr w:type="gramEnd"/>
      <w:r w:rsidRPr="00713839"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3-й класс – </w:t>
      </w:r>
      <w:proofErr w:type="gramStart"/>
      <w:r w:rsidRPr="00713839">
        <w:rPr>
          <w:rFonts w:ascii="Times New Roman" w:hAnsi="Times New Roman"/>
          <w:sz w:val="28"/>
          <w:szCs w:val="28"/>
        </w:rPr>
        <w:t>грунтовые</w:t>
      </w:r>
      <w:proofErr w:type="gramEnd"/>
      <w:r w:rsidRPr="00713839">
        <w:rPr>
          <w:rFonts w:ascii="Times New Roman" w:hAnsi="Times New Roman"/>
          <w:sz w:val="28"/>
          <w:szCs w:val="28"/>
        </w:rPr>
        <w:t>, полевые.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Использование транспорта в сельскохозяйственном производстве имеет свои особенности:</w:t>
      </w:r>
    </w:p>
    <w:p w:rsidR="00D3234C" w:rsidRPr="00713839" w:rsidRDefault="00D3234C" w:rsidP="006B48B9">
      <w:pPr>
        <w:pStyle w:val="21"/>
        <w:numPr>
          <w:ilvl w:val="0"/>
          <w:numId w:val="9"/>
        </w:numPr>
        <w:tabs>
          <w:tab w:val="clear" w:pos="720"/>
          <w:tab w:val="num" w:pos="993"/>
        </w:tabs>
        <w:spacing w:line="276" w:lineRule="auto"/>
        <w:ind w:left="993" w:hanging="28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большое разнообразие грузов</w:t>
      </w:r>
      <w:r w:rsidR="005167B1"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D3234C" w:rsidP="006B48B9">
      <w:pPr>
        <w:pStyle w:val="21"/>
        <w:numPr>
          <w:ilvl w:val="0"/>
          <w:numId w:val="9"/>
        </w:numPr>
        <w:tabs>
          <w:tab w:val="clear" w:pos="720"/>
          <w:tab w:val="num" w:pos="993"/>
        </w:tabs>
        <w:spacing w:line="276" w:lineRule="auto"/>
        <w:ind w:left="993" w:hanging="28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сезонность перевозок и большая неравномерность грузопотоков в течение года</w:t>
      </w:r>
      <w:r w:rsidR="005167B1"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D3234C" w:rsidP="006B48B9">
      <w:pPr>
        <w:pStyle w:val="21"/>
        <w:numPr>
          <w:ilvl w:val="0"/>
          <w:numId w:val="9"/>
        </w:numPr>
        <w:tabs>
          <w:tab w:val="clear" w:pos="720"/>
          <w:tab w:val="num" w:pos="993"/>
        </w:tabs>
        <w:spacing w:line="276" w:lineRule="auto"/>
        <w:ind w:left="993" w:hanging="28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плохие дорожные условия</w:t>
      </w:r>
      <w:r w:rsidR="005167B1"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D3234C" w:rsidP="006B48B9">
      <w:pPr>
        <w:pStyle w:val="21"/>
        <w:numPr>
          <w:ilvl w:val="0"/>
          <w:numId w:val="9"/>
        </w:numPr>
        <w:tabs>
          <w:tab w:val="clear" w:pos="720"/>
          <w:tab w:val="num" w:pos="993"/>
        </w:tabs>
        <w:spacing w:line="276" w:lineRule="auto"/>
        <w:ind w:left="993" w:hanging="28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преимущество односторонних перевозок.</w:t>
      </w:r>
    </w:p>
    <w:p w:rsidR="00D3234C" w:rsidRPr="00713839" w:rsidRDefault="00D3234C" w:rsidP="006B48B9">
      <w:pPr>
        <w:pStyle w:val="21"/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Всё это сказывается на эффективности использования внутрихозяйственного транспорта.</w:t>
      </w:r>
    </w:p>
    <w:p w:rsidR="00D3234C" w:rsidRPr="005167B1" w:rsidRDefault="00D3234C" w:rsidP="006B48B9">
      <w:pPr>
        <w:pStyle w:val="21"/>
        <w:spacing w:line="276" w:lineRule="auto"/>
        <w:ind w:firstLine="0"/>
        <w:rPr>
          <w:rFonts w:ascii="Times New Roman" w:hAnsi="Times New Roman"/>
          <w:sz w:val="28"/>
          <w:szCs w:val="28"/>
        </w:rPr>
      </w:pPr>
    </w:p>
    <w:p w:rsidR="00D3234C" w:rsidRPr="005167B1" w:rsidRDefault="00D3234C" w:rsidP="00282B33">
      <w:pPr>
        <w:pStyle w:val="21"/>
        <w:numPr>
          <w:ilvl w:val="0"/>
          <w:numId w:val="19"/>
        </w:numPr>
        <w:spacing w:line="276" w:lineRule="auto"/>
        <w:ind w:left="993" w:hanging="284"/>
        <w:rPr>
          <w:rFonts w:ascii="Times New Roman" w:hAnsi="Times New Roman"/>
          <w:b/>
          <w:bCs/>
          <w:iCs/>
          <w:sz w:val="28"/>
          <w:szCs w:val="28"/>
        </w:rPr>
      </w:pPr>
      <w:r w:rsidRPr="005167B1">
        <w:rPr>
          <w:rFonts w:ascii="Times New Roman" w:hAnsi="Times New Roman"/>
          <w:b/>
          <w:bCs/>
          <w:iCs/>
          <w:sz w:val="28"/>
          <w:szCs w:val="28"/>
        </w:rPr>
        <w:t>Планирование объёма перевозок и определение потребности хозяйства в транспортных средствах</w:t>
      </w:r>
    </w:p>
    <w:p w:rsidR="00D3234C" w:rsidRPr="00713839" w:rsidRDefault="005167B1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Автотранспорт </w:t>
      </w:r>
      <w:r w:rsidR="00D3234C" w:rsidRPr="00713839">
        <w:rPr>
          <w:rFonts w:ascii="Times New Roman" w:hAnsi="Times New Roman"/>
          <w:sz w:val="28"/>
          <w:szCs w:val="28"/>
        </w:rPr>
        <w:t>в сельскохозяйственных предприятиях выделен в самостоятельное обслуживающее подразделение – автопарк.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Планирование работы автотранспорта осуществляется в хозрасчётном задании автопарку и включает в себя определение:</w:t>
      </w:r>
    </w:p>
    <w:p w:rsidR="00D3234C" w:rsidRPr="00713839" w:rsidRDefault="00D3234C" w:rsidP="006B48B9">
      <w:pPr>
        <w:pStyle w:val="21"/>
        <w:numPr>
          <w:ilvl w:val="0"/>
          <w:numId w:val="10"/>
        </w:numPr>
        <w:tabs>
          <w:tab w:val="clear" w:pos="720"/>
          <w:tab w:val="num" w:pos="993"/>
        </w:tabs>
        <w:spacing w:line="276" w:lineRule="auto"/>
        <w:ind w:left="993" w:hanging="28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объёма транспортных работ</w:t>
      </w:r>
      <w:r w:rsidR="005167B1"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D3234C" w:rsidP="006B48B9">
      <w:pPr>
        <w:pStyle w:val="21"/>
        <w:numPr>
          <w:ilvl w:val="0"/>
          <w:numId w:val="10"/>
        </w:numPr>
        <w:tabs>
          <w:tab w:val="clear" w:pos="720"/>
          <w:tab w:val="num" w:pos="993"/>
        </w:tabs>
        <w:spacing w:line="276" w:lineRule="auto"/>
        <w:ind w:left="993" w:hanging="28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необходимого количества транспортных средств</w:t>
      </w:r>
      <w:r w:rsidR="005167B1"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D3234C" w:rsidP="006B48B9">
      <w:pPr>
        <w:pStyle w:val="21"/>
        <w:numPr>
          <w:ilvl w:val="0"/>
          <w:numId w:val="10"/>
        </w:numPr>
        <w:tabs>
          <w:tab w:val="clear" w:pos="720"/>
          <w:tab w:val="num" w:pos="993"/>
        </w:tabs>
        <w:spacing w:line="276" w:lineRule="auto"/>
        <w:ind w:left="993" w:hanging="28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затрат на эксплуатацию автопарка и себестоимости 1 т/км.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Объём транспортных работ определяется количеством (массой) перевозимых грузов и расстоянием перевозок. При расчёте массы грузов учитываются все их виды: продукция сельского хозяйства; удобрения органические и минеральные; гербициды; хозяйственные грузы; стройматериалы; оборудование; нефтепродукты и др. Для некоторых грузов предусматривается двойная перевозка (например, зерно от комбайна на ток, с тока на элеватор или на склад). Единицами измерения перевозок являются тонны и тонно-километры.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Определить объём транспортных работ можно исходя из численности и марочного состава автопарка, его технической готовности и производительности:</w:t>
      </w:r>
    </w:p>
    <w:p w:rsidR="00D3234C" w:rsidRPr="00713839" w:rsidRDefault="00D3234C" w:rsidP="006B48B9">
      <w:pPr>
        <w:pStyle w:val="21"/>
        <w:spacing w:line="276" w:lineRule="auto"/>
        <w:ind w:left="1843" w:firstLine="0"/>
        <w:rPr>
          <w:rFonts w:ascii="Times New Roman" w:hAnsi="Times New Roman"/>
          <w:sz w:val="28"/>
          <w:szCs w:val="28"/>
        </w:rPr>
      </w:pPr>
      <w:proofErr w:type="spellStart"/>
      <w:r w:rsidRPr="00713839">
        <w:rPr>
          <w:rFonts w:ascii="Times New Roman" w:hAnsi="Times New Roman"/>
          <w:sz w:val="28"/>
          <w:szCs w:val="28"/>
        </w:rPr>
        <w:t>О</w:t>
      </w:r>
      <w:r w:rsidRPr="00713839">
        <w:rPr>
          <w:rFonts w:ascii="Times New Roman" w:hAnsi="Times New Roman"/>
          <w:sz w:val="28"/>
          <w:szCs w:val="28"/>
          <w:vertAlign w:val="subscript"/>
        </w:rPr>
        <w:t>ткм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= К</w:t>
      </w:r>
      <w:r w:rsidRPr="00713839">
        <w:rPr>
          <w:rFonts w:ascii="Times New Roman" w:hAnsi="Times New Roman"/>
          <w:sz w:val="28"/>
          <w:szCs w:val="28"/>
          <w:vertAlign w:val="subscript"/>
        </w:rPr>
        <w:t>а</w:t>
      </w:r>
      <w:r w:rsidRPr="00713839">
        <w:rPr>
          <w:rFonts w:ascii="Times New Roman" w:hAnsi="Times New Roman"/>
          <w:sz w:val="28"/>
          <w:szCs w:val="28"/>
        </w:rPr>
        <w:t xml:space="preserve"> х Г</w:t>
      </w:r>
      <w:r w:rsidRPr="00713839">
        <w:rPr>
          <w:rFonts w:ascii="Times New Roman" w:hAnsi="Times New Roman"/>
          <w:sz w:val="28"/>
          <w:szCs w:val="28"/>
          <w:vertAlign w:val="subscript"/>
        </w:rPr>
        <w:t>р</w:t>
      </w:r>
      <w:r w:rsidRPr="00713839">
        <w:rPr>
          <w:rFonts w:ascii="Times New Roman" w:hAnsi="Times New Roman"/>
          <w:sz w:val="28"/>
          <w:szCs w:val="28"/>
        </w:rPr>
        <w:t xml:space="preserve"> х</w:t>
      </w:r>
      <w:proofErr w:type="gramStart"/>
      <w:r w:rsidRPr="00713839">
        <w:rPr>
          <w:rFonts w:ascii="Times New Roman" w:hAnsi="Times New Roman"/>
          <w:sz w:val="28"/>
          <w:szCs w:val="28"/>
        </w:rPr>
        <w:t xml:space="preserve"> Д</w:t>
      </w:r>
      <w:proofErr w:type="gramEnd"/>
      <w:r w:rsidRPr="00713839">
        <w:rPr>
          <w:rFonts w:ascii="Times New Roman" w:hAnsi="Times New Roman"/>
          <w:sz w:val="28"/>
          <w:szCs w:val="28"/>
        </w:rPr>
        <w:t xml:space="preserve"> х </w:t>
      </w:r>
      <w:proofErr w:type="spellStart"/>
      <w:r w:rsidRPr="00713839">
        <w:rPr>
          <w:rFonts w:ascii="Times New Roman" w:hAnsi="Times New Roman"/>
          <w:sz w:val="28"/>
          <w:szCs w:val="28"/>
        </w:rPr>
        <w:t>С</w:t>
      </w:r>
      <w:r w:rsidRPr="00713839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х </w:t>
      </w:r>
      <w:proofErr w:type="spellStart"/>
      <w:r w:rsidRPr="00713839">
        <w:rPr>
          <w:rFonts w:ascii="Times New Roman" w:hAnsi="Times New Roman"/>
          <w:sz w:val="28"/>
          <w:szCs w:val="28"/>
        </w:rPr>
        <w:t>К</w:t>
      </w:r>
      <w:r w:rsidRPr="00713839">
        <w:rPr>
          <w:rFonts w:ascii="Times New Roman" w:hAnsi="Times New Roman"/>
          <w:sz w:val="28"/>
          <w:szCs w:val="28"/>
          <w:vertAlign w:val="subscript"/>
        </w:rPr>
        <w:t>тг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х К</w:t>
      </w:r>
      <w:r w:rsidRPr="00713839">
        <w:rPr>
          <w:rFonts w:ascii="Times New Roman" w:hAnsi="Times New Roman"/>
          <w:sz w:val="28"/>
          <w:szCs w:val="28"/>
          <w:vertAlign w:val="subscript"/>
        </w:rPr>
        <w:t>и</w:t>
      </w:r>
      <w:r w:rsidRPr="00713839">
        <w:rPr>
          <w:rFonts w:ascii="Times New Roman" w:hAnsi="Times New Roman"/>
          <w:sz w:val="28"/>
          <w:szCs w:val="28"/>
        </w:rPr>
        <w:t xml:space="preserve"> х </w:t>
      </w:r>
      <w:proofErr w:type="spellStart"/>
      <w:r w:rsidRPr="00713839">
        <w:rPr>
          <w:rFonts w:ascii="Times New Roman" w:hAnsi="Times New Roman"/>
          <w:sz w:val="28"/>
          <w:szCs w:val="28"/>
        </w:rPr>
        <w:t>К</w:t>
      </w:r>
      <w:r w:rsidRPr="00713839">
        <w:rPr>
          <w:rFonts w:ascii="Times New Roman" w:hAnsi="Times New Roman"/>
          <w:sz w:val="28"/>
          <w:szCs w:val="28"/>
          <w:vertAlign w:val="subscript"/>
        </w:rPr>
        <w:t>гр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х </w:t>
      </w:r>
      <w:proofErr w:type="spellStart"/>
      <w:r w:rsidRPr="00713839">
        <w:rPr>
          <w:rFonts w:ascii="Times New Roman" w:hAnsi="Times New Roman"/>
          <w:sz w:val="28"/>
          <w:szCs w:val="28"/>
        </w:rPr>
        <w:t>К</w:t>
      </w:r>
      <w:r w:rsidRPr="00713839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, </w:t>
      </w:r>
    </w:p>
    <w:p w:rsidR="00D3234C" w:rsidRPr="00713839" w:rsidRDefault="005167B1" w:rsidP="006B48B9">
      <w:pPr>
        <w:pStyle w:val="21"/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D3234C" w:rsidRPr="00713839">
        <w:rPr>
          <w:rFonts w:ascii="Times New Roman" w:hAnsi="Times New Roman"/>
          <w:sz w:val="28"/>
          <w:szCs w:val="28"/>
        </w:rPr>
        <w:t>К</w:t>
      </w:r>
      <w:r w:rsidR="00D3234C" w:rsidRPr="00713839">
        <w:rPr>
          <w:rFonts w:ascii="Times New Roman" w:hAnsi="Times New Roman"/>
          <w:sz w:val="28"/>
          <w:szCs w:val="28"/>
          <w:vertAlign w:val="subscript"/>
        </w:rPr>
        <w:t xml:space="preserve">а </w:t>
      </w:r>
      <w:r w:rsidR="00D3234C" w:rsidRPr="00713839">
        <w:rPr>
          <w:rFonts w:ascii="Times New Roman" w:hAnsi="Times New Roman"/>
          <w:sz w:val="28"/>
          <w:szCs w:val="28"/>
        </w:rPr>
        <w:t>– количество автомобилей, шт.;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Г</w:t>
      </w:r>
      <w:r w:rsidRPr="00713839">
        <w:rPr>
          <w:rFonts w:ascii="Times New Roman" w:hAnsi="Times New Roman"/>
          <w:sz w:val="28"/>
          <w:szCs w:val="28"/>
          <w:vertAlign w:val="subscript"/>
        </w:rPr>
        <w:t>р</w:t>
      </w:r>
      <w:r w:rsidRPr="00713839">
        <w:rPr>
          <w:rFonts w:ascii="Times New Roman" w:hAnsi="Times New Roman"/>
          <w:sz w:val="28"/>
          <w:szCs w:val="28"/>
        </w:rPr>
        <w:t xml:space="preserve"> – грузоподъёмность автомобилей, т;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Д –  количество дней работы в году;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proofErr w:type="spellStart"/>
      <w:r w:rsidRPr="00713839">
        <w:rPr>
          <w:rFonts w:ascii="Times New Roman" w:hAnsi="Times New Roman"/>
          <w:sz w:val="28"/>
          <w:szCs w:val="28"/>
        </w:rPr>
        <w:t>С</w:t>
      </w:r>
      <w:r w:rsidRPr="00713839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– среднесуточный пробег автомобиля, </w:t>
      </w:r>
      <w:proofErr w:type="gramStart"/>
      <w:r w:rsidRPr="00713839">
        <w:rPr>
          <w:rFonts w:ascii="Times New Roman" w:hAnsi="Times New Roman"/>
          <w:sz w:val="28"/>
          <w:szCs w:val="28"/>
        </w:rPr>
        <w:t>км</w:t>
      </w:r>
      <w:proofErr w:type="gramEnd"/>
      <w:r w:rsidRPr="00713839"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proofErr w:type="spellStart"/>
      <w:r w:rsidRPr="00713839">
        <w:rPr>
          <w:rFonts w:ascii="Times New Roman" w:hAnsi="Times New Roman"/>
          <w:sz w:val="28"/>
          <w:szCs w:val="28"/>
        </w:rPr>
        <w:t>К</w:t>
      </w:r>
      <w:r w:rsidRPr="00713839">
        <w:rPr>
          <w:rFonts w:ascii="Times New Roman" w:hAnsi="Times New Roman"/>
          <w:sz w:val="28"/>
          <w:szCs w:val="28"/>
          <w:vertAlign w:val="subscript"/>
        </w:rPr>
        <w:t>тг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– коэффициент технической готовности;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К</w:t>
      </w:r>
      <w:r w:rsidRPr="00713839">
        <w:rPr>
          <w:rFonts w:ascii="Times New Roman" w:hAnsi="Times New Roman"/>
          <w:sz w:val="28"/>
          <w:szCs w:val="28"/>
          <w:vertAlign w:val="subscript"/>
        </w:rPr>
        <w:t>и</w:t>
      </w:r>
      <w:r w:rsidRPr="00713839">
        <w:rPr>
          <w:rFonts w:ascii="Times New Roman" w:hAnsi="Times New Roman"/>
          <w:sz w:val="28"/>
          <w:szCs w:val="28"/>
        </w:rPr>
        <w:t xml:space="preserve"> – коэффициент использования автопарка;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proofErr w:type="spellStart"/>
      <w:r w:rsidRPr="00713839">
        <w:rPr>
          <w:rFonts w:ascii="Times New Roman" w:hAnsi="Times New Roman"/>
          <w:sz w:val="28"/>
          <w:szCs w:val="28"/>
        </w:rPr>
        <w:t>К</w:t>
      </w:r>
      <w:r w:rsidRPr="00713839">
        <w:rPr>
          <w:rFonts w:ascii="Times New Roman" w:hAnsi="Times New Roman"/>
          <w:sz w:val="28"/>
          <w:szCs w:val="28"/>
          <w:vertAlign w:val="subscript"/>
        </w:rPr>
        <w:t>гр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- коэффициент использования грузоподъёмности;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proofErr w:type="spellStart"/>
      <w:r w:rsidRPr="00713839">
        <w:rPr>
          <w:rFonts w:ascii="Times New Roman" w:hAnsi="Times New Roman"/>
          <w:sz w:val="28"/>
          <w:szCs w:val="28"/>
        </w:rPr>
        <w:t>К</w:t>
      </w:r>
      <w:r w:rsidRPr="00713839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- коэффициент использования пробега.</w:t>
      </w:r>
    </w:p>
    <w:p w:rsidR="00D3234C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Имея план транспортных работ потребность в грузовых автомобилях можно рассчитать по формуле:</w:t>
      </w:r>
    </w:p>
    <w:tbl>
      <w:tblPr>
        <w:tblStyle w:val="a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134"/>
        <w:gridCol w:w="7194"/>
      </w:tblGrid>
      <w:tr w:rsidR="00094399" w:rsidTr="00094399">
        <w:tc>
          <w:tcPr>
            <w:tcW w:w="709" w:type="dxa"/>
            <w:vMerge w:val="restart"/>
            <w:vAlign w:val="center"/>
          </w:tcPr>
          <w:p w:rsidR="00094399" w:rsidRDefault="00094399" w:rsidP="006B48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713839">
              <w:rPr>
                <w:sz w:val="28"/>
                <w:szCs w:val="28"/>
              </w:rPr>
              <w:t xml:space="preserve"> =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94399" w:rsidRDefault="00094399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7194" w:type="dxa"/>
            <w:vMerge w:val="restart"/>
            <w:vAlign w:val="center"/>
          </w:tcPr>
          <w:p w:rsidR="00094399" w:rsidRDefault="00094399" w:rsidP="006B48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 100 %,</w:t>
            </w:r>
          </w:p>
        </w:tc>
      </w:tr>
      <w:tr w:rsidR="00094399" w:rsidTr="00094399">
        <w:tc>
          <w:tcPr>
            <w:tcW w:w="709" w:type="dxa"/>
            <w:vMerge/>
          </w:tcPr>
          <w:p w:rsidR="00094399" w:rsidRDefault="00094399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94399" w:rsidRDefault="00094399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 xml:space="preserve"> ×</w:t>
            </w:r>
            <w:r w:rsidRPr="00713839">
              <w:rPr>
                <w:sz w:val="28"/>
                <w:szCs w:val="28"/>
              </w:rPr>
              <w:t xml:space="preserve"> Д</w:t>
            </w:r>
          </w:p>
        </w:tc>
        <w:tc>
          <w:tcPr>
            <w:tcW w:w="7194" w:type="dxa"/>
            <w:vMerge/>
          </w:tcPr>
          <w:p w:rsidR="00094399" w:rsidRDefault="00094399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094399" w:rsidRPr="00094399" w:rsidRDefault="00094399" w:rsidP="006B48B9">
      <w:pPr>
        <w:pStyle w:val="21"/>
        <w:spacing w:line="276" w:lineRule="auto"/>
        <w:ind w:firstLine="709"/>
        <w:rPr>
          <w:rFonts w:ascii="Times New Roman" w:hAnsi="Times New Roman"/>
          <w:sz w:val="16"/>
          <w:szCs w:val="16"/>
        </w:rPr>
      </w:pPr>
    </w:p>
    <w:p w:rsidR="00D3234C" w:rsidRPr="00713839" w:rsidRDefault="00094399" w:rsidP="006B48B9">
      <w:pPr>
        <w:pStyle w:val="21"/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="00D3234C" w:rsidRPr="00713839">
        <w:rPr>
          <w:rFonts w:ascii="Times New Roman" w:hAnsi="Times New Roman"/>
          <w:sz w:val="28"/>
          <w:szCs w:val="28"/>
        </w:rPr>
        <w:t>К</w:t>
      </w:r>
      <w:proofErr w:type="gramEnd"/>
      <w:r w:rsidR="00D3234C" w:rsidRPr="00713839">
        <w:rPr>
          <w:rFonts w:ascii="Times New Roman" w:hAnsi="Times New Roman"/>
          <w:sz w:val="28"/>
          <w:szCs w:val="28"/>
        </w:rPr>
        <w:t xml:space="preserve"> – количество автомашин;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О – объём груза в тоннах;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proofErr w:type="gramStart"/>
      <w:r w:rsidRPr="00713839">
        <w:rPr>
          <w:rFonts w:ascii="Times New Roman" w:hAnsi="Times New Roman"/>
          <w:sz w:val="28"/>
          <w:szCs w:val="28"/>
        </w:rPr>
        <w:t>П</w:t>
      </w:r>
      <w:proofErr w:type="gramEnd"/>
      <w:r w:rsidRPr="00713839">
        <w:rPr>
          <w:rFonts w:ascii="Times New Roman" w:hAnsi="Times New Roman"/>
          <w:sz w:val="28"/>
          <w:szCs w:val="28"/>
        </w:rPr>
        <w:t xml:space="preserve"> – производительность 1 автомашины, т;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Д – дни перевозки груза.</w:t>
      </w:r>
    </w:p>
    <w:p w:rsidR="00D3234C" w:rsidRPr="00094399" w:rsidRDefault="00D3234C" w:rsidP="006B48B9">
      <w:pPr>
        <w:pStyle w:val="21"/>
        <w:spacing w:line="276" w:lineRule="auto"/>
        <w:ind w:firstLine="0"/>
        <w:rPr>
          <w:rFonts w:ascii="Times New Roman" w:hAnsi="Times New Roman"/>
          <w:sz w:val="16"/>
          <w:szCs w:val="16"/>
        </w:rPr>
      </w:pPr>
    </w:p>
    <w:p w:rsidR="00D3234C" w:rsidRPr="00713839" w:rsidRDefault="0049054F" w:rsidP="006B48B9">
      <w:pPr>
        <w:pStyle w:val="21"/>
        <w:spacing w:line="276" w:lineRule="auto"/>
        <w:ind w:firstLine="0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                        </w:t>
      </w:r>
      <w:proofErr w:type="gramStart"/>
      <w:r w:rsidR="00094399">
        <w:rPr>
          <w:rFonts w:ascii="Times New Roman" w:hAnsi="Times New Roman"/>
          <w:sz w:val="28"/>
          <w:szCs w:val="28"/>
        </w:rPr>
        <w:t>П</w:t>
      </w:r>
      <w:proofErr w:type="gramEnd"/>
      <w:r w:rsidR="00094399">
        <w:rPr>
          <w:rFonts w:ascii="Times New Roman" w:hAnsi="Times New Roman"/>
          <w:sz w:val="28"/>
          <w:szCs w:val="28"/>
        </w:rPr>
        <w:t xml:space="preserve"> = Г ×</w:t>
      </w:r>
      <w:r w:rsidR="00D3234C" w:rsidRPr="007138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234C" w:rsidRPr="00713839">
        <w:rPr>
          <w:rFonts w:ascii="Times New Roman" w:hAnsi="Times New Roman"/>
          <w:sz w:val="28"/>
          <w:szCs w:val="28"/>
        </w:rPr>
        <w:t>К</w:t>
      </w:r>
      <w:r w:rsidR="00D3234C" w:rsidRPr="00713839">
        <w:rPr>
          <w:rFonts w:ascii="Times New Roman" w:hAnsi="Times New Roman"/>
          <w:sz w:val="28"/>
          <w:szCs w:val="28"/>
          <w:vertAlign w:val="subscript"/>
        </w:rPr>
        <w:t>гр</w:t>
      </w:r>
      <w:proofErr w:type="spellEnd"/>
      <w:r w:rsidR="00094399">
        <w:rPr>
          <w:rFonts w:ascii="Times New Roman" w:hAnsi="Times New Roman"/>
          <w:sz w:val="28"/>
          <w:szCs w:val="28"/>
        </w:rPr>
        <w:t xml:space="preserve"> ×</w:t>
      </w:r>
      <w:r w:rsidR="00D3234C" w:rsidRPr="007138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234C" w:rsidRPr="00713839">
        <w:rPr>
          <w:rFonts w:ascii="Times New Roman" w:hAnsi="Times New Roman"/>
          <w:sz w:val="28"/>
          <w:szCs w:val="28"/>
        </w:rPr>
        <w:t>К</w:t>
      </w:r>
      <w:r w:rsidR="00D3234C" w:rsidRPr="00713839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="00D3234C" w:rsidRPr="00713839">
        <w:rPr>
          <w:rFonts w:ascii="Times New Roman" w:hAnsi="Times New Roman"/>
          <w:sz w:val="28"/>
          <w:szCs w:val="28"/>
        </w:rPr>
        <w:t xml:space="preserve">, </w:t>
      </w:r>
    </w:p>
    <w:p w:rsidR="00094399" w:rsidRPr="00094399" w:rsidRDefault="00094399" w:rsidP="006B48B9">
      <w:pPr>
        <w:pStyle w:val="21"/>
        <w:spacing w:line="276" w:lineRule="auto"/>
        <w:ind w:firstLine="709"/>
        <w:rPr>
          <w:rFonts w:ascii="Times New Roman" w:hAnsi="Times New Roman"/>
          <w:sz w:val="16"/>
          <w:szCs w:val="16"/>
        </w:rPr>
      </w:pPr>
    </w:p>
    <w:p w:rsidR="00D3234C" w:rsidRPr="00713839" w:rsidRDefault="00094399" w:rsidP="006B48B9">
      <w:pPr>
        <w:pStyle w:val="21"/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proofErr w:type="gramStart"/>
      <w:r w:rsidR="00D3234C" w:rsidRPr="00713839">
        <w:rPr>
          <w:rFonts w:ascii="Times New Roman" w:hAnsi="Times New Roman"/>
          <w:sz w:val="28"/>
          <w:szCs w:val="28"/>
        </w:rPr>
        <w:t>П</w:t>
      </w:r>
      <w:proofErr w:type="gramEnd"/>
      <w:r w:rsidR="00D3234C" w:rsidRPr="00713839">
        <w:rPr>
          <w:rFonts w:ascii="Times New Roman" w:hAnsi="Times New Roman"/>
          <w:sz w:val="28"/>
          <w:szCs w:val="28"/>
        </w:rPr>
        <w:t xml:space="preserve"> – производительность 1 автомашины, т;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Г – грузоподъёмность автомобиля, т;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proofErr w:type="spellStart"/>
      <w:r w:rsidRPr="00713839">
        <w:rPr>
          <w:rFonts w:ascii="Times New Roman" w:hAnsi="Times New Roman"/>
          <w:sz w:val="28"/>
          <w:szCs w:val="28"/>
        </w:rPr>
        <w:t>К</w:t>
      </w:r>
      <w:r w:rsidRPr="00713839">
        <w:rPr>
          <w:rFonts w:ascii="Times New Roman" w:hAnsi="Times New Roman"/>
          <w:sz w:val="28"/>
          <w:szCs w:val="28"/>
          <w:vertAlign w:val="subscript"/>
        </w:rPr>
        <w:t>гр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– коэффициент использования грузоподъёмности;</w:t>
      </w:r>
    </w:p>
    <w:p w:rsidR="00D3234C" w:rsidRPr="00713839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proofErr w:type="spellStart"/>
      <w:r w:rsidRPr="00713839">
        <w:rPr>
          <w:rFonts w:ascii="Times New Roman" w:hAnsi="Times New Roman"/>
          <w:sz w:val="28"/>
          <w:szCs w:val="28"/>
        </w:rPr>
        <w:t>К</w:t>
      </w:r>
      <w:r w:rsidRPr="00713839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713839">
        <w:rPr>
          <w:rFonts w:ascii="Times New Roman" w:hAnsi="Times New Roman"/>
          <w:sz w:val="28"/>
          <w:szCs w:val="28"/>
        </w:rPr>
        <w:t xml:space="preserve"> – количество рейсов за смену.</w:t>
      </w:r>
    </w:p>
    <w:tbl>
      <w:tblPr>
        <w:tblStyle w:val="a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7336"/>
      </w:tblGrid>
      <w:tr w:rsidR="00094399" w:rsidTr="0053729B">
        <w:tc>
          <w:tcPr>
            <w:tcW w:w="851" w:type="dxa"/>
            <w:vMerge w:val="restart"/>
            <w:vAlign w:val="center"/>
          </w:tcPr>
          <w:p w:rsidR="00094399" w:rsidRDefault="0053729B" w:rsidP="006B48B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713839">
              <w:rPr>
                <w:sz w:val="28"/>
                <w:szCs w:val="28"/>
              </w:rPr>
              <w:t>К</w:t>
            </w:r>
            <w:r w:rsidRPr="00713839">
              <w:rPr>
                <w:sz w:val="28"/>
                <w:szCs w:val="28"/>
                <w:vertAlign w:val="subscript"/>
              </w:rPr>
              <w:t>р</w:t>
            </w:r>
            <w:proofErr w:type="spellEnd"/>
            <w:r w:rsidRPr="00713839">
              <w:rPr>
                <w:sz w:val="28"/>
                <w:szCs w:val="28"/>
              </w:rPr>
              <w:t xml:space="preserve"> </w:t>
            </w:r>
            <w:r w:rsidR="00094399" w:rsidRPr="00713839">
              <w:rPr>
                <w:sz w:val="28"/>
                <w:szCs w:val="28"/>
              </w:rPr>
              <w:t>=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94399" w:rsidRDefault="0053729B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713839">
              <w:rPr>
                <w:sz w:val="28"/>
                <w:szCs w:val="28"/>
              </w:rPr>
              <w:t>Т</w:t>
            </w:r>
            <w:r w:rsidRPr="00713839">
              <w:rPr>
                <w:sz w:val="28"/>
                <w:szCs w:val="28"/>
                <w:vertAlign w:val="subscript"/>
              </w:rPr>
              <w:t>см</w:t>
            </w:r>
            <w:proofErr w:type="spellEnd"/>
          </w:p>
        </w:tc>
        <w:tc>
          <w:tcPr>
            <w:tcW w:w="7336" w:type="dxa"/>
            <w:vMerge w:val="restart"/>
            <w:vAlign w:val="center"/>
          </w:tcPr>
          <w:p w:rsidR="00094399" w:rsidRDefault="00094399" w:rsidP="006B48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</w:tr>
      <w:tr w:rsidR="00094399" w:rsidTr="0053729B">
        <w:tc>
          <w:tcPr>
            <w:tcW w:w="851" w:type="dxa"/>
            <w:vMerge/>
          </w:tcPr>
          <w:p w:rsidR="00094399" w:rsidRDefault="00094399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94399" w:rsidRDefault="0053729B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13839">
              <w:rPr>
                <w:sz w:val="28"/>
                <w:szCs w:val="28"/>
                <w:lang w:val="en-US"/>
              </w:rPr>
              <w:t>t</w:t>
            </w:r>
            <w:r w:rsidRPr="00713839">
              <w:rPr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7336" w:type="dxa"/>
            <w:vMerge/>
          </w:tcPr>
          <w:p w:rsidR="00094399" w:rsidRDefault="00094399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A618A3" w:rsidRPr="00A618A3" w:rsidRDefault="00A618A3" w:rsidP="006B48B9">
      <w:pPr>
        <w:pStyle w:val="21"/>
        <w:spacing w:line="276" w:lineRule="auto"/>
        <w:ind w:firstLine="709"/>
        <w:rPr>
          <w:rFonts w:ascii="Times New Roman" w:hAnsi="Times New Roman"/>
          <w:sz w:val="16"/>
          <w:szCs w:val="16"/>
        </w:rPr>
      </w:pPr>
    </w:p>
    <w:p w:rsidR="00D3234C" w:rsidRPr="00713839" w:rsidRDefault="0053729B" w:rsidP="006B48B9">
      <w:pPr>
        <w:pStyle w:val="21"/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="00D3234C" w:rsidRPr="00713839">
        <w:rPr>
          <w:rFonts w:ascii="Times New Roman" w:hAnsi="Times New Roman"/>
          <w:sz w:val="28"/>
          <w:szCs w:val="28"/>
        </w:rPr>
        <w:t>Т</w:t>
      </w:r>
      <w:r w:rsidR="00D3234C" w:rsidRPr="00713839">
        <w:rPr>
          <w:rFonts w:ascii="Times New Roman" w:hAnsi="Times New Roman"/>
          <w:sz w:val="28"/>
          <w:szCs w:val="28"/>
          <w:vertAlign w:val="subscript"/>
        </w:rPr>
        <w:t>см</w:t>
      </w:r>
      <w:proofErr w:type="spellEnd"/>
      <w:r w:rsidR="00D3234C" w:rsidRPr="00713839">
        <w:rPr>
          <w:rFonts w:ascii="Times New Roman" w:hAnsi="Times New Roman"/>
          <w:sz w:val="28"/>
          <w:szCs w:val="28"/>
        </w:rPr>
        <w:t xml:space="preserve"> – время смены, час</w:t>
      </w:r>
      <w:proofErr w:type="gramStart"/>
      <w:r w:rsidR="00D3234C" w:rsidRPr="00713839">
        <w:rPr>
          <w:rFonts w:ascii="Times New Roman" w:hAnsi="Times New Roman"/>
          <w:sz w:val="28"/>
          <w:szCs w:val="28"/>
        </w:rPr>
        <w:t>.;</w:t>
      </w:r>
      <w:proofErr w:type="gramEnd"/>
    </w:p>
    <w:p w:rsidR="00D3234C" w:rsidRDefault="00D3234C" w:rsidP="006B48B9">
      <w:pPr>
        <w:pStyle w:val="21"/>
        <w:spacing w:line="276" w:lineRule="auto"/>
        <w:ind w:firstLine="1134"/>
        <w:rPr>
          <w:rFonts w:ascii="Times New Roman" w:hAnsi="Times New Roman"/>
          <w:sz w:val="28"/>
          <w:szCs w:val="28"/>
        </w:rPr>
      </w:pPr>
      <w:proofErr w:type="gramStart"/>
      <w:r w:rsidRPr="00713839">
        <w:rPr>
          <w:rFonts w:ascii="Times New Roman" w:hAnsi="Times New Roman"/>
          <w:sz w:val="28"/>
          <w:szCs w:val="28"/>
          <w:lang w:val="en-US"/>
        </w:rPr>
        <w:t>t</w:t>
      </w:r>
      <w:r w:rsidRPr="00713839">
        <w:rPr>
          <w:rFonts w:ascii="Times New Roman" w:hAnsi="Times New Roman"/>
          <w:sz w:val="28"/>
          <w:szCs w:val="28"/>
          <w:vertAlign w:val="subscript"/>
        </w:rPr>
        <w:t>р</w:t>
      </w:r>
      <w:proofErr w:type="gramEnd"/>
      <w:r w:rsidRPr="00713839">
        <w:rPr>
          <w:rFonts w:ascii="Times New Roman" w:hAnsi="Times New Roman"/>
          <w:sz w:val="28"/>
          <w:szCs w:val="28"/>
        </w:rPr>
        <w:t xml:space="preserve"> – время рейса, час.</w:t>
      </w:r>
    </w:p>
    <w:p w:rsidR="00A618A3" w:rsidRPr="006B48B9" w:rsidRDefault="00A618A3" w:rsidP="006B48B9">
      <w:pPr>
        <w:pStyle w:val="21"/>
        <w:spacing w:line="276" w:lineRule="auto"/>
        <w:ind w:firstLine="1134"/>
        <w:rPr>
          <w:rFonts w:ascii="Times New Roman" w:hAnsi="Times New Roman"/>
          <w:sz w:val="16"/>
          <w:szCs w:val="16"/>
        </w:rPr>
      </w:pPr>
    </w:p>
    <w:tbl>
      <w:tblPr>
        <w:tblStyle w:val="a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709"/>
        <w:gridCol w:w="6202"/>
      </w:tblGrid>
      <w:tr w:rsidR="00A618A3" w:rsidTr="00A618A3">
        <w:tc>
          <w:tcPr>
            <w:tcW w:w="2126" w:type="dxa"/>
            <w:vMerge w:val="restart"/>
            <w:vAlign w:val="center"/>
          </w:tcPr>
          <w:p w:rsidR="00A618A3" w:rsidRDefault="00A618A3" w:rsidP="006B48B9">
            <w:pPr>
              <w:spacing w:line="276" w:lineRule="auto"/>
              <w:rPr>
                <w:sz w:val="28"/>
                <w:szCs w:val="28"/>
              </w:rPr>
            </w:pPr>
            <w:r w:rsidRPr="00713839">
              <w:rPr>
                <w:sz w:val="28"/>
                <w:szCs w:val="28"/>
                <w:lang w:val="en-US"/>
              </w:rPr>
              <w:t>t</w:t>
            </w:r>
            <w:r w:rsidRPr="00713839">
              <w:rPr>
                <w:sz w:val="28"/>
                <w:szCs w:val="28"/>
                <w:vertAlign w:val="subscript"/>
              </w:rPr>
              <w:t>р</w:t>
            </w:r>
            <w:r w:rsidRPr="00713839">
              <w:rPr>
                <w:sz w:val="28"/>
                <w:szCs w:val="28"/>
              </w:rPr>
              <w:t xml:space="preserve"> =</w:t>
            </w:r>
            <w:r w:rsidRPr="00713839">
              <w:rPr>
                <w:sz w:val="28"/>
                <w:szCs w:val="28"/>
                <w:lang w:val="en-US"/>
              </w:rPr>
              <w:t xml:space="preserve"> t</w:t>
            </w:r>
            <w:proofErr w:type="spellStart"/>
            <w:r w:rsidRPr="00713839">
              <w:rPr>
                <w:sz w:val="28"/>
                <w:szCs w:val="28"/>
                <w:vertAlign w:val="subscript"/>
              </w:rPr>
              <w:t>погр</w:t>
            </w:r>
            <w:proofErr w:type="spellEnd"/>
            <w:r w:rsidRPr="00713839">
              <w:rPr>
                <w:sz w:val="28"/>
                <w:szCs w:val="28"/>
              </w:rPr>
              <w:t xml:space="preserve"> + </w:t>
            </w:r>
            <w:r w:rsidRPr="00713839"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713839">
              <w:rPr>
                <w:sz w:val="28"/>
                <w:szCs w:val="28"/>
                <w:vertAlign w:val="subscript"/>
              </w:rPr>
              <w:t>разгр</w:t>
            </w:r>
            <w:proofErr w:type="spellEnd"/>
            <w:r w:rsidRPr="00713839">
              <w:rPr>
                <w:sz w:val="28"/>
                <w:szCs w:val="28"/>
              </w:rPr>
              <w:t xml:space="preserve"> +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618A3" w:rsidRDefault="00A618A3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13839">
              <w:rPr>
                <w:sz w:val="28"/>
                <w:szCs w:val="28"/>
              </w:rPr>
              <w:t>2</w:t>
            </w:r>
            <w:r w:rsidRPr="00713839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6202" w:type="dxa"/>
            <w:vMerge w:val="restart"/>
            <w:vAlign w:val="center"/>
          </w:tcPr>
          <w:p w:rsidR="00A618A3" w:rsidRDefault="00A618A3" w:rsidP="006B48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A618A3" w:rsidTr="00A618A3">
        <w:tc>
          <w:tcPr>
            <w:tcW w:w="2126" w:type="dxa"/>
            <w:vMerge/>
          </w:tcPr>
          <w:p w:rsidR="00A618A3" w:rsidRDefault="00A618A3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618A3" w:rsidRDefault="00A618A3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713839">
              <w:rPr>
                <w:sz w:val="28"/>
                <w:szCs w:val="28"/>
                <w:lang w:val="en-US"/>
              </w:rPr>
              <w:t>U</w:t>
            </w:r>
            <w:r w:rsidRPr="00713839">
              <w:rPr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713839">
              <w:rPr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6202" w:type="dxa"/>
            <w:vMerge/>
          </w:tcPr>
          <w:p w:rsidR="00A618A3" w:rsidRDefault="00A618A3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A618A3" w:rsidRDefault="00D3234C" w:rsidP="006B48B9">
      <w:pPr>
        <w:pStyle w:val="21"/>
        <w:spacing w:line="276" w:lineRule="auto"/>
        <w:ind w:firstLine="0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 xml:space="preserve">          </w:t>
      </w:r>
    </w:p>
    <w:tbl>
      <w:tblPr>
        <w:tblStyle w:val="a6"/>
        <w:tblW w:w="903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134"/>
        <w:gridCol w:w="426"/>
        <w:gridCol w:w="1134"/>
        <w:gridCol w:w="4217"/>
      </w:tblGrid>
      <w:tr w:rsidR="00A618A3" w:rsidTr="0003494B">
        <w:tc>
          <w:tcPr>
            <w:tcW w:w="2126" w:type="dxa"/>
            <w:vMerge w:val="restart"/>
            <w:vAlign w:val="center"/>
          </w:tcPr>
          <w:p w:rsidR="00A618A3" w:rsidRDefault="00A618A3" w:rsidP="006B48B9">
            <w:pPr>
              <w:spacing w:line="276" w:lineRule="auto"/>
              <w:rPr>
                <w:sz w:val="28"/>
                <w:szCs w:val="28"/>
              </w:rPr>
            </w:pPr>
            <w:r w:rsidRPr="00713839">
              <w:rPr>
                <w:sz w:val="28"/>
                <w:szCs w:val="28"/>
                <w:lang w:val="en-US"/>
              </w:rPr>
              <w:t>t</w:t>
            </w:r>
            <w:r w:rsidRPr="00713839">
              <w:rPr>
                <w:sz w:val="28"/>
                <w:szCs w:val="28"/>
                <w:vertAlign w:val="subscript"/>
              </w:rPr>
              <w:t>р</w:t>
            </w:r>
            <w:r w:rsidRPr="00713839">
              <w:rPr>
                <w:sz w:val="28"/>
                <w:szCs w:val="28"/>
              </w:rPr>
              <w:t xml:space="preserve"> =</w:t>
            </w:r>
            <w:r w:rsidRPr="00713839">
              <w:rPr>
                <w:sz w:val="28"/>
                <w:szCs w:val="28"/>
                <w:lang w:val="en-US"/>
              </w:rPr>
              <w:t xml:space="preserve"> t</w:t>
            </w:r>
            <w:proofErr w:type="spellStart"/>
            <w:r w:rsidRPr="00713839">
              <w:rPr>
                <w:sz w:val="28"/>
                <w:szCs w:val="28"/>
                <w:vertAlign w:val="subscript"/>
              </w:rPr>
              <w:t>погр</w:t>
            </w:r>
            <w:proofErr w:type="spellEnd"/>
            <w:r w:rsidRPr="00713839">
              <w:rPr>
                <w:sz w:val="28"/>
                <w:szCs w:val="28"/>
              </w:rPr>
              <w:t xml:space="preserve"> + </w:t>
            </w:r>
            <w:r w:rsidRPr="00713839"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713839">
              <w:rPr>
                <w:sz w:val="28"/>
                <w:szCs w:val="28"/>
                <w:vertAlign w:val="subscript"/>
              </w:rPr>
              <w:t>разгр</w:t>
            </w:r>
            <w:proofErr w:type="spellEnd"/>
            <w:r w:rsidRPr="00713839">
              <w:rPr>
                <w:sz w:val="28"/>
                <w:szCs w:val="28"/>
              </w:rPr>
              <w:t xml:space="preserve"> +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618A3" w:rsidRDefault="00A618A3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13839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426" w:type="dxa"/>
            <w:vMerge w:val="restart"/>
            <w:vAlign w:val="center"/>
          </w:tcPr>
          <w:p w:rsidR="00A618A3" w:rsidRDefault="00A618A3" w:rsidP="006B48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618A3" w:rsidRDefault="00A618A3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13839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4217" w:type="dxa"/>
            <w:vMerge w:val="restart"/>
            <w:vAlign w:val="center"/>
          </w:tcPr>
          <w:p w:rsidR="00A618A3" w:rsidRDefault="00A618A3" w:rsidP="006B48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A618A3" w:rsidTr="0003494B">
        <w:tc>
          <w:tcPr>
            <w:tcW w:w="2126" w:type="dxa"/>
            <w:vMerge/>
          </w:tcPr>
          <w:p w:rsidR="00A618A3" w:rsidRDefault="00A618A3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618A3" w:rsidRDefault="00A618A3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713839">
              <w:rPr>
                <w:sz w:val="28"/>
                <w:szCs w:val="28"/>
                <w:lang w:val="en-US"/>
              </w:rPr>
              <w:t>U</w:t>
            </w:r>
            <w:r w:rsidRPr="00713839">
              <w:rPr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713839">
              <w:rPr>
                <w:sz w:val="28"/>
                <w:szCs w:val="28"/>
                <w:vertAlign w:val="subscript"/>
              </w:rPr>
              <w:t>р</w:t>
            </w:r>
            <w:r>
              <w:rPr>
                <w:sz w:val="28"/>
                <w:szCs w:val="28"/>
                <w:vertAlign w:val="subscript"/>
              </w:rPr>
              <w:t xml:space="preserve"> с </w:t>
            </w:r>
            <w:proofErr w:type="spellStart"/>
            <w:r>
              <w:rPr>
                <w:sz w:val="28"/>
                <w:szCs w:val="28"/>
                <w:vertAlign w:val="subscript"/>
              </w:rPr>
              <w:t>гр</w:t>
            </w:r>
            <w:proofErr w:type="spellEnd"/>
          </w:p>
        </w:tc>
        <w:tc>
          <w:tcPr>
            <w:tcW w:w="426" w:type="dxa"/>
            <w:vMerge/>
          </w:tcPr>
          <w:p w:rsidR="00A618A3" w:rsidRDefault="00A618A3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618A3" w:rsidRDefault="00A618A3" w:rsidP="006B48B9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713839">
              <w:rPr>
                <w:sz w:val="28"/>
                <w:szCs w:val="28"/>
                <w:lang w:val="en-US"/>
              </w:rPr>
              <w:t>U</w:t>
            </w:r>
            <w:r w:rsidRPr="00713839">
              <w:rPr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713839">
              <w:rPr>
                <w:sz w:val="28"/>
                <w:szCs w:val="28"/>
                <w:vertAlign w:val="subscript"/>
              </w:rPr>
              <w:t>р</w:t>
            </w:r>
            <w:r>
              <w:rPr>
                <w:sz w:val="28"/>
                <w:szCs w:val="28"/>
                <w:vertAlign w:val="subscript"/>
              </w:rPr>
              <w:t xml:space="preserve"> без </w:t>
            </w:r>
            <w:proofErr w:type="spellStart"/>
            <w:r>
              <w:rPr>
                <w:sz w:val="28"/>
                <w:szCs w:val="28"/>
                <w:vertAlign w:val="subscript"/>
              </w:rPr>
              <w:t>гр</w:t>
            </w:r>
            <w:proofErr w:type="spellEnd"/>
          </w:p>
        </w:tc>
        <w:tc>
          <w:tcPr>
            <w:tcW w:w="4217" w:type="dxa"/>
            <w:vMerge/>
          </w:tcPr>
          <w:p w:rsidR="00A618A3" w:rsidRDefault="00A618A3" w:rsidP="006B48B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D3234C" w:rsidRPr="00713839" w:rsidRDefault="00D3234C" w:rsidP="006B48B9">
      <w:pPr>
        <w:pStyle w:val="21"/>
        <w:spacing w:line="276" w:lineRule="auto"/>
        <w:ind w:firstLine="0"/>
        <w:rPr>
          <w:rFonts w:ascii="Times New Roman" w:hAnsi="Times New Roman"/>
          <w:sz w:val="28"/>
          <w:szCs w:val="28"/>
        </w:rPr>
      </w:pPr>
    </w:p>
    <w:p w:rsidR="00D3234C" w:rsidRPr="00A618A3" w:rsidRDefault="00D3234C" w:rsidP="00282B33">
      <w:pPr>
        <w:pStyle w:val="21"/>
        <w:numPr>
          <w:ilvl w:val="0"/>
          <w:numId w:val="19"/>
        </w:numPr>
        <w:spacing w:line="276" w:lineRule="auto"/>
        <w:ind w:left="993" w:hanging="284"/>
        <w:rPr>
          <w:rFonts w:ascii="Times New Roman" w:hAnsi="Times New Roman"/>
          <w:b/>
          <w:bCs/>
          <w:iCs/>
          <w:sz w:val="28"/>
          <w:szCs w:val="28"/>
        </w:rPr>
      </w:pPr>
      <w:r w:rsidRPr="00A618A3">
        <w:rPr>
          <w:rFonts w:ascii="Times New Roman" w:hAnsi="Times New Roman"/>
          <w:b/>
          <w:bCs/>
          <w:iCs/>
          <w:sz w:val="28"/>
          <w:szCs w:val="28"/>
        </w:rPr>
        <w:t>Показатели использования транспорта и методика их расчёта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</w:rPr>
        <w:t>Работу автотранспорта характеризуют следующие технико-экономические показатели:</w:t>
      </w:r>
    </w:p>
    <w:p w:rsidR="00D3234C" w:rsidRPr="00713839" w:rsidRDefault="00D3234C" w:rsidP="006B48B9">
      <w:pPr>
        <w:pStyle w:val="21"/>
        <w:numPr>
          <w:ilvl w:val="0"/>
          <w:numId w:val="11"/>
        </w:numPr>
        <w:tabs>
          <w:tab w:val="num" w:pos="993"/>
        </w:tabs>
        <w:spacing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  <w:u w:val="single"/>
        </w:rPr>
        <w:t>годовая выработка на 1 автомашину</w:t>
      </w:r>
      <w:r w:rsidRPr="00713839">
        <w:rPr>
          <w:rFonts w:ascii="Times New Roman" w:hAnsi="Times New Roman"/>
          <w:sz w:val="28"/>
          <w:szCs w:val="28"/>
        </w:rPr>
        <w:t xml:space="preserve"> в т/км определяется делением объёма транспортных работ на среднесписочное количество автомобилей в хозяйстве; показывает производительность транспортного средства;</w:t>
      </w:r>
    </w:p>
    <w:p w:rsidR="00D3234C" w:rsidRPr="00713839" w:rsidRDefault="00D3234C" w:rsidP="006B48B9">
      <w:pPr>
        <w:pStyle w:val="21"/>
        <w:numPr>
          <w:ilvl w:val="0"/>
          <w:numId w:val="11"/>
        </w:numPr>
        <w:tabs>
          <w:tab w:val="num" w:pos="993"/>
        </w:tabs>
        <w:spacing w:line="276" w:lineRule="auto"/>
        <w:ind w:left="0" w:firstLine="709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713839">
        <w:rPr>
          <w:rFonts w:ascii="Times New Roman" w:hAnsi="Times New Roman"/>
          <w:sz w:val="28"/>
          <w:szCs w:val="28"/>
          <w:u w:val="single"/>
        </w:rPr>
        <w:t>коэффициент технической готовности автопарка</w:t>
      </w:r>
      <w:r w:rsidRPr="00713839">
        <w:rPr>
          <w:rFonts w:ascii="Times New Roman" w:hAnsi="Times New Roman"/>
          <w:sz w:val="28"/>
          <w:szCs w:val="28"/>
        </w:rPr>
        <w:t xml:space="preserve"> – это отношение </w:t>
      </w:r>
      <w:r w:rsidR="0001143C">
        <w:rPr>
          <w:rFonts w:ascii="Times New Roman" w:hAnsi="Times New Roman"/>
          <w:sz w:val="28"/>
          <w:szCs w:val="28"/>
        </w:rPr>
        <w:t>технически исправных автомашин к общему количеству</w:t>
      </w:r>
      <w:r w:rsidRPr="00713839">
        <w:rPr>
          <w:rFonts w:ascii="Times New Roman" w:hAnsi="Times New Roman"/>
          <w:sz w:val="28"/>
          <w:szCs w:val="28"/>
        </w:rPr>
        <w:t xml:space="preserve"> автомобиле</w:t>
      </w:r>
      <w:r w:rsidR="0001143C">
        <w:rPr>
          <w:rFonts w:ascii="Times New Roman" w:hAnsi="Times New Roman"/>
          <w:sz w:val="28"/>
          <w:szCs w:val="28"/>
        </w:rPr>
        <w:t>й в хозяйстве</w:t>
      </w:r>
      <w:r w:rsidRPr="00713839">
        <w:rPr>
          <w:rFonts w:ascii="Times New Roman" w:hAnsi="Times New Roman"/>
          <w:sz w:val="28"/>
          <w:szCs w:val="28"/>
        </w:rPr>
        <w:t>;</w:t>
      </w:r>
    </w:p>
    <w:p w:rsidR="00D3234C" w:rsidRPr="00713839" w:rsidRDefault="00D3234C" w:rsidP="006B48B9">
      <w:pPr>
        <w:pStyle w:val="21"/>
        <w:numPr>
          <w:ilvl w:val="0"/>
          <w:numId w:val="11"/>
        </w:numPr>
        <w:tabs>
          <w:tab w:val="num" w:pos="993"/>
        </w:tabs>
        <w:spacing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  <w:u w:val="single"/>
        </w:rPr>
        <w:t>коэффициент использования автопарка</w:t>
      </w:r>
      <w:r w:rsidRPr="00713839">
        <w:rPr>
          <w:rFonts w:ascii="Times New Roman" w:hAnsi="Times New Roman"/>
          <w:sz w:val="28"/>
          <w:szCs w:val="28"/>
        </w:rPr>
        <w:t xml:space="preserve"> – это отношение </w:t>
      </w:r>
      <w:proofErr w:type="gramStart"/>
      <w:r w:rsidRPr="00713839">
        <w:rPr>
          <w:rFonts w:ascii="Times New Roman" w:hAnsi="Times New Roman"/>
          <w:sz w:val="28"/>
          <w:szCs w:val="28"/>
        </w:rPr>
        <w:t>автомобиле-дней</w:t>
      </w:r>
      <w:proofErr w:type="gramEnd"/>
      <w:r w:rsidRPr="00713839">
        <w:rPr>
          <w:rFonts w:ascii="Times New Roman" w:hAnsi="Times New Roman"/>
          <w:sz w:val="28"/>
          <w:szCs w:val="28"/>
        </w:rPr>
        <w:t xml:space="preserve"> в работе к автомобиле-дням пребывания их в хозяйстве (365 дней умножить на среднесписочное количество автомобилей);</w:t>
      </w:r>
    </w:p>
    <w:p w:rsidR="00D3234C" w:rsidRPr="00713839" w:rsidRDefault="00D3234C" w:rsidP="006B48B9">
      <w:pPr>
        <w:pStyle w:val="21"/>
        <w:numPr>
          <w:ilvl w:val="0"/>
          <w:numId w:val="11"/>
        </w:numPr>
        <w:tabs>
          <w:tab w:val="num" w:pos="993"/>
        </w:tabs>
        <w:spacing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  <w:u w:val="single"/>
        </w:rPr>
        <w:t>коэффициент использования грузоподъёмности</w:t>
      </w:r>
      <w:r w:rsidRPr="00713839">
        <w:rPr>
          <w:rFonts w:ascii="Times New Roman" w:hAnsi="Times New Roman"/>
          <w:sz w:val="28"/>
          <w:szCs w:val="28"/>
        </w:rPr>
        <w:t xml:space="preserve"> - это отношение объёма фактически перевезенных грузов к </w:t>
      </w:r>
      <w:proofErr w:type="gramStart"/>
      <w:r w:rsidRPr="00713839">
        <w:rPr>
          <w:rFonts w:ascii="Times New Roman" w:hAnsi="Times New Roman"/>
          <w:sz w:val="28"/>
          <w:szCs w:val="28"/>
        </w:rPr>
        <w:t>возможному</w:t>
      </w:r>
      <w:proofErr w:type="gramEnd"/>
      <w:r w:rsidRPr="00713839">
        <w:rPr>
          <w:rFonts w:ascii="Times New Roman" w:hAnsi="Times New Roman"/>
          <w:sz w:val="28"/>
          <w:szCs w:val="28"/>
        </w:rPr>
        <w:t xml:space="preserve"> или средняя загруженность 1 автомобиля к средней грузоподъёмности транспортного средства;</w:t>
      </w:r>
    </w:p>
    <w:p w:rsidR="00D3234C" w:rsidRPr="00713839" w:rsidRDefault="00D3234C" w:rsidP="006B48B9">
      <w:pPr>
        <w:pStyle w:val="21"/>
        <w:numPr>
          <w:ilvl w:val="0"/>
          <w:numId w:val="11"/>
        </w:numPr>
        <w:tabs>
          <w:tab w:val="num" w:pos="993"/>
        </w:tabs>
        <w:spacing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  <w:u w:val="single"/>
        </w:rPr>
        <w:t>коэффициент использования пробега</w:t>
      </w:r>
      <w:r w:rsidRPr="00713839">
        <w:rPr>
          <w:rFonts w:ascii="Times New Roman" w:hAnsi="Times New Roman"/>
          <w:sz w:val="28"/>
          <w:szCs w:val="28"/>
        </w:rPr>
        <w:t xml:space="preserve"> – это отношение пробега с грузом к общему пробегу машин;</w:t>
      </w:r>
    </w:p>
    <w:p w:rsidR="00D3234C" w:rsidRPr="00713839" w:rsidRDefault="00D3234C" w:rsidP="006B48B9">
      <w:pPr>
        <w:pStyle w:val="21"/>
        <w:numPr>
          <w:ilvl w:val="0"/>
          <w:numId w:val="11"/>
        </w:numPr>
        <w:tabs>
          <w:tab w:val="num" w:pos="993"/>
        </w:tabs>
        <w:spacing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  <w:u w:val="single"/>
        </w:rPr>
        <w:t>среднесуточный пробег 1 автомобиля</w:t>
      </w:r>
      <w:r w:rsidRPr="00713839">
        <w:rPr>
          <w:rFonts w:ascii="Times New Roman" w:hAnsi="Times New Roman"/>
          <w:sz w:val="28"/>
          <w:szCs w:val="28"/>
        </w:rPr>
        <w:t xml:space="preserve"> – это отношение общего пробега машин к </w:t>
      </w:r>
      <w:proofErr w:type="gramStart"/>
      <w:r w:rsidRPr="00713839">
        <w:rPr>
          <w:rFonts w:ascii="Times New Roman" w:hAnsi="Times New Roman"/>
          <w:sz w:val="28"/>
          <w:szCs w:val="28"/>
        </w:rPr>
        <w:t>автомобиле-дням</w:t>
      </w:r>
      <w:proofErr w:type="gramEnd"/>
      <w:r w:rsidRPr="00713839">
        <w:rPr>
          <w:rFonts w:ascii="Times New Roman" w:hAnsi="Times New Roman"/>
          <w:sz w:val="28"/>
          <w:szCs w:val="28"/>
        </w:rPr>
        <w:t xml:space="preserve"> пребывания в работе;</w:t>
      </w:r>
    </w:p>
    <w:p w:rsidR="00D3234C" w:rsidRPr="00713839" w:rsidRDefault="00D3234C" w:rsidP="006B48B9">
      <w:pPr>
        <w:pStyle w:val="21"/>
        <w:numPr>
          <w:ilvl w:val="0"/>
          <w:numId w:val="11"/>
        </w:numPr>
        <w:tabs>
          <w:tab w:val="num" w:pos="993"/>
        </w:tabs>
        <w:spacing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713839">
        <w:rPr>
          <w:rFonts w:ascii="Times New Roman" w:hAnsi="Times New Roman"/>
          <w:sz w:val="28"/>
          <w:szCs w:val="28"/>
          <w:u w:val="single"/>
        </w:rPr>
        <w:t>себестоимость 1 т/км</w:t>
      </w:r>
      <w:r w:rsidRPr="00713839">
        <w:rPr>
          <w:rFonts w:ascii="Times New Roman" w:hAnsi="Times New Roman"/>
          <w:sz w:val="28"/>
          <w:szCs w:val="28"/>
        </w:rPr>
        <w:t xml:space="preserve"> рассчитывается делением общих затрат по автопарку на объём транспортных работ, показывает размер затрат на единицу работы.</w:t>
      </w:r>
    </w:p>
    <w:p w:rsidR="00D3234C" w:rsidRPr="00713839" w:rsidRDefault="00D3234C" w:rsidP="006B48B9">
      <w:pPr>
        <w:pStyle w:val="21"/>
        <w:spacing w:line="276" w:lineRule="auto"/>
        <w:rPr>
          <w:rFonts w:ascii="Times New Roman" w:hAnsi="Times New Roman"/>
          <w:sz w:val="28"/>
          <w:szCs w:val="28"/>
        </w:rPr>
      </w:pPr>
    </w:p>
    <w:sectPr w:rsidR="00D3234C" w:rsidRPr="00713839" w:rsidSect="00D3234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ABB"/>
    <w:multiLevelType w:val="hybridMultilevel"/>
    <w:tmpl w:val="5E2AE2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B2C77"/>
    <w:multiLevelType w:val="hybridMultilevel"/>
    <w:tmpl w:val="3592A9A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272FF2"/>
    <w:multiLevelType w:val="hybridMultilevel"/>
    <w:tmpl w:val="46EA01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0370BA"/>
    <w:multiLevelType w:val="hybridMultilevel"/>
    <w:tmpl w:val="D816499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9D7B5E"/>
    <w:multiLevelType w:val="hybridMultilevel"/>
    <w:tmpl w:val="123C03A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076E39"/>
    <w:multiLevelType w:val="hybridMultilevel"/>
    <w:tmpl w:val="87FE8CC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A90449"/>
    <w:multiLevelType w:val="hybridMultilevel"/>
    <w:tmpl w:val="2F46EF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DE71B9"/>
    <w:multiLevelType w:val="hybridMultilevel"/>
    <w:tmpl w:val="4B4632EC"/>
    <w:lvl w:ilvl="0" w:tplc="0419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805020"/>
    <w:multiLevelType w:val="hybridMultilevel"/>
    <w:tmpl w:val="2E1AEBE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D04331"/>
    <w:multiLevelType w:val="hybridMultilevel"/>
    <w:tmpl w:val="BC38260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EB0184"/>
    <w:multiLevelType w:val="hybridMultilevel"/>
    <w:tmpl w:val="2DACA236"/>
    <w:lvl w:ilvl="0" w:tplc="798A2DE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3158E9"/>
    <w:multiLevelType w:val="hybridMultilevel"/>
    <w:tmpl w:val="08F856A0"/>
    <w:lvl w:ilvl="0" w:tplc="74566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A19AC"/>
    <w:multiLevelType w:val="hybridMultilevel"/>
    <w:tmpl w:val="0800563E"/>
    <w:lvl w:ilvl="0" w:tplc="2ECE232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7744EF"/>
    <w:multiLevelType w:val="hybridMultilevel"/>
    <w:tmpl w:val="74B6F552"/>
    <w:lvl w:ilvl="0" w:tplc="231E9E9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AB1DEE"/>
    <w:multiLevelType w:val="hybridMultilevel"/>
    <w:tmpl w:val="AC84DD70"/>
    <w:lvl w:ilvl="0" w:tplc="231E9E9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C356A6"/>
    <w:multiLevelType w:val="hybridMultilevel"/>
    <w:tmpl w:val="ED3C94A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9F40C9"/>
    <w:multiLevelType w:val="hybridMultilevel"/>
    <w:tmpl w:val="45206AE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211D49"/>
    <w:multiLevelType w:val="hybridMultilevel"/>
    <w:tmpl w:val="3C36464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7217F5E"/>
    <w:multiLevelType w:val="hybridMultilevel"/>
    <w:tmpl w:val="D5E43182"/>
    <w:lvl w:ilvl="0" w:tplc="74566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B3219C"/>
    <w:multiLevelType w:val="hybridMultilevel"/>
    <w:tmpl w:val="3C8A0B9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0459F7"/>
    <w:multiLevelType w:val="hybridMultilevel"/>
    <w:tmpl w:val="420659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20"/>
  </w:num>
  <w:num w:numId="5">
    <w:abstractNumId w:val="14"/>
  </w:num>
  <w:num w:numId="6">
    <w:abstractNumId w:val="13"/>
  </w:num>
  <w:num w:numId="7">
    <w:abstractNumId w:val="15"/>
  </w:num>
  <w:num w:numId="8">
    <w:abstractNumId w:val="8"/>
  </w:num>
  <w:num w:numId="9">
    <w:abstractNumId w:val="9"/>
  </w:num>
  <w:num w:numId="10">
    <w:abstractNumId w:val="3"/>
  </w:num>
  <w:num w:numId="11">
    <w:abstractNumId w:val="7"/>
  </w:num>
  <w:num w:numId="12">
    <w:abstractNumId w:val="16"/>
  </w:num>
  <w:num w:numId="13">
    <w:abstractNumId w:val="4"/>
  </w:num>
  <w:num w:numId="14">
    <w:abstractNumId w:val="5"/>
  </w:num>
  <w:num w:numId="15">
    <w:abstractNumId w:val="0"/>
  </w:num>
  <w:num w:numId="16">
    <w:abstractNumId w:val="19"/>
  </w:num>
  <w:num w:numId="17">
    <w:abstractNumId w:val="17"/>
  </w:num>
  <w:num w:numId="18">
    <w:abstractNumId w:val="10"/>
  </w:num>
  <w:num w:numId="19">
    <w:abstractNumId w:val="18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D3234C"/>
    <w:rsid w:val="0001143C"/>
    <w:rsid w:val="0003494B"/>
    <w:rsid w:val="00094399"/>
    <w:rsid w:val="00173A6B"/>
    <w:rsid w:val="00196386"/>
    <w:rsid w:val="00207A03"/>
    <w:rsid w:val="00207C69"/>
    <w:rsid w:val="00281A44"/>
    <w:rsid w:val="00282B33"/>
    <w:rsid w:val="002B4164"/>
    <w:rsid w:val="002C7FDF"/>
    <w:rsid w:val="0049054F"/>
    <w:rsid w:val="004E7C9E"/>
    <w:rsid w:val="005167B1"/>
    <w:rsid w:val="0053729B"/>
    <w:rsid w:val="005C0B64"/>
    <w:rsid w:val="00603376"/>
    <w:rsid w:val="006B48B9"/>
    <w:rsid w:val="006B5458"/>
    <w:rsid w:val="006C0492"/>
    <w:rsid w:val="00713839"/>
    <w:rsid w:val="007157E8"/>
    <w:rsid w:val="00797AEC"/>
    <w:rsid w:val="0081404D"/>
    <w:rsid w:val="00861AF3"/>
    <w:rsid w:val="008D69CA"/>
    <w:rsid w:val="00923919"/>
    <w:rsid w:val="00975BBC"/>
    <w:rsid w:val="0099252D"/>
    <w:rsid w:val="00A618A3"/>
    <w:rsid w:val="00AA239E"/>
    <w:rsid w:val="00AC363C"/>
    <w:rsid w:val="00B03EFB"/>
    <w:rsid w:val="00B8116B"/>
    <w:rsid w:val="00B9769D"/>
    <w:rsid w:val="00D059A0"/>
    <w:rsid w:val="00D237DC"/>
    <w:rsid w:val="00D31694"/>
    <w:rsid w:val="00D3234C"/>
    <w:rsid w:val="00D92707"/>
    <w:rsid w:val="00DD6742"/>
    <w:rsid w:val="00DF0DEF"/>
    <w:rsid w:val="00E237FF"/>
    <w:rsid w:val="00F067B5"/>
    <w:rsid w:val="00FC7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3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234C"/>
    <w:pPr>
      <w:keepNext/>
      <w:jc w:val="both"/>
      <w:outlineLvl w:val="0"/>
    </w:pPr>
    <w:rPr>
      <w:rFonts w:ascii="Arial" w:hAnsi="Arial"/>
      <w:b/>
      <w:bCs/>
    </w:rPr>
  </w:style>
  <w:style w:type="paragraph" w:styleId="2">
    <w:name w:val="heading 2"/>
    <w:basedOn w:val="a"/>
    <w:next w:val="a"/>
    <w:link w:val="20"/>
    <w:qFormat/>
    <w:rsid w:val="00D3234C"/>
    <w:pPr>
      <w:keepNext/>
      <w:jc w:val="both"/>
      <w:outlineLvl w:val="1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234C"/>
    <w:rPr>
      <w:rFonts w:ascii="Arial" w:eastAsia="Times New Roman" w:hAnsi="Arial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3234C"/>
    <w:rPr>
      <w:rFonts w:ascii="Arial" w:eastAsia="Times New Roman" w:hAnsi="Arial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semiHidden/>
    <w:rsid w:val="00D3234C"/>
    <w:pPr>
      <w:ind w:firstLine="720"/>
    </w:pPr>
    <w:rPr>
      <w:rFonts w:ascii="Arial" w:hAnsi="Arial"/>
    </w:rPr>
  </w:style>
  <w:style w:type="character" w:customStyle="1" w:styleId="a4">
    <w:name w:val="Основной текст с отступом Знак"/>
    <w:basedOn w:val="a0"/>
    <w:link w:val="a3"/>
    <w:semiHidden/>
    <w:rsid w:val="00D3234C"/>
    <w:rPr>
      <w:rFonts w:ascii="Arial" w:eastAsia="Times New Roman" w:hAnsi="Arial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rsid w:val="00D3234C"/>
    <w:pPr>
      <w:ind w:firstLine="720"/>
      <w:jc w:val="both"/>
    </w:pPr>
    <w:rPr>
      <w:rFonts w:ascii="Arial" w:hAnsi="Arial"/>
    </w:rPr>
  </w:style>
  <w:style w:type="character" w:customStyle="1" w:styleId="22">
    <w:name w:val="Основной текст с отступом 2 Знак"/>
    <w:basedOn w:val="a0"/>
    <w:link w:val="21"/>
    <w:semiHidden/>
    <w:rsid w:val="00D3234C"/>
    <w:rPr>
      <w:rFonts w:ascii="Arial" w:eastAsia="Times New Roman" w:hAnsi="Arial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237FF"/>
    <w:pPr>
      <w:ind w:left="720"/>
      <w:contextualSpacing/>
    </w:pPr>
  </w:style>
  <w:style w:type="table" w:styleId="a6">
    <w:name w:val="Table Grid"/>
    <w:basedOn w:val="a1"/>
    <w:uiPriority w:val="59"/>
    <w:rsid w:val="00E237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sPlusNormal">
    <w:name w:val="ConsPlusNormal"/>
    <w:rsid w:val="0099252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4FEBF-2C35-477D-812A-280728F0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2449</Words>
  <Characters>13961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Под МТБ  предприятий АПК понимается совокупность всех средств производства, кото</vt:lpstr>
    </vt:vector>
  </TitlesOfParts>
  <Company>-</Company>
  <LinksUpToDate>false</LinksUpToDate>
  <CharactersWithSpaces>16378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1</cp:lastModifiedBy>
  <cp:revision>17</cp:revision>
  <dcterms:created xsi:type="dcterms:W3CDTF">2014-05-19T07:18:00Z</dcterms:created>
  <dcterms:modified xsi:type="dcterms:W3CDTF">2021-11-28T15:35:00Z</dcterms:modified>
</cp:coreProperties>
</file>