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C583" w14:textId="77777777" w:rsidR="00D242B4" w:rsidRPr="003B3FDE" w:rsidRDefault="00D242B4" w:rsidP="00D242B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очнулся с истошным хрипом, уверенный в том, что его так и не отключили от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, что все последние события были лишь бессмысленным сном, мечтой об освобождении, и разум его по-прежнему захвачен в электронной паутине, где вечно бороздит сгущающуюся темноту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>», а Аскар постоянно меняет лица.</w:t>
      </w:r>
    </w:p>
    <w:p w14:paraId="5FF0ACD1" w14:textId="77777777" w:rsidR="002262CB" w:rsidRDefault="002262CB"/>
    <w:sectPr w:rsidR="002262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CB"/>
    <w:rsid w:val="002262CB"/>
    <w:rsid w:val="00D2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DD3D0-8DAE-422D-A408-A220EDA8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2B4"/>
    <w:pPr>
      <w:spacing w:line="240" w:lineRule="auto"/>
      <w:ind w:firstLine="709"/>
      <w:contextualSpacing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6</Lines>
  <Paragraphs>3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</cp:revision>
  <dcterms:created xsi:type="dcterms:W3CDTF">2021-12-03T08:44:00Z</dcterms:created>
  <dcterms:modified xsi:type="dcterms:W3CDTF">2021-12-03T08:44:00Z</dcterms:modified>
</cp:coreProperties>
</file>