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media/image2.png" ContentType="image/png"/>
  <Override PartName="/word/media/image3.wmf" ContentType="image/x-wmf"/>
  <Override PartName="/word/media/image5.jpeg" ContentType="image/jpeg"/>
  <Override PartName="/word/media/image4.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tabs>
          <w:tab w:val="left" w:pos="709" w:leader="none"/>
        </w:tabs>
        <w:spacing w:before="240" w:after="0"/>
        <w:rPr>
          <w:rFonts w:eastAsia="Times New Roman"/>
          <w:sz w:val="22"/>
          <w:lang w:eastAsia="ru-RU"/>
        </w:rPr>
      </w:pPr>
      <w:r>
        <mc:AlternateContent>
          <mc:Choice Requires="wps">
            <w:drawing>
              <wp:anchor behindDoc="0" distT="0" distB="0" distL="0" distR="0" simplePos="0" locked="0" layoutInCell="1" allowOverlap="1" relativeHeight="9" wp14:anchorId="40F70721">
                <wp:simplePos x="0" y="0"/>
                <wp:positionH relativeFrom="column">
                  <wp:posOffset>0</wp:posOffset>
                </wp:positionH>
                <wp:positionV relativeFrom="paragraph">
                  <wp:posOffset>635</wp:posOffset>
                </wp:positionV>
                <wp:extent cx="635000" cy="635000"/>
                <wp:effectExtent l="0" t="0" r="0" b="0"/>
                <wp:wrapNone/>
                <wp:docPr id="1"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40F70721">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10" wp14:anchorId="2DB72DC7">
                <wp:simplePos x="0" y="0"/>
                <wp:positionH relativeFrom="column">
                  <wp:posOffset>0</wp:posOffset>
                </wp:positionH>
                <wp:positionV relativeFrom="paragraph">
                  <wp:posOffset>635</wp:posOffset>
                </wp:positionV>
                <wp:extent cx="635000" cy="635000"/>
                <wp:effectExtent l="0" t="0" r="0" b="0"/>
                <wp:wrapNone/>
                <wp:docPr id="2"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2DB72DC7">
                <v:fill o:detectmouseclick="t" on="false"/>
                <v:stroke color="#3465a4" joinstyle="round" endcap="flat"/>
                <w10:wrap type="none"/>
              </v:rect>
            </w:pict>
          </mc:Fallback>
        </mc:AlternateContent>
        <mc:AlternateContent>
          <mc:Choice Requires="wps">
            <w:drawing>
              <wp:anchor behindDoc="0" distT="0" distB="0" distL="0" distR="0" simplePos="0" locked="0" layoutInCell="1" allowOverlap="1" relativeHeight="12" wp14:anchorId="0228C668">
                <wp:simplePos x="0" y="0"/>
                <wp:positionH relativeFrom="column">
                  <wp:posOffset>0</wp:posOffset>
                </wp:positionH>
                <wp:positionV relativeFrom="paragraph">
                  <wp:posOffset>635</wp:posOffset>
                </wp:positionV>
                <wp:extent cx="635000" cy="635000"/>
                <wp:effectExtent l="0" t="0" r="0" b="0"/>
                <wp:wrapNone/>
                <wp:docPr id="3"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05pt;width:49.95pt;height:49.95pt;mso-wrap-style:none;v-text-anchor:middle" wp14:anchorId="0228C668">
                <v:fill o:detectmouseclick="t" on="false"/>
                <v:stroke color="#3465a4" joinstyle="round" endcap="flat"/>
                <w10:wrap type="none"/>
              </v:rect>
            </w:pict>
          </mc:Fallback>
        </mc:AlternateContent>
        <mc:AlternateContent>
          <mc:Choice Requires="wps">
            <w:drawing>
              <wp:anchor behindDoc="0" distT="0" distB="3175" distL="0" distR="3175" simplePos="0" locked="0" layoutInCell="1" allowOverlap="1" relativeHeight="14" wp14:anchorId="2FEE536D">
                <wp:simplePos x="0" y="0"/>
                <wp:positionH relativeFrom="column">
                  <wp:posOffset>0</wp:posOffset>
                </wp:positionH>
                <wp:positionV relativeFrom="paragraph">
                  <wp:posOffset>635</wp:posOffset>
                </wp:positionV>
                <wp:extent cx="635000" cy="635000"/>
                <wp:effectExtent l="0" t="0" r="0" b="0"/>
                <wp:wrapNone/>
                <wp:docPr id="4" name="_x0000_tole_rId2"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 path="m0,0l-2147483645,0l-2147483645,-2147483646l0,-2147483646xe" stroked="f" o:allowincell="f" style="position:absolute;margin-left:0pt;margin-top:0pt;width:49.95pt;height:49.95pt;mso-wrap-style:none;v-text-anchor:middle" wp14:anchorId="2FEE536D">
                <v:fill o:detectmouseclick="t" on="false"/>
                <v:stroke color="#3465a4" joinstyle="round" endcap="flat"/>
                <w10:wrap type="none"/>
              </v:rect>
            </w:pict>
          </mc:Fallback>
        </mc:AlternateConten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2pt;height:14.5pt;mso-wrap-distance-right:0pt" filled="f" o:ole="">
            <v:imagedata r:id="rId3" o:title=""/>
          </v:shape>
          <o:OLEObject Type="Embed" ProgID="Equation.DSMT4" ShapeID="ole_rId2" DrawAspect="Content" ObjectID="_1700308903" r:id="rId2"/>
        </w:object>
      </w:r>
      <w:r>
        <w:rPr/>
        <w:drawing>
          <wp:inline distT="0" distB="0" distL="0" distR="0">
            <wp:extent cx="880110" cy="189865"/>
            <wp:effectExtent l="0" t="0" r="0" b="0"/>
            <wp:docPr id="5"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https://mirrors.creativecommons.org/presskit/buttons/80x15/png/by.png"/>
                    <pic:cNvPicPr>
                      <a:picLocks noChangeAspect="1" noChangeArrowheads="1"/>
                    </pic:cNvPicPr>
                  </pic:nvPicPr>
                  <pic:blipFill>
                    <a:blip r:embed="rId4"/>
                    <a:stretch>
                      <a:fillRect/>
                    </a:stretch>
                  </pic:blipFill>
                  <pic:spPr bwMode="auto">
                    <a:xfrm>
                      <a:off x="0" y="0"/>
                      <a:ext cx="880110" cy="189865"/>
                    </a:xfrm>
                    <a:prstGeom prst="rect">
                      <a:avLst/>
                    </a:prstGeom>
                  </pic:spPr>
                </pic:pic>
              </a:graphicData>
            </a:graphic>
          </wp:inline>
        </w:drawing>
      </w:r>
    </w:p>
    <w:p>
      <w:pPr>
        <w:pStyle w:val="Normal"/>
        <w:keepNext w:val="true"/>
        <w:keepLines/>
        <w:tabs>
          <w:tab w:val="left" w:pos="709" w:leader="none"/>
        </w:tabs>
        <w:spacing w:before="240" w:after="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pPr>
        <w:pStyle w:val="Normal"/>
        <w:keepNext w:val="true"/>
        <w:keepLines/>
        <w:tabs>
          <w:tab w:val="left" w:pos="709" w:leader="none"/>
        </w:tabs>
        <w:spacing w:before="240" w:after="0"/>
        <w:rPr>
          <w:rFonts w:eastAsia="Times New Roman"/>
          <w:i/>
          <w:i/>
          <w:sz w:val="22"/>
          <w:lang w:val="ru-RU" w:eastAsia="ru-RU"/>
        </w:rPr>
      </w:pPr>
      <w:r>
        <w:rPr>
          <w:rFonts w:eastAsia="Times New Roman"/>
          <w:i/>
          <w:sz w:val="22"/>
          <w:lang w:val="ru-RU" w:eastAsia="ru-RU"/>
        </w:rPr>
        <w:t>Оригинальная статья</w:t>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pPr>
        <w:pStyle w:val="Normal"/>
        <w:keepNext w:val="true"/>
        <w:keepLines/>
        <w:tabs>
          <w:tab w:val="left" w:pos="709" w:leader="none"/>
        </w:tabs>
        <w:spacing w:before="240" w:after="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pPr>
        <w:pStyle w:val="Normal"/>
        <w:keepNext w:val="true"/>
        <w:keepLines/>
        <w:numPr>
          <w:ilvl w:val="0"/>
          <w:numId w:val="0"/>
        </w:numPr>
        <w:tabs>
          <w:tab w:val="left" w:pos="709" w:leader="none"/>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РАСПОЗНАВАНИЕ РЕЧЕВЫХ ЭМОЦИЙ С ИСПОЛЬЗОВАНИЕМ МЕТОДА ОПОРНЫХ ВЕКТОРОВ И НАДСЕГМЕТНЫХ АККУСТИЧЕСКИХ ПРИЗНАКОВ</w:t>
      </w:r>
    </w:p>
    <w:p>
      <w:pPr>
        <w:pStyle w:val="Normal"/>
        <w:keepNext w:val="true"/>
        <w:keepLines/>
        <w:tabs>
          <w:tab w:val="left" w:pos="709" w:leader="none"/>
        </w:tabs>
        <w:spacing w:before="240" w:after="0"/>
        <w:jc w:val="center"/>
        <w:rPr>
          <w:rFonts w:eastAsia="Times New Roman"/>
          <w:sz w:val="22"/>
          <w:lang w:val="ru-RU" w:eastAsia="ru-RU"/>
        </w:rPr>
      </w:pPr>
      <w:r>
        <w:rPr>
          <w:rFonts w:eastAsia="Times New Roman"/>
          <w:sz w:val="22"/>
          <w:lang w:val="ru-RU" w:eastAsia="ru-RU"/>
        </w:rPr>
        <w:t>ВАШКЕВИЧ М.И., КРАСНОПРОШИН Д.В.</w:t>
      </w:r>
    </w:p>
    <w:p>
      <w:pPr>
        <w:pStyle w:val="Normal"/>
        <w:keepNext w:val="true"/>
        <w:keepLines/>
        <w:tabs>
          <w:tab w:val="left" w:pos="709" w:leader="none"/>
        </w:tabs>
        <w:spacing w:before="240" w:after="40"/>
        <w:jc w:val="center"/>
        <w:rPr>
          <w:rFonts w:eastAsia="Times New Roman"/>
          <w:i/>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pPr>
        <w:pStyle w:val="Normal"/>
        <w:keepNext w:val="true"/>
        <w:keepLines/>
        <w:tabs>
          <w:tab w:val="left" w:pos="709" w:leader="none"/>
        </w:tabs>
        <w:spacing w:before="0" w:after="40"/>
        <w:jc w:val="center"/>
        <w:rPr>
          <w:rFonts w:eastAsia="Times New Roman"/>
          <w:i/>
          <w:i/>
          <w:lang w:val="ru-RU" w:eastAsia="ru-RU"/>
        </w:rPr>
      </w:pPr>
      <w:r>
        <w:rPr>
          <w:rFonts w:eastAsia="Times New Roman"/>
          <w:i/>
          <w:lang w:val="ru-RU" w:eastAsia="ru-RU"/>
        </w:rPr>
        <w:t>(г. Минск, Республика Беларусь)</w:t>
      </w:r>
    </w:p>
    <w:p>
      <w:pPr>
        <w:pStyle w:val="Normal"/>
        <w:keepNext w:val="true"/>
        <w:keepLines/>
        <w:spacing w:before="360" w:after="240"/>
        <w:ind w:left="567"/>
        <w:jc w:val="right"/>
        <w:rPr>
          <w:rFonts w:eastAsia="Times New Roman"/>
          <w:i/>
          <w:i/>
          <w:lang w:val="ru-RU" w:eastAsia="ru-RU"/>
        </w:rPr>
      </w:pPr>
      <w:r>
        <w:rPr>
          <w:rFonts w:eastAsia="Times New Roman"/>
          <w:i/>
          <w:lang w:val="ru-RU" w:eastAsia="ru-RU"/>
        </w:rPr>
        <w:t>Поступила в редакцию</w:t>
      </w:r>
    </w:p>
    <w:p>
      <w:pPr>
        <w:pStyle w:val="Normal"/>
        <w:keepNext w:val="true"/>
        <w:keepLines/>
        <w:tabs>
          <w:tab w:val="left" w:pos="709" w:leader="none"/>
        </w:tabs>
        <w:spacing w:before="240" w:after="40"/>
        <w:rPr/>
      </w:pPr>
      <w:r>
        <w:rPr>
          <w:lang w:val="ru-RU"/>
        </w:rPr>
        <w:t xml:space="preserve">© </w:t>
      </w:r>
      <w:r>
        <w:rPr/>
        <w:t xml:space="preserve">Белорусский </w:t>
      </w:r>
      <w:r>
        <w:rPr>
          <w:lang w:val="ru-RU"/>
        </w:rPr>
        <w:t>государственный</w:t>
      </w:r>
      <w:r>
        <w:rPr/>
        <w:t xml:space="preserve"> университет</w:t>
      </w:r>
      <w:r>
        <w:rPr>
          <w:lang w:val="ru-RU"/>
        </w:rPr>
        <w:t xml:space="preserve"> информатики и радиоэлектроники</w:t>
      </w:r>
      <w:r>
        <w:rPr/>
        <w:t>, 202</w:t>
      </w:r>
      <w:r>
        <w:rPr>
          <w:lang w:val="ru-RU"/>
        </w:rPr>
        <w:t>3</w:t>
      </w:r>
      <w:r>
        <w:rPr/>
        <w:t xml:space="preserve"> </w:t>
      </w:r>
    </w:p>
    <w:p>
      <w:pPr>
        <w:pStyle w:val="Normal"/>
        <w:keepLines/>
        <w:tabs>
          <w:tab w:val="left" w:pos="709" w:leader="none"/>
        </w:tabs>
        <w:spacing w:before="240" w:after="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Для проведения экспериментов использовался набор данных RAVDESS. Предложена модель, которая использует 306-компонентный вектор признаков, вычисленный на основе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w:t>
      </w:r>
      <w:r>
        <w:rPr>
          <w:rFonts w:eastAsia="Times New Roman"/>
          <w:lang w:val="ru-RU" w:eastAsia="ru-RU"/>
        </w:rPr>
        <w:t>23</w:t>
      </w:r>
      <w:r>
        <w:rPr>
          <w:rFonts w:eastAsia="Times New Roman"/>
          <w:lang w:val="ru-RU" w:eastAsia="ru-RU"/>
        </w:rPr>
        <w:t xml:space="preserve"> до </w:t>
      </w:r>
      <w:r>
        <w:rPr>
          <w:rFonts w:eastAsia="Times New Roman"/>
          <w:lang w:val="ru-RU" w:eastAsia="ru-RU"/>
        </w:rPr>
        <w:t>185</w:t>
      </w:r>
      <w:r>
        <w:rPr>
          <w:rFonts w:eastAsia="Times New Roman"/>
          <w:lang w:val="ru-RU" w:eastAsia="ru-RU"/>
        </w:rPr>
        <w:t xml:space="preserve"> мс).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pPr>
        <w:pStyle w:val="Normal"/>
        <w:keepNext w:val="true"/>
        <w:keepLines/>
        <w:tabs>
          <w:tab w:val="left" w:pos="709" w:leader="none"/>
        </w:tabs>
        <w:spacing w:before="240" w:after="240"/>
        <w:jc w:val="both"/>
        <w:rPr/>
      </w:pPr>
      <w:r>
        <w:rPr>
          <w:rFonts w:eastAsia="Times New Roman"/>
          <w:b/>
          <w:lang w:val="ru-RU" w:eastAsia="ru-RU"/>
        </w:rPr>
        <w:t xml:space="preserve">Ключевые слова: </w:t>
      </w:r>
      <w:r>
        <w:rPr>
          <w:rFonts w:eastAsia="Times New Roman"/>
          <w:lang w:val="ru-RU" w:eastAsia="ru-RU"/>
        </w:rPr>
        <w:t>голосовой сигнал, МЧКК, извлечение аудио признаков, распознавание, машинное обучение.</w:t>
      </w:r>
    </w:p>
    <w:p>
      <w:pPr>
        <w:pStyle w:val="Normal"/>
        <w:keepNext w:val="true"/>
        <w:keepLines/>
        <w:tabs>
          <w:tab w:val="left" w:pos="709" w:leader="none"/>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pPr>
        <w:pStyle w:val="Normal"/>
        <w:keepNext w:val="true"/>
        <w:keepLines/>
        <w:tabs>
          <w:tab w:val="left" w:pos="709" w:leader="none"/>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 Доклады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pPr>
        <w:pStyle w:val="Normal"/>
        <w:keepNext w:val="true"/>
        <w:keepLines/>
        <w:numPr>
          <w:ilvl w:val="0"/>
          <w:numId w:val="0"/>
        </w:numPr>
        <w:tabs>
          <w:tab w:val="left" w:pos="709" w:leader="none"/>
        </w:tabs>
        <w:spacing w:before="480" w:after="360"/>
        <w:jc w:val="center"/>
        <w:outlineLvl w:val="0"/>
        <w:rPr/>
      </w:pPr>
      <w:r>
        <w:rPr>
          <w:rFonts w:eastAsia="Times New Roman"/>
          <w:b/>
          <w:color w:val="000000"/>
          <w:sz w:val="24"/>
          <w:szCs w:val="24"/>
          <w:lang w:val="en-US"/>
        </w:rPr>
        <w:t>SPEECH EMOTION RECOGNITION USING SVM CLASSIFIER WITH SUPRASEGMENTAL MFCC FEATURES</w:t>
      </w:r>
    </w:p>
    <w:p>
      <w:pPr>
        <w:pStyle w:val="Normal"/>
        <w:jc w:val="center"/>
        <w:rPr/>
      </w:pPr>
      <w:r>
        <w:rPr>
          <w:rFonts w:eastAsia="Times New Roman"/>
          <w:sz w:val="22"/>
          <w:lang w:val="en-US" w:eastAsia="ru-RU"/>
        </w:rPr>
        <w:t>MAXIM.I. VASHKEVICH, DANIIL V. KRASNOPROSHIN</w:t>
      </w:r>
    </w:p>
    <w:p>
      <w:pPr>
        <w:pStyle w:val="Normal"/>
        <w:widowControl w:val="false"/>
        <w:tabs>
          <w:tab w:val="left" w:pos="709" w:leader="none"/>
        </w:tabs>
        <w:spacing w:before="240" w:after="40"/>
        <w:jc w:val="center"/>
        <w:rPr/>
      </w:pPr>
      <w:r>
        <w:rPr>
          <w:rFonts w:eastAsia="Times New Roman"/>
          <w:i/>
          <w:lang w:val="en-US" w:eastAsia="ru-RU"/>
        </w:rPr>
        <w:t>Belarusian state university of informatics and radioelectronics</w:t>
      </w:r>
    </w:p>
    <w:p>
      <w:pPr>
        <w:pStyle w:val="Normal"/>
        <w:widowControl w:val="false"/>
        <w:tabs>
          <w:tab w:val="left" w:pos="709" w:leader="none"/>
        </w:tabs>
        <w:spacing w:before="0" w:after="40"/>
        <w:jc w:val="center"/>
        <w:rPr/>
      </w:pPr>
      <w:r>
        <w:rPr>
          <w:rFonts w:eastAsia="Times New Roman"/>
          <w:i/>
          <w:lang w:val="en-US" w:eastAsia="ru-RU"/>
        </w:rPr>
        <w:t>P.Brovki str., 6, Minsk, 220013, Republic of Belarus</w:t>
      </w:r>
    </w:p>
    <w:p>
      <w:pPr>
        <w:pStyle w:val="Normal"/>
        <w:widowControl w:val="false"/>
        <w:spacing w:before="360" w:after="240"/>
        <w:ind w:left="567"/>
        <w:jc w:val="right"/>
        <w:rPr>
          <w:rFonts w:eastAsia="Times New Roman"/>
          <w:i/>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pPr>
        <w:pStyle w:val="Normal"/>
        <w:widowControl w:val="false"/>
        <w:tabs>
          <w:tab w:val="left" w:pos="709" w:leader="none"/>
        </w:tabs>
        <w:spacing w:before="0" w:after="40"/>
        <w:rPr/>
      </w:pPr>
      <w:r>
        <w:rPr>
          <w:lang w:val="en-US"/>
        </w:rPr>
        <w:t xml:space="preserve">© </w:t>
      </w:r>
      <w:r>
        <w:rPr/>
        <w:t>Belarusian</w:t>
      </w:r>
      <w:r>
        <w:rPr>
          <w:lang w:val="en-US"/>
        </w:rPr>
        <w:t xml:space="preserve"> State</w:t>
      </w:r>
      <w:r>
        <w:rPr/>
        <w:t xml:space="preserve"> University</w:t>
      </w:r>
      <w:r>
        <w:rPr>
          <w:lang w:val="en-US"/>
        </w:rPr>
        <w:t xml:space="preserve"> of Informatics and Radioelectronics</w:t>
      </w:r>
      <w:r>
        <w:rPr/>
        <w:t>, 202</w:t>
      </w:r>
      <w:r>
        <w:rPr>
          <w:lang w:val="en-US"/>
        </w:rPr>
        <w:t>3</w:t>
      </w:r>
    </w:p>
    <w:p>
      <w:pPr>
        <w:pStyle w:val="Normal"/>
        <w:widowControl w:val="false"/>
        <w:tabs>
          <w:tab w:val="left" w:pos="709" w:leader="none"/>
        </w:tabs>
        <w:spacing w:before="240" w:after="240"/>
        <w:jc w:val="both"/>
        <w:rPr/>
      </w:pPr>
      <w:r>
        <w:rPr>
          <w:rFonts w:eastAsia="Times New Roman"/>
          <w:b/>
          <w:lang w:val="en-US" w:eastAsia="ru-RU"/>
        </w:rPr>
        <w:t xml:space="preserve">Abstract. </w:t>
      </w:r>
      <w:r>
        <w:rPr>
          <w:rFonts w:eastAsia="Times New Roman"/>
          <w:lang w:val="en-US" w:eastAsia="ru-RU"/>
        </w:rPr>
        <w:t xml:space="preserve">This study explores speech emotion recognition (SER) using mel-frequency cepstral coefficients (MFCCs) and Support Vector Machines (SVMs) classifier on the RAVDESS dataset. We proposed a model which uses 306-component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w:t>
      </w:r>
      <w:r>
        <w:rPr>
          <w:rFonts w:eastAsia="Times New Roman"/>
          <w:lang w:val="en-US" w:eastAsia="ru-RU"/>
        </w:rPr>
        <w:t>23</w:t>
      </w:r>
      <w:r>
        <w:rPr>
          <w:rFonts w:eastAsia="Times New Roman"/>
          <w:lang w:val="en-US" w:eastAsia="ru-RU"/>
        </w:rPr>
        <w:t xml:space="preserve"> to </w:t>
      </w:r>
      <w:r>
        <w:rPr>
          <w:rFonts w:eastAsia="Times New Roman"/>
          <w:lang w:val="en-US" w:eastAsia="ru-RU"/>
        </w:rPr>
        <w:t>185</w:t>
      </w:r>
      <w:r>
        <w:rPr>
          <w:rFonts w:eastAsia="Times New Roman"/>
          <w:lang w:val="en-US" w:eastAsia="ru-RU"/>
        </w:rPr>
        <w:t xml:space="preserve"> ms). Experimental results demonstrate promising accuracy (UAR = 48%), showcasing the potential of this approach for applications like voice assistants, virtual agents, and mental health diagnostics.</w:t>
      </w:r>
    </w:p>
    <w:p>
      <w:pPr>
        <w:pStyle w:val="Normal"/>
        <w:widowControl w:val="false"/>
        <w:tabs>
          <w:tab w:val="left" w:pos="709" w:leader="none"/>
        </w:tabs>
        <w:spacing w:before="240" w:after="240"/>
        <w:jc w:val="both"/>
        <w:rPr/>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pPr>
        <w:pStyle w:val="Normal"/>
        <w:widowControl w:val="false"/>
        <w:tabs>
          <w:tab w:val="left" w:pos="709" w:leader="none"/>
        </w:tabs>
        <w:spacing w:before="240" w:after="240"/>
        <w:jc w:val="both"/>
        <w:rPr/>
      </w:pPr>
      <w:r>
        <w:rPr>
          <w:rFonts w:eastAsia="Times New Roman"/>
          <w:b/>
          <w:lang w:val="en-US" w:eastAsia="ru-RU"/>
        </w:rPr>
        <w:t>Conflict of interests.</w:t>
      </w:r>
      <w:r>
        <w:rPr>
          <w:rFonts w:eastAsia="Times New Roman"/>
          <w:lang w:val="en-US" w:eastAsia="ru-RU"/>
        </w:rPr>
        <w:t xml:space="preserve"> The authors declare no conflict of interests.</w:t>
      </w:r>
    </w:p>
    <w:p>
      <w:pPr>
        <w:pStyle w:val="Normal"/>
        <w:widowControl w:val="false"/>
        <w:tabs>
          <w:tab w:val="left" w:pos="709" w:leader="none"/>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Vashkevich M.I., Krasnoproshin D.V., Speech emotion recognition using SVM classifier with suprasegment MFCC features. Doklady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эмоциональное состояние водителя [3].</w:t>
      </w:r>
    </w:p>
    <w:p>
      <w:pPr>
        <w:pStyle w:val="Normal"/>
        <w:shd w:val="clear" w:color="auto" w:fill="FFFFFF"/>
        <w:ind w:firstLine="709"/>
        <w:jc w:val="both"/>
        <w:rPr/>
      </w:pPr>
      <w:r>
        <w:rPr>
          <w:rFonts w:eastAsia="Times New Roman"/>
          <w:sz w:val="22"/>
          <w:szCs w:val="22"/>
          <w:lang w:val="ru-RU"/>
        </w:rPr>
        <w:t>В данной работе рассматривается задача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диктора [1], [4-6].</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Для построения системы распознавания эмоций авторами статьи предлагается использовать мел-частотные кепстральные коэффициенты (МЧКК) [7]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 [7] в качестве метода классификации.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 МЧКК уменьшают размерность данных, сохраняя при этом важные особенности, что делает его пригодным для алгоритмов машинного обучения, таких как МОВ.</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классы в пространстве признаков [9]. В контексте распознавания эмоций по речи это означает, что МОВ может эффективно дифференцировать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pPr>
        <w:pStyle w:val="Normal"/>
        <w:ind w:firstLine="567"/>
        <w:jc w:val="both"/>
        <w:rPr>
          <w:rFonts w:eastAsia="Times New Roman"/>
          <w:sz w:val="22"/>
          <w:szCs w:val="22"/>
          <w:lang w:val="ru-RU"/>
        </w:rPr>
      </w:pPr>
      <w:r>
        <w:rPr>
          <w:rFonts w:eastAsia="Times New Roman"/>
          <w:sz w:val="22"/>
          <w:szCs w:val="22"/>
          <w:lang w:val="ru-RU"/>
        </w:rPr>
      </w:r>
    </w:p>
    <w:p>
      <w:pPr>
        <w:pStyle w:val="Normal"/>
        <w:shd w:val="clear" w:color="auto" w:fill="FFFFFF"/>
        <w:ind w:firstLine="709"/>
        <w:jc w:val="center"/>
        <w:rPr>
          <w:b/>
          <w:bCs/>
          <w:lang w:val="ru-RU"/>
        </w:rPr>
      </w:pPr>
      <w:r>
        <w:rPr>
          <w:rFonts w:eastAsia="Times New Roman"/>
          <w:b/>
          <w:bCs/>
          <w:sz w:val="22"/>
          <w:szCs w:val="22"/>
          <w:lang w:val="ru-RU"/>
        </w:rPr>
        <w:t>Извлечение речевых признаков</w:t>
      </w:r>
    </w:p>
    <w:p>
      <w:pPr>
        <w:pStyle w:val="Normal"/>
        <w:ind w:firstLine="567"/>
        <w:jc w:val="both"/>
        <w:rPr>
          <w:rFonts w:eastAsia="Times New Roman"/>
          <w:sz w:val="22"/>
          <w:szCs w:val="22"/>
          <w:lang w:val="ru-RU"/>
        </w:rPr>
      </w:pPr>
      <w:r>
        <w:rPr>
          <w:rFonts w:eastAsia="Times New Roman"/>
          <w:sz w:val="22"/>
          <w:szCs w:val="22"/>
          <w:lang w:val="ru-RU"/>
        </w:rPr>
      </w:r>
    </w:p>
    <w:p>
      <w:pPr>
        <w:pStyle w:val="Normal"/>
        <w:ind w:firstLine="567"/>
        <w:jc w:val="both"/>
        <w:rPr/>
      </w:pPr>
      <w:r>
        <w:rPr>
          <w:color w:themeColor="text1" w:val="000000"/>
          <w:sz w:val="22"/>
          <w:szCs w:val="22"/>
        </w:rPr>
        <w:t xml:space="preserve">Первым этапом системы по распознаванию </w:t>
      </w:r>
      <w:r>
        <w:rPr>
          <w:color w:themeColor="text1" w:val="000000"/>
          <w:sz w:val="22"/>
          <w:szCs w:val="22"/>
          <w:lang w:val="ru-RU"/>
        </w:rPr>
        <w:t xml:space="preserve">эмоций по </w:t>
      </w:r>
      <w:r>
        <w:rPr>
          <w:color w:themeColor="text1" w:val="000000"/>
          <w:sz w:val="22"/>
          <w:szCs w:val="22"/>
        </w:rPr>
        <w:t>реч</w:t>
      </w:r>
      <w:r>
        <w:rPr>
          <w:color w:themeColor="text1" w:val="000000"/>
          <w:sz w:val="22"/>
          <w:szCs w:val="22"/>
          <w:lang w:val="ru-RU"/>
        </w:rPr>
        <w:t>и</w:t>
      </w:r>
      <w:r>
        <w:rPr>
          <w:color w:themeColor="text1" w:val="000000"/>
          <w:sz w:val="22"/>
          <w:szCs w:val="22"/>
        </w:rPr>
        <w:t xml:space="preserve"> является предварительная обработка входных </w:t>
      </w:r>
      <w:r>
        <w:rPr>
          <w:color w:themeColor="text1" w:val="000000"/>
          <w:sz w:val="22"/>
          <w:szCs w:val="22"/>
          <w:lang w:val="ru-RU"/>
        </w:rPr>
        <w:t>аудио</w:t>
      </w:r>
      <w:r>
        <w:rPr>
          <w:color w:themeColor="text1" w:val="000000"/>
          <w:sz w:val="22"/>
          <w:szCs w:val="22"/>
        </w:rPr>
        <w:t>данных [1</w:t>
      </w:r>
      <w:r>
        <w:rPr>
          <w:color w:themeColor="text1" w:val="000000"/>
          <w:sz w:val="22"/>
          <w:szCs w:val="22"/>
          <w:lang w:val="ru-RU"/>
        </w:rPr>
        <w:t>, 5</w:t>
      </w:r>
      <w:r>
        <w:rPr>
          <w:color w:themeColor="text1" w:val="000000"/>
          <w:sz w:val="22"/>
          <w:szCs w:val="22"/>
        </w:rPr>
        <w:t xml:space="preserve">]. </w:t>
      </w:r>
      <w:r>
        <w:rPr>
          <w:color w:themeColor="text1" w:val="000000"/>
          <w:sz w:val="22"/>
          <w:szCs w:val="22"/>
          <w:lang w:val="ru-RU"/>
        </w:rPr>
        <w:t xml:space="preserve">В данной работе речевые признаки рассчитывались на основании МЧКК </w:t>
      </w:r>
      <w:r>
        <w:rPr>
          <w:color w:themeColor="text1" w:val="000000"/>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pPr>
        <w:pStyle w:val="Style12"/>
        <w:rPr>
          <w:rFonts w:eastAsia="Times New Roman"/>
        </w:rPr>
      </w:pPr>
      <w:r>
        <w:rPr/>
        <mc:AlternateContent>
          <mc:Choice Requires="wps">
            <w:drawing>
              <wp:anchor behindDoc="0" distT="0" distB="0" distL="0" distR="0" simplePos="0" locked="0" layoutInCell="1" allowOverlap="1" relativeHeight="11" wp14:anchorId="6027246A">
                <wp:simplePos x="0" y="0"/>
                <wp:positionH relativeFrom="column">
                  <wp:posOffset>0</wp:posOffset>
                </wp:positionH>
                <wp:positionV relativeFrom="paragraph">
                  <wp:posOffset>635</wp:posOffset>
                </wp:positionV>
                <wp:extent cx="635000" cy="635000"/>
                <wp:effectExtent l="0" t="0" r="0" b="0"/>
                <wp:wrapNone/>
                <wp:docPr id="6"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05pt;width:49.95pt;height:49.95pt;mso-wrap-style:none;v-text-anchor:middle" wp14:anchorId="6027246A">
                <v:fill o:detectmouseclick="t" on="false"/>
                <v:stroke color="#3465a4" joinstyle="round" endcap="flat"/>
                <w10:wrap type="none"/>
              </v:rect>
            </w:pict>
          </mc:Fallback>
        </mc:AlternateContent>
        <w:t xml:space="preserve"> </w:t>
      </w:r>
      <w:r>
        <mc:AlternateContent>
          <mc:Choice Requires="wps">
            <w:drawing>
              <wp:anchor behindDoc="0" distT="0" distB="0" distL="0" distR="0" simplePos="0" locked="0" layoutInCell="1" allowOverlap="1" relativeHeight="13" wp14:anchorId="78713B9F">
                <wp:simplePos x="0" y="0"/>
                <wp:positionH relativeFrom="column">
                  <wp:posOffset>0</wp:posOffset>
                </wp:positionH>
                <wp:positionV relativeFrom="paragraph">
                  <wp:posOffset>635</wp:posOffset>
                </wp:positionV>
                <wp:extent cx="635000" cy="635000"/>
                <wp:effectExtent l="0" t="0" r="0" b="0"/>
                <wp:wrapNone/>
                <wp:docPr id="7"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05pt;width:49.95pt;height:49.95pt;mso-wrap-style:none;v-text-anchor:middle" wp14:anchorId="78713B9F">
                <v:fill o:detectmouseclick="t" on="false"/>
                <v:stroke color="#3465a4" joinstyle="round" endcap="flat"/>
                <w10:wrap type="none"/>
              </v:rect>
            </w:pict>
          </mc:Fallback>
        </mc:AlternateContent>
      </w:r>
      <w:r>
        <w:rPr/>
        <w:drawing>
          <wp:inline distT="0" distB="0" distL="0" distR="0">
            <wp:extent cx="4012565" cy="1958340"/>
            <wp:effectExtent l="0" t="0" r="0" b="0"/>
            <wp:docPr id="8" name="ole_rI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e_rId5" descr=""/>
                    <pic:cNvPicPr>
                      <a:picLocks noChangeAspect="1" noChangeArrowheads="1"/>
                    </pic:cNvPicPr>
                  </pic:nvPicPr>
                  <pic:blipFill>
                    <a:blip r:embed="rId5"/>
                    <a:stretch>
                      <a:fillRect/>
                    </a:stretch>
                  </pic:blipFill>
                  <pic:spPr bwMode="auto">
                    <a:xfrm>
                      <a:off x="0" y="0"/>
                      <a:ext cx="4012565" cy="1958340"/>
                    </a:xfrm>
                    <a:prstGeom prst="rect">
                      <a:avLst/>
                    </a:prstGeom>
                  </pic:spPr>
                </pic:pic>
              </a:graphicData>
            </a:graphic>
          </wp:inline>
        </w:drawing>
      </w:r>
    </w:p>
    <w:p>
      <w:pPr>
        <w:pStyle w:val="Normal"/>
        <w:shd w:val="clear" w:color="auto" w:fill="FFFFFF"/>
        <w:jc w:val="center"/>
        <w:rPr>
          <w:i/>
          <w:i/>
          <w:highlight w:val="yellow"/>
          <w:lang w:val="ru-RU"/>
        </w:rPr>
      </w:pPr>
      <w:r>
        <w:rPr>
          <w:b/>
          <w:lang w:val="ru-RU"/>
        </w:rPr>
        <w:t>Рис. 1.</w:t>
      </w:r>
      <w:r>
        <w:rPr>
          <w:lang w:val="ru-RU"/>
        </w:rPr>
        <w:t xml:space="preserve"> Схема вычисления мел-частотных кепстральных коэффициентов (МЧКК)</w:t>
      </w:r>
    </w:p>
    <w:p>
      <w:pPr>
        <w:pStyle w:val="Normal"/>
        <w:shd w:val="clear" w:color="auto" w:fill="FFFFFF"/>
        <w:jc w:val="center"/>
        <w:rPr>
          <w:rFonts w:eastAsia="Times New Roman"/>
          <w:lang w:val="en-US"/>
        </w:rPr>
      </w:pPr>
      <w:r>
        <w:rPr>
          <w:rFonts w:eastAsia="Times New Roman"/>
          <w:b/>
          <w:color w:themeColor="text1" w:val="000000"/>
          <w:lang w:val="en-US"/>
        </w:rPr>
        <w:t>Fig. 1.</w:t>
      </w:r>
      <w:r>
        <w:rPr>
          <w:rFonts w:eastAsia="Times New Roman"/>
          <w:color w:themeColor="text1" w:val="000000"/>
          <w:lang w:val="en-US"/>
        </w:rPr>
        <w:t xml:space="preserve"> </w:t>
      </w:r>
      <w:r>
        <w:rPr>
          <w:rStyle w:val="Jlqj4b"/>
          <w:color w:themeColor="text1" w:val="000000"/>
        </w:rPr>
        <w:t>Scheme</w:t>
      </w:r>
      <w:r>
        <w:rPr>
          <w:rStyle w:val="Jlqj4b"/>
          <w:color w:themeColor="text1" w:val="000000"/>
          <w:lang w:val="en-US"/>
        </w:rPr>
        <w:t xml:space="preserve"> </w:t>
      </w:r>
      <w:r>
        <w:rPr>
          <w:rStyle w:val="Jlqj4b"/>
          <w:color w:themeColor="text1" w:val="000000"/>
        </w:rPr>
        <w:t>for</w:t>
      </w:r>
      <w:r>
        <w:rPr>
          <w:rStyle w:val="Jlqj4b"/>
          <w:color w:themeColor="text1" w:val="000000"/>
          <w:lang w:val="en-US"/>
        </w:rPr>
        <w:t xml:space="preserve"> </w:t>
      </w:r>
      <w:r>
        <w:rPr>
          <w:rStyle w:val="Jlqj4b"/>
          <w:color w:themeColor="text1" w:val="000000"/>
        </w:rPr>
        <w:t>calculating</w:t>
      </w:r>
      <w:r>
        <w:rPr>
          <w:rStyle w:val="Jlqj4b"/>
          <w:color w:themeColor="text1" w:val="000000"/>
          <w:lang w:val="en-US"/>
        </w:rPr>
        <w:t xml:space="preserve"> </w:t>
      </w:r>
      <w:r>
        <w:rPr>
          <w:rFonts w:eastAsia="Times New Roman"/>
          <w:color w:themeColor="text1" w:val="000000"/>
          <w:lang w:val="en-US"/>
        </w:rPr>
        <w:t>mel-frequency cepstral coefficients (MFCC)</w:t>
      </w:r>
    </w:p>
    <w:p>
      <w:pPr>
        <w:pStyle w:val="Style16"/>
        <w:spacing w:lineRule="auto" w:line="240"/>
        <w:ind w:firstLine="680" w:left="0"/>
        <w:rPr>
          <w:color w:themeColor="text1" w:val="000000"/>
          <w:sz w:val="22"/>
          <w:szCs w:val="22"/>
        </w:rPr>
      </w:pPr>
      <w:r>
        <w:rPr>
          <w:color w:themeColor="text1" w:val="000000"/>
          <w:sz w:val="22"/>
          <w:szCs w:val="22"/>
        </w:rPr>
      </w:r>
    </w:p>
    <w:p>
      <w:pPr>
        <w:pStyle w:val="Style16"/>
        <w:spacing w:lineRule="auto" w:line="240"/>
        <w:ind w:firstLine="680" w:left="0"/>
        <w:rPr>
          <w:color w:themeColor="text1" w:val="000000"/>
          <w:sz w:val="22"/>
          <w:szCs w:val="22"/>
        </w:rPr>
      </w:pPr>
      <w:r>
        <w:rPr>
          <w:color w:themeColor="text1" w:val="000000"/>
          <w:sz w:val="22"/>
          <w:szCs w:val="22"/>
          <w:lang w:val="ru-RU"/>
        </w:rPr>
        <w:t xml:space="preserve">Согласно </w:t>
      </w:r>
      <w:r>
        <w:rPr>
          <w:sz w:val="22"/>
          <w:szCs w:val="22"/>
          <w:lang w:val="ru-RU"/>
        </w:rPr>
        <w:t>рис. 1</w:t>
      </w:r>
      <w:r>
        <w:rPr>
          <w:color w:themeColor="text1" w:val="000000"/>
          <w:sz w:val="22"/>
          <w:szCs w:val="22"/>
          <w:lang w:val="ru-RU"/>
        </w:rPr>
        <w:t xml:space="preserve"> п</w:t>
      </w:r>
      <w:r>
        <w:rPr>
          <w:color w:themeColor="text1" w:val="000000"/>
          <w:sz w:val="22"/>
          <w:szCs w:val="22"/>
        </w:rPr>
        <w:t xml:space="preserve">роцесс извлечения </w:t>
      </w:r>
      <w:r>
        <w:rPr>
          <w:color w:themeColor="text1" w:val="000000"/>
          <w:sz w:val="22"/>
          <w:szCs w:val="22"/>
          <w:lang w:val="ru-RU"/>
        </w:rPr>
        <w:t>МЧКК</w:t>
      </w:r>
      <w:r>
        <w:rPr>
          <w:color w:themeColor="text1" w:val="000000"/>
          <w:sz w:val="22"/>
          <w:szCs w:val="22"/>
        </w:rPr>
        <w:t xml:space="preserve"> включает следующие шаги:</w:t>
      </w:r>
    </w:p>
    <w:p>
      <w:pPr>
        <w:pStyle w:val="Style16"/>
        <w:spacing w:lineRule="auto" w:line="240"/>
        <w:ind w:firstLine="680" w:left="0"/>
        <w:rPr>
          <w:color w:themeColor="text1" w:val="000000"/>
          <w:sz w:val="22"/>
          <w:szCs w:val="22"/>
          <w:lang w:val="ru-RU"/>
        </w:rPr>
      </w:pPr>
      <w:r>
        <w:rPr>
          <w:color w:themeColor="text1" w:val="000000"/>
          <w:sz w:val="22"/>
          <w:szCs w:val="22"/>
        </w:rPr>
        <w:t>1)</w:t>
      </w:r>
      <w:r>
        <w:rPr>
          <w:color w:themeColor="text1" w:val="000000"/>
          <w:sz w:val="22"/>
          <w:szCs w:val="22"/>
          <w:lang w:val="en-US"/>
        </w:rPr>
        <w:t> </w:t>
      </w:r>
      <w:r>
        <w:rPr>
          <w:color w:themeColor="text1" w:val="000000"/>
          <w:sz w:val="22"/>
          <w:szCs w:val="22"/>
          <w:lang w:val="ru-RU"/>
        </w:rPr>
        <w:t>вычисление к</w:t>
      </w:r>
      <w:r>
        <w:rPr>
          <w:color w:themeColor="text1" w:val="000000"/>
          <w:sz w:val="22"/>
          <w:szCs w:val="22"/>
        </w:rPr>
        <w:t>ратковременно</w:t>
      </w:r>
      <w:r>
        <w:rPr>
          <w:color w:themeColor="text1" w:val="000000"/>
          <w:sz w:val="22"/>
          <w:szCs w:val="22"/>
          <w:lang w:val="ru-RU"/>
        </w:rPr>
        <w:t>го</w:t>
      </w:r>
      <w:r>
        <w:rPr>
          <w:color w:themeColor="text1" w:val="000000"/>
          <w:sz w:val="22"/>
          <w:szCs w:val="22"/>
        </w:rPr>
        <w:t xml:space="preserve"> преобразовани</w:t>
      </w:r>
      <w:r>
        <w:rPr>
          <w:color w:themeColor="text1" w:val="000000"/>
          <w:sz w:val="22"/>
          <w:szCs w:val="22"/>
          <w:lang w:val="ru-RU"/>
        </w:rPr>
        <w:t>я</w:t>
      </w:r>
      <w:r>
        <w:rPr>
          <w:color w:themeColor="text1" w:val="000000"/>
          <w:sz w:val="22"/>
          <w:szCs w:val="22"/>
        </w:rPr>
        <w:t xml:space="preserve"> Фурье (КВПФ)</w:t>
      </w:r>
      <w:r>
        <w:rPr>
          <w:color w:themeColor="text1" w:val="000000"/>
          <w:sz w:val="22"/>
          <w:szCs w:val="22"/>
          <w:lang w:val="ru-RU"/>
        </w:rPr>
        <w:t xml:space="preserve"> и нахождение квадрата модуля КВПФ для получения спектрограммы сигнала;</w:t>
      </w:r>
    </w:p>
    <w:p>
      <w:pPr>
        <w:pStyle w:val="Style16"/>
        <w:spacing w:lineRule="auto" w:line="240"/>
        <w:ind w:firstLine="680" w:left="0"/>
        <w:rPr>
          <w:sz w:val="22"/>
          <w:szCs w:val="22"/>
          <w:lang w:val="ru-RU"/>
        </w:rPr>
      </w:pPr>
      <w:r>
        <w:rPr>
          <w:color w:themeColor="text1" w:val="000000"/>
          <w:sz w:val="22"/>
          <w:szCs w:val="22"/>
        </w:rPr>
        <w:t>2)</w:t>
      </w:r>
      <w:r>
        <w:rPr>
          <w:color w:themeColor="text1" w:val="000000"/>
          <w:sz w:val="22"/>
          <w:szCs w:val="22"/>
          <w:lang w:val="en-US"/>
        </w:rPr>
        <w:t> </w:t>
      </w:r>
      <w:r>
        <w:rPr>
          <w:color w:themeColor="text1" w:val="000000"/>
          <w:sz w:val="22"/>
          <w:szCs w:val="22"/>
          <w:lang w:val="ru-RU"/>
        </w:rPr>
        <w:t>вычисление мел-спектрограммы (энергия сигнала из шкалы герц переводится в мел-шкалу, отражающую</w:t>
      </w:r>
      <w:r>
        <w:rPr>
          <w:color w:themeColor="text1" w:val="000000"/>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pPr>
        <w:pStyle w:val="Style16"/>
        <w:spacing w:lineRule="auto" w:line="240"/>
        <w:ind w:firstLine="680" w:left="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pPr>
        <w:pStyle w:val="Style16"/>
        <w:spacing w:lineRule="auto" w:line="240"/>
        <w:ind w:firstLine="680" w:left="0"/>
        <w:rPr>
          <w:sz w:val="22"/>
          <w:szCs w:val="22"/>
        </w:rPr>
      </w:pPr>
      <w:r>
        <w:rPr>
          <w:sz w:val="22"/>
          <w:szCs w:val="22"/>
          <w:lang w:val="ru-RU"/>
        </w:rPr>
        <w:t>4)</w:t>
      </w:r>
      <w:r>
        <w:rPr>
          <w:sz w:val="22"/>
          <w:szCs w:val="22"/>
          <w:lang w:val="en-US"/>
        </w:rPr>
        <w:t> </w:t>
      </w:r>
      <w:r>
        <w:rPr>
          <w:sz w:val="22"/>
          <w:szCs w:val="22"/>
          <w:lang w:val="ru-RU"/>
        </w:rPr>
        <w:t xml:space="preserve">применение </w:t>
      </w:r>
      <w:r>
        <w:rPr>
          <w:color w:themeColor="text1" w:val="000000"/>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pPr>
        <w:pStyle w:val="Style16"/>
        <w:spacing w:lineRule="auto" w:line="240"/>
        <w:ind w:firstLine="680" w:left="0"/>
        <w:rPr>
          <w:lang w:val="ru-RU"/>
        </w:rPr>
      </w:pPr>
      <w:r>
        <w:rPr>
          <w:sz w:val="22"/>
          <w:szCs w:val="22"/>
          <w:lang w:val="ru-RU"/>
        </w:rPr>
        <w:t>В качестве иллюстрации на рис. 2 показан пример речевого сигнала, выражающего эмоцию гнева.</w:t>
      </w:r>
    </w:p>
    <w:p>
      <w:pPr>
        <w:pStyle w:val="Style12"/>
        <w:rPr>
          <w:lang w:val="be-BY"/>
        </w:rPr>
      </w:pPr>
      <w:r>
        <w:rPr/>
        <w:drawing>
          <wp:inline distT="0" distB="0" distL="0" distR="0">
            <wp:extent cx="4657090" cy="1529715"/>
            <wp:effectExtent l="0" t="0" r="0" b="0"/>
            <wp:docPr id="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 descr=""/>
                    <pic:cNvPicPr>
                      <a:picLocks noChangeAspect="1" noChangeArrowheads="1"/>
                    </pic:cNvPicPr>
                  </pic:nvPicPr>
                  <pic:blipFill>
                    <a:blip r:embed="rId6"/>
                    <a:stretch>
                      <a:fillRect/>
                    </a:stretch>
                  </pic:blipFill>
                  <pic:spPr bwMode="auto">
                    <a:xfrm>
                      <a:off x="0" y="0"/>
                      <a:ext cx="4657090" cy="1529715"/>
                    </a:xfrm>
                    <a:prstGeom prst="rect">
                      <a:avLst/>
                    </a:prstGeom>
                  </pic:spPr>
                </pic:pic>
              </a:graphicData>
            </a:graphic>
          </wp:inline>
        </w:drawing>
      </w:r>
    </w:p>
    <w:p>
      <w:pPr>
        <w:pStyle w:val="Style12"/>
        <w:rPr>
          <w:lang w:val="be-BY"/>
        </w:rPr>
      </w:pPr>
      <w:r>
        <w:rPr/>
        <w:t>Рис. 2. Представление речевого сигнала, выражающего гнев («Kids are talking by the door»)</w:t>
        <w:br/>
      </w:r>
      <w:r>
        <w:rPr>
          <w:lang w:val="be-BY"/>
        </w:rPr>
        <w:t>Fig. 2. Representation of the speech signal expressing anger</w:t>
      </w:r>
    </w:p>
    <w:p>
      <w:pPr>
        <w:pStyle w:val="Style16"/>
        <w:spacing w:lineRule="auto" w:line="240"/>
        <w:ind w:firstLine="680" w:left="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pPr>
        <w:pStyle w:val="Style12"/>
        <w:rPr/>
      </w:pPr>
      <w:r>
        <w:rPr/>
        <w:drawing>
          <wp:inline distT="0" distB="0" distL="0" distR="0">
            <wp:extent cx="4698365" cy="1816100"/>
            <wp:effectExtent l="0" t="0" r="0" b="0"/>
            <wp:docPr id="10"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2" descr=""/>
                    <pic:cNvPicPr>
                      <a:picLocks noChangeAspect="1" noChangeArrowheads="1"/>
                    </pic:cNvPicPr>
                  </pic:nvPicPr>
                  <pic:blipFill>
                    <a:blip r:embed="rId7"/>
                    <a:stretch>
                      <a:fillRect/>
                    </a:stretch>
                  </pic:blipFill>
                  <pic:spPr bwMode="auto">
                    <a:xfrm>
                      <a:off x="0" y="0"/>
                      <a:ext cx="4698365" cy="1816100"/>
                    </a:xfrm>
                    <a:prstGeom prst="rect">
                      <a:avLst/>
                    </a:prstGeom>
                  </pic:spPr>
                </pic:pic>
              </a:graphicData>
            </a:graphic>
          </wp:inline>
        </w:drawing>
      </w:r>
    </w:p>
    <w:tbl>
      <w:tblPr>
        <w:tblStyle w:val="afb"/>
        <w:tblW w:w="7371"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3970"/>
        <w:gridCol w:w="3400"/>
      </w:tblGrid>
      <w:tr>
        <w:trPr/>
        <w:tc>
          <w:tcPr>
            <w:tcW w:w="3970"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а)</w:t>
            </w:r>
          </w:p>
        </w:tc>
        <w:tc>
          <w:tcPr>
            <w:tcW w:w="3400" w:type="dxa"/>
            <w:tcBorders>
              <w:top w:val="nil"/>
              <w:left w:val="nil"/>
              <w:bottom w:val="nil"/>
              <w:right w:val="nil"/>
            </w:tcBorders>
          </w:tcPr>
          <w:p>
            <w:pPr>
              <w:pStyle w:val="Normal"/>
              <w:widowControl/>
              <w:suppressAutoHyphens w:val="true"/>
              <w:spacing w:before="0" w:after="0"/>
              <w:jc w:val="center"/>
              <w:rPr>
                <w:lang w:val="ru-RU"/>
              </w:rPr>
            </w:pPr>
            <w:r>
              <w:rPr>
                <w:rFonts w:eastAsia="Calibri" w:cs="Times New Roman"/>
                <w:kern w:val="0"/>
                <w:sz w:val="20"/>
                <w:szCs w:val="20"/>
                <w:lang w:val="ru-RU" w:eastAsia="en-US" w:bidi="ar-SA"/>
              </w:rPr>
              <w:t>б)</w:t>
            </w:r>
          </w:p>
        </w:tc>
      </w:tr>
    </w:tbl>
    <w:p>
      <w:pPr>
        <w:pStyle w:val="Style12"/>
        <w:rPr/>
      </w:pPr>
      <w:r>
        <w:rPr/>
        <w:t>Рис. 3. речевого сигнала, выражающего гнев: а) спектрограмма (КВПФ), б) мелспектрограмма</w:t>
      </w:r>
    </w:p>
    <w:p>
      <w:pPr>
        <w:pStyle w:val="Style12"/>
        <w:rPr>
          <w:lang w:val="en-US"/>
        </w:rPr>
      </w:pPr>
      <w:r>
        <w:rPr>
          <w:lang w:val="en-US"/>
        </w:rPr>
        <w:t>Fig. 3. Speech signal expressing anger: a) spectrogram (STFT), b) mel-spectrogramm</w:t>
      </w:r>
    </w:p>
    <w:p>
      <w:pPr>
        <w:pStyle w:val="Style16"/>
        <w:spacing w:lineRule="auto" w:line="240"/>
        <w:ind w:firstLine="680" w:left="0"/>
        <w:jc w:val="left"/>
        <w:rPr/>
      </w:pPr>
      <w:r>
        <w:rPr>
          <w:sz w:val="22"/>
          <w:szCs w:val="22"/>
        </w:rPr>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pPr>
        <w:pStyle w:val="Style12"/>
        <w:rPr/>
      </w:pPr>
      <w:r>
        <w:rPr/>
        <w:drawing>
          <wp:inline distT="0" distB="0" distL="0" distR="0">
            <wp:extent cx="5043805" cy="2098040"/>
            <wp:effectExtent l="0" t="0" r="0" b="0"/>
            <wp:docPr id="11"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4" descr=""/>
                    <pic:cNvPicPr>
                      <a:picLocks noChangeAspect="1" noChangeArrowheads="1"/>
                    </pic:cNvPicPr>
                  </pic:nvPicPr>
                  <pic:blipFill>
                    <a:blip r:embed="rId8"/>
                    <a:stretch>
                      <a:fillRect/>
                    </a:stretch>
                  </pic:blipFill>
                  <pic:spPr bwMode="auto">
                    <a:xfrm>
                      <a:off x="0" y="0"/>
                      <a:ext cx="5043805" cy="2098040"/>
                    </a:xfrm>
                    <a:prstGeom prst="rect">
                      <a:avLst/>
                    </a:prstGeom>
                  </pic:spPr>
                </pic:pic>
              </a:graphicData>
            </a:graphic>
          </wp:inline>
        </w:drawing>
      </w:r>
    </w:p>
    <w:p>
      <w:pPr>
        <w:pStyle w:val="Style12"/>
        <w:rPr/>
      </w:pPr>
      <w:r>
        <w:rPr/>
        <w:t>Рис. 4. Временная последовательность МЧКК</w:t>
      </w:r>
    </w:p>
    <w:p>
      <w:pPr>
        <w:pStyle w:val="Style12"/>
        <w:rPr/>
      </w:pPr>
      <w:r>
        <w:rPr/>
        <w:t>Fig. 4. Time-sequence of MFCC</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 xml:space="preserve">ibrosa написанная на языке Python. КВПФ рассчитывается с использованием следующего набора размеров фреймов </w:t>
      </w:r>
      <w:r>
        <w:rPr/>
      </w:r>
      <m:oMath xmlns:m="http://schemas.openxmlformats.org/officeDocument/2006/math">
        <m:r>
          <w:rPr>
            <w:rFonts w:ascii="Cambria Math" w:hAnsi="Cambria Math"/>
          </w:rPr>
          <m:t xml:space="preserve">N</m:t>
        </m:r>
        <m:r>
          <w:rPr>
            <w:rFonts w:ascii="Cambria Math" w:hAnsi="Cambria Math"/>
          </w:rPr>
          <m:t xml:space="preserve">=</m:t>
        </m:r>
      </m:oMath>
      <w:r>
        <w:rPr>
          <w:rFonts w:eastAsia="Times New Roman"/>
          <w:sz w:val="22"/>
          <w:szCs w:val="22"/>
          <w:lang w:val="en-US"/>
        </w:rPr>
        <w:t>{1024, 2048, 4096, 8192}</w:t>
      </w:r>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34</m:t>
        </m:r>
      </m:oMath>
      <w:r>
        <w:rPr>
          <w:rFonts w:eastAsia="Times New Roman"/>
          <w:sz w:val="22"/>
          <w:szCs w:val="22"/>
          <w:lang w:val="ru-RU"/>
        </w:rPr>
        <w:t xml:space="preserve"> МЧКК. После обработки одного аудиофайла мы получаем матрицу </w:t>
      </w:r>
      <w:r>
        <w:rPr/>
      </w:r>
      <m:oMath xmlns:m="http://schemas.openxmlformats.org/officeDocument/2006/math">
        <m:r>
          <w:rPr>
            <w:rFonts w:ascii="Cambria Math" w:hAnsi="Cambria Math"/>
          </w:rPr>
          <m:t xml:space="preserve">MFCC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oMath>
      <w:r>
        <w:rPr>
          <w:rFonts w:eastAsia="Times New Roman"/>
          <w:sz w:val="22"/>
          <w:szCs w:val="22"/>
          <w:lang w:val="ru-RU"/>
        </w:rPr>
        <w:t xml:space="preserve"> размером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где </w:t>
      </w:r>
      <w:r>
        <w:rPr/>
      </w:r>
      <m:oMath xmlns:m="http://schemas.openxmlformats.org/officeDocument/2006/math">
        <m:sSub>
          <m:e>
            <m:r>
              <w:rPr>
                <w:rFonts w:ascii="Cambria Math" w:hAnsi="Cambria Math"/>
              </w:rPr>
              <m:t xml:space="preserve">N</m:t>
            </m:r>
          </m:e>
          <m:sub>
            <m:r>
              <w:rPr>
                <w:rFonts w:ascii="Cambria Math" w:hAnsi="Cambria Math"/>
              </w:rPr>
              <m:t xml:space="preserve">frames</m:t>
            </m:r>
          </m:sub>
        </m:sSub>
      </m:oMath>
      <w:r>
        <w:rPr>
          <w:rFonts w:eastAsia="Times New Roman"/>
          <w:sz w:val="22"/>
          <w:szCs w:val="22"/>
          <w:lang w:val="ru-RU"/>
        </w:rPr>
        <w:t xml:space="preserve"> – количество фреймов. Таким образом, </w:t>
      </w:r>
      <w:r>
        <w:rPr/>
      </w:r>
      <m:oMath xmlns:m="http://schemas.openxmlformats.org/officeDocument/2006/math">
        <m:r>
          <w:rPr>
            <w:rFonts w:ascii="Cambria Math" w:hAnsi="Cambria Math"/>
          </w:rPr>
          <m:t xml:space="preserve">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w:r>
        <w:rPr/>
      </w:r>
      <m:oMath xmlns:m="http://schemas.openxmlformats.org/officeDocument/2006/math">
        <m:r>
          <w:rPr>
            <w:rFonts w:ascii="Cambria Math" w:hAnsi="Cambria Math"/>
          </w:rPr>
          <m:t xml:space="preserve">m</m:t>
        </m:r>
      </m:oMath>
      <w:r>
        <w:rPr>
          <w:rFonts w:eastAsia="Times New Roman"/>
          <w:sz w:val="22"/>
          <w:szCs w:val="22"/>
          <w:lang w:val="ru-RU"/>
        </w:rPr>
        <w:t>.</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w:r>
        <w:rPr/>
      </w:r>
      <m:oMath xmlns:m="http://schemas.openxmlformats.org/officeDocument/2006/math">
        <m:r>
          <w:rPr>
            <w:rFonts w:ascii="Cambria Math" w:hAnsi="Cambria Math"/>
          </w:rPr>
          <m:t xml:space="preserve">MFCC</m:t>
        </m:r>
      </m:oMath>
      <w:r>
        <w:rPr>
          <w:rFonts w:eastAsia="Times New Roman"/>
          <w:sz w:val="22"/>
          <w:szCs w:val="22"/>
          <w:lang w:val="ru-RU"/>
        </w:rPr>
        <w:t xml:space="preserve"> рассчитывался вектор признаков фиксированной длины.</w:t>
      </w:r>
    </w:p>
    <w:p>
      <w:pPr>
        <w:pStyle w:val="Normal"/>
        <w:shd w:val="clear" w:color="auto" w:fill="FFFFFF"/>
        <w:ind w:firstLine="709"/>
        <w:jc w:val="both"/>
        <w:rPr/>
      </w:pPr>
      <w:r>
        <w:rPr>
          <w:rFonts w:eastAsia="Times New Roman"/>
          <w:sz w:val="22"/>
          <w:szCs w:val="22"/>
          <w:lang w:val="ru-RU"/>
        </w:rPr>
        <w:t xml:space="preserve">Чтобы получить единый вектор признаков для каждого аудиофайла, мы вычисляем средние </w:t>
      </w:r>
      <w:r>
        <w:rPr/>
      </w:r>
      <m:oMath xmlns:m="http://schemas.openxmlformats.org/officeDocument/2006/math">
        <m:r>
          <w:rPr>
            <w:rFonts w:ascii="Cambria Math" w:hAnsi="Cambria Math"/>
          </w:rPr>
          <m:t xml:space="preserve">meanMFCC</m:t>
        </m:r>
        <m:d>
          <m:dPr>
            <m:begChr m:val="("/>
            <m:endChr m:val=")"/>
          </m:dPr>
          <m:e>
            <m:r>
              <w:rPr>
                <w:rFonts w:ascii="Cambria Math" w:hAnsi="Cambria Math"/>
              </w:rPr>
              <m:t xml:space="preserve">k</m:t>
            </m:r>
          </m:e>
        </m:d>
      </m:oMath>
      <w:r>
        <w:rPr>
          <w:rFonts w:eastAsia="Times New Roman"/>
          <w:sz w:val="22"/>
          <w:szCs w:val="22"/>
          <w:lang w:val="ru-RU"/>
        </w:rPr>
        <w:t xml:space="preserve"> (</w:t>
      </w:r>
      <w:r>
        <w:rPr/>
      </w:r>
      <m:oMath xmlns:m="http://schemas.openxmlformats.org/officeDocument/2006/math">
        <m:r>
          <w:rPr>
            <w:rFonts w:ascii="Cambria Math" w:hAnsi="Cambria Math"/>
          </w:rPr>
          <m:t xml:space="preserve">D</m:t>
        </m:r>
      </m:oMath>
      <w:r>
        <w:rPr>
          <w:rFonts w:eastAsia="Times New Roman"/>
          <w:sz w:val="22"/>
          <w:szCs w:val="22"/>
          <w:lang w:val="ru-RU"/>
        </w:rPr>
        <w:t xml:space="preserve"> признаков) и СКО – среднеквадратичные отклонения, </w:t>
      </w:r>
      <w:r>
        <w:rPr/>
      </w:r>
      <m:oMath xmlns:m="http://schemas.openxmlformats.org/officeDocument/2006/math">
        <m:r>
          <w:rPr>
            <w:rFonts w:ascii="Cambria Math" w:hAnsi="Cambria Math"/>
          </w:rPr>
          <m:t xml:space="preserve">SDMFCC</m:t>
        </m:r>
        <m:d>
          <m:dPr>
            <m:begChr m:val="("/>
            <m:endChr m:val=")"/>
          </m:dPr>
          <m:e>
            <m:r>
              <w:rPr>
                <w:rFonts w:ascii="Cambria Math" w:hAnsi="Cambria Math"/>
              </w:rPr>
              <m:t xml:space="preserve">k</m:t>
            </m:r>
          </m:e>
        </m:d>
      </m:oMath>
      <w:r>
        <w:rPr>
          <w:rFonts w:eastAsia="Times New Roman"/>
          <w:sz w:val="22"/>
          <w:szCs w:val="22"/>
          <w:lang w:val="ru-RU"/>
        </w:rPr>
        <w:t xml:space="preserve"> – (</w:t>
      </w:r>
      <w:r>
        <w:rPr/>
      </w:r>
      <m:oMath xmlns:m="http://schemas.openxmlformats.org/officeDocument/2006/math">
        <m:r>
          <w:rPr>
            <w:rFonts w:ascii="Cambria Math" w:hAnsi="Cambria Math"/>
          </w:rPr>
          <m:t xml:space="preserve">D</m:t>
        </m:r>
      </m:oMath>
      <w:r>
        <w:rPr>
          <w:rFonts w:eastAsia="Times New Roman"/>
          <w:sz w:val="22"/>
          <w:szCs w:val="22"/>
          <w:lang w:val="ru-RU"/>
        </w:rPr>
        <w:t xml:space="preserve"> признаков) для МЧКК в матрице </w:t>
      </w:r>
      <w:r>
        <w:rPr/>
      </w:r>
      <m:oMath xmlns:m="http://schemas.openxmlformats.org/officeDocument/2006/math">
        <m:r>
          <w:rPr>
            <w:rFonts w:ascii="Cambria Math" w:hAnsi="Cambria Math"/>
          </w:rPr>
          <m:t xml:space="preserve">MFCC</m:t>
        </m:r>
      </m:oMath>
      <w:r>
        <w:rPr>
          <w:rFonts w:eastAsia="Times New Roman"/>
          <w:sz w:val="22"/>
          <w:szCs w:val="22"/>
          <w:lang w:val="ru-RU"/>
        </w:rPr>
        <w:t xml:space="preserve"> вдоль оси времени. СКО может быть полезно для оценки степени изменчивости в МЧКК во времени.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По матрице МЧКК также производится извлечение первой и второй производных (первой и второй разности). Ниже поясняется смысл, который несет данная операция.</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МЧКК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представляет собой скорость изменения каждого коэффициента во времени. Таким образом,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отражает быстроту изменения спектральных характеристик звука во времени. </w:t>
      </w:r>
      <w:r>
        <w:rPr/>
      </w:r>
      <m:oMath xmlns:m="http://schemas.openxmlformats.org/officeDocument/2006/math">
        <m:r>
          <w:rPr>
            <w:rFonts w:ascii="Cambria Math" w:hAnsi="Cambria Math"/>
          </w:rPr>
          <m:t xml:space="preserve">Δ</m:t>
        </m:r>
      </m:oMath>
      <w:r>
        <w:rPr>
          <w:rFonts w:eastAsia="Times New Roman"/>
          <w:sz w:val="22"/>
          <w:szCs w:val="22"/>
          <w:lang w:val="ru-RU"/>
        </w:rPr>
        <w:t>-МЧКК могут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МЧКК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 xml:space="preserve">-МЧКК) представляет собой ускорение изменения каждого коэффициента во времени. Принятие во внимание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-МЧКК позволяет более полно описать характер спектральных изменений речевого сигнала во времени.</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Известно, что применение производных МЧКК позволяет улучшить производительность систем распознавания, классификации и детектирования речевых сигналов</w:t>
      </w:r>
      <w:r>
        <w:rPr>
          <w:rFonts w:eastAsia="Times New Roman"/>
          <w:sz w:val="22"/>
          <w:szCs w:val="22"/>
          <w:lang w:val="en-US"/>
        </w:rPr>
        <w:t> </w:t>
      </w:r>
      <w:r>
        <w:rPr>
          <w:rFonts w:eastAsia="Times New Roman"/>
          <w:sz w:val="22"/>
          <w:szCs w:val="22"/>
          <w:lang w:val="ru-RU"/>
        </w:rPr>
        <w:t>[1, 5].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pPr>
        <w:pStyle w:val="Normal"/>
        <w:shd w:val="clear" w:color="auto" w:fill="FFFFFF"/>
        <w:ind w:firstLine="709"/>
        <w:jc w:val="both"/>
        <w:rPr>
          <w:rFonts w:eastAsia="Times New Roman"/>
          <w:i/>
          <w:i/>
          <w:sz w:val="22"/>
          <w:szCs w:val="22"/>
          <w:lang w:val="ru-RU"/>
        </w:rPr>
      </w:pPr>
      <w:r>
        <w:rPr>
          <w:rFonts w:eastAsia="Times New Roman"/>
          <w:sz w:val="22"/>
          <w:szCs w:val="22"/>
          <w:lang w:val="ru-RU"/>
        </w:rPr>
        <w:t xml:space="preserve">Для полученных матриц </w:t>
      </w:r>
      <w:r>
        <w:rPr/>
      </w:r>
      <m:oMath xmlns:m="http://schemas.openxmlformats.org/officeDocument/2006/math">
        <m:r>
          <w:rPr>
            <w:rFonts w:ascii="Cambria Math" w:hAnsi="Cambria Math"/>
          </w:rPr>
          <m:t xml:space="preserve">Δ</m:t>
        </m:r>
      </m:oMath>
      <w:r>
        <w:rPr>
          <w:rFonts w:eastAsia="Times New Roman"/>
          <w:sz w:val="22"/>
          <w:szCs w:val="22"/>
          <w:lang w:val="ru-RU"/>
        </w:rPr>
        <w:t xml:space="preserve">-МЧКК и </w:t>
      </w:r>
      <w:r>
        <w:rPr/>
      </w:r>
      <m:oMath xmlns:m="http://schemas.openxmlformats.org/officeDocument/2006/math">
        <m:sSup>
          <m:e>
            <m:r>
              <w:rPr>
                <w:rFonts w:ascii="Cambria Math" w:hAnsi="Cambria Math"/>
              </w:rPr>
              <m:t xml:space="preserve">Δ</m:t>
            </m:r>
          </m:e>
          <m:sup>
            <m:r>
              <w:rPr>
                <w:rFonts w:ascii="Cambria Math" w:hAnsi="Cambria Math"/>
              </w:rPr>
              <m:t xml:space="preserve">2</m:t>
            </m:r>
          </m:sup>
        </m:sSup>
      </m:oMath>
      <w:r>
        <w:rPr>
          <w:rFonts w:eastAsia="Times New Roman"/>
          <w:sz w:val="22"/>
          <w:szCs w:val="22"/>
          <w:lang w:val="ru-RU"/>
        </w:rPr>
        <w:t xml:space="preserve">-МЧКК рассчитываются их средние значения и СКО, что в итоге дает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136</m:t>
        </m:r>
      </m:oMath>
      <w:r>
        <w:rPr>
          <w:rFonts w:eastAsia="Times New Roman"/>
          <w:sz w:val="22"/>
          <w:szCs w:val="22"/>
          <w:lang w:val="ru-RU"/>
        </w:rPr>
        <w:t xml:space="preserve"> дополнительных признаков.</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На основании матрицы МЧКК также были рассчитаны коэффициент асимметрии, эксцесс и межквантильный размах.</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Коэффициент асимметрии (</w:t>
      </w:r>
      <w:r>
        <w:rPr>
          <w:rStyle w:val="Emphasis"/>
          <w:lang w:val="ru-RU"/>
        </w:rPr>
        <w:t>s</w:t>
      </w:r>
      <w:r>
        <w:rPr>
          <w:rStyle w:val="Emphasis"/>
        </w:rPr>
        <w:t>kewness</w:t>
      </w:r>
      <w:r>
        <w:rPr>
          <w:rFonts w:eastAsia="Times New Roman"/>
          <w:sz w:val="22"/>
          <w:szCs w:val="22"/>
          <w:lang w:val="ru-RU"/>
        </w:rPr>
        <w:t>) – 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 В работе для вычислялся коэффициент асимметрии для каждого МЧКК:</w:t>
      </w:r>
    </w:p>
    <w:tbl>
      <w:tblPr>
        <w:tblW w:w="8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370"/>
        <w:gridCol w:w="564"/>
      </w:tblGrid>
      <w:tr>
        <w:trPr/>
        <w:tc>
          <w:tcPr>
            <w:tcW w:w="8370" w:type="dxa"/>
            <w:tcBorders/>
            <w:vAlign w:val="center"/>
          </w:tcPr>
          <w:p>
            <w:pPr>
              <w:pStyle w:val="Style13"/>
              <w:spacing w:lineRule="auto" w:line="259" w:before="120" w:after="120"/>
              <w:jc w:val="center"/>
              <w:rPr/>
            </w:pPr>
            <w:r>
              <w:rPr/>
            </w:r>
            <m:oMath xmlns:m="http://schemas.openxmlformats.org/officeDocument/2006/math">
              <m:r>
                <w:rPr>
                  <w:rFonts w:ascii="Cambria Math" w:hAnsi="Cambria Math"/>
                </w:rPr>
                <m:t xml:space="preserve">SkMFCC</m:t>
              </m:r>
              <m:d>
                <m:dPr>
                  <m:begChr m:val="("/>
                  <m:endChr m:val=")"/>
                </m:dPr>
                <m:e>
                  <m:r>
                    <w:rPr>
                      <w:rFonts w:ascii="Cambria Math" w:hAnsi="Cambria Math"/>
                    </w:rPr>
                    <m:t xml:space="preserve">k</m:t>
                  </m:r>
                </m:e>
              </m:d>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frames</m:t>
                          </m:r>
                        </m:sub>
                      </m:sSub>
                    </m:den>
                  </m:f>
                </m:e>
              </m:d>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frames</m:t>
                      </m:r>
                    </m:sub>
                  </m:sSub>
                </m:sup>
                <m:e>
                  <m:f>
                    <m:num>
                      <m:sSup>
                        <m:e>
                          <m:d>
                            <m:dPr>
                              <m:begChr m:val="("/>
                              <m:endChr m:val=")"/>
                            </m:dPr>
                            <m:e>
                              <m:r>
                                <w:rPr>
                                  <w:rFonts w:ascii="Cambria Math" w:hAnsi="Cambria Math"/>
                                </w:rPr>
                                <m:t xml:space="preserve">MFCC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meanMFCC</m:t>
                              </m:r>
                              <m:d>
                                <m:dPr>
                                  <m:begChr m:val="("/>
                                  <m:endChr m:val=")"/>
                                </m:dPr>
                                <m:e>
                                  <m:r>
                                    <w:rPr>
                                      <w:rFonts w:ascii="Cambria Math" w:hAnsi="Cambria Math"/>
                                    </w:rPr>
                                    <m:t xml:space="preserve">k</m:t>
                                  </m:r>
                                </m:e>
                              </m:d>
                            </m:e>
                          </m:d>
                        </m:e>
                        <m:sup>
                          <m:r>
                            <w:rPr>
                              <w:rFonts w:ascii="Cambria Math" w:hAnsi="Cambria Math"/>
                            </w:rPr>
                            <m:t xml:space="preserve">3</m:t>
                          </m:r>
                        </m:sup>
                      </m:sSup>
                    </m:num>
                    <m:den>
                      <m:sSup>
                        <m:e>
                          <m:r>
                            <w:rPr>
                              <w:rFonts w:ascii="Cambria Math" w:hAnsi="Cambria Math"/>
                            </w:rPr>
                            <m:t xml:space="preserve">SDMFCC</m:t>
                          </m:r>
                          <m:d>
                            <m:dPr>
                              <m:begChr m:val="("/>
                              <m:endChr m:val=")"/>
                            </m:dPr>
                            <m:e>
                              <m:r>
                                <w:rPr>
                                  <w:rFonts w:ascii="Cambria Math" w:hAnsi="Cambria Math"/>
                                </w:rPr>
                                <m:t xml:space="preserve">k</m:t>
                              </m:r>
                            </m:e>
                          </m:d>
                        </m:e>
                        <m:sup>
                          <m:r>
                            <w:rPr>
                              <w:rFonts w:ascii="Cambria Math" w:hAnsi="Cambria Math"/>
                            </w:rPr>
                            <m:t xml:space="preserve">3</m:t>
                          </m:r>
                        </m:sup>
                      </m:sSup>
                    </m:den>
                  </m:f>
                </m:e>
              </m:nary>
            </m:oMath>
            <w:r>
              <w:rPr/>
              <w:t>.</w:t>
            </w:r>
          </w:p>
        </w:tc>
        <w:tc>
          <w:tcPr>
            <w:tcW w:w="564" w:type="dxa"/>
            <w:tcBorders/>
            <w:vAlign w:val="center"/>
          </w:tcPr>
          <w:p>
            <w:pPr>
              <w:pStyle w:val="Style15"/>
              <w:widowControl/>
              <w:suppressAutoHyphens w:val="true"/>
              <w:bidi w:val="0"/>
              <w:spacing w:lineRule="auto" w:line="288" w:before="120" w:after="120"/>
              <w:jc w:val="right"/>
              <w:rPr/>
            </w:pPr>
            <w:r>
              <w:rPr/>
              <w:t>(</w:t>
            </w:r>
            <w:r>
              <w:rPr/>
              <w:fldChar w:fldCharType="begin"/>
            </w:r>
            <w:r>
              <w:rPr/>
              <w:instrText xml:space="preserve"> SEQ Формула \* ARABIC </w:instrText>
            </w:r>
            <w:r>
              <w:rPr/>
              <w:fldChar w:fldCharType="separate"/>
            </w:r>
            <w:r>
              <w:rPr/>
              <w:t>1</w:t>
            </w:r>
            <w:r>
              <w:rPr/>
              <w:fldChar w:fldCharType="end"/>
            </w:r>
            <w:r>
              <w:rPr/>
              <w:t>)</w:t>
            </w:r>
          </w:p>
        </w:tc>
      </w:tr>
    </w:tbl>
    <w:p>
      <w:pPr>
        <w:pStyle w:val="Normal"/>
        <w:shd w:val="clear" w:color="auto" w:fill="FFFFFF"/>
        <w:ind w:firstLine="709"/>
        <w:jc w:val="both"/>
        <w:rPr>
          <w:rFonts w:eastAsia="Times New Roman"/>
          <w:sz w:val="22"/>
          <w:szCs w:val="22"/>
          <w:lang w:val="ru-RU"/>
        </w:rPr>
      </w:pPr>
      <w:r>
        <w:rPr>
          <w:rFonts w:eastAsia="Times New Roman"/>
          <w:sz w:val="22"/>
          <w:szCs w:val="22"/>
          <w:lang w:val="ru-RU"/>
        </w:rPr>
        <w:t>В контексте анализа МЧКК коэффициент асимметрии может дать информацию о форме распределения и подчеркнуть определенные аспекты вариабельности звукового сигнала.</w:t>
      </w:r>
    </w:p>
    <w:p>
      <w:pPr>
        <w:pStyle w:val="Normal"/>
        <w:shd w:val="clear" w:color="auto" w:fill="FFFFFF"/>
        <w:ind w:firstLine="709"/>
        <w:jc w:val="both"/>
        <w:rPr>
          <w:rFonts w:eastAsia="Times New Roman"/>
          <w:sz w:val="22"/>
          <w:szCs w:val="22"/>
          <w:lang w:val="ru-RU"/>
        </w:rPr>
      </w:pPr>
      <w:r>
        <w:rPr>
          <w:rFonts w:eastAsia="Times New Roman"/>
          <w:sz w:val="22"/>
          <w:szCs w:val="22"/>
          <w:lang w:val="ru-RU"/>
        </w:rPr>
        <w:t>Эксцесс (</w:t>
      </w:r>
      <w:r>
        <w:rPr>
          <w:rStyle w:val="Emphasis"/>
        </w:rPr>
        <w:t>k</w:t>
      </w:r>
      <w:r>
        <w:rPr>
          <w:rStyle w:val="Emphasis"/>
          <w:lang w:val="ru-RU"/>
        </w:rPr>
        <w:t>urtosis</w:t>
      </w:r>
      <w:r>
        <w:rPr>
          <w:rFonts w:eastAsia="Times New Roman"/>
          <w:sz w:val="22"/>
          <w:szCs w:val="22"/>
          <w:lang w:val="ru-RU"/>
        </w:rPr>
        <w:t>) – это мера формы распределения случайной величины, которая показывает, насколько оно остроконечное или плоское по сравнению с нормальным распределением. В работе для вычисления эксцесса использовалась формула моментов:</w:t>
      </w:r>
    </w:p>
    <w:tbl>
      <w:tblPr>
        <w:tblW w:w="8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370"/>
        <w:gridCol w:w="564"/>
      </w:tblGrid>
      <w:tr>
        <w:trPr/>
        <w:tc>
          <w:tcPr>
            <w:tcW w:w="8370" w:type="dxa"/>
            <w:tcBorders/>
            <w:vAlign w:val="center"/>
          </w:tcPr>
          <w:p>
            <w:pPr>
              <w:pStyle w:val="Style13"/>
              <w:spacing w:lineRule="auto" w:line="259" w:before="120" w:after="120"/>
              <w:jc w:val="center"/>
              <w:rPr/>
            </w:pPr>
            <w:r>
              <w:rPr/>
            </w:r>
            <m:oMath xmlns:m="http://schemas.openxmlformats.org/officeDocument/2006/math">
              <m:r>
                <w:rPr>
                  <w:rFonts w:ascii="Cambria Math" w:hAnsi="Cambria Math"/>
                </w:rPr>
                <m:t xml:space="preserve">kurtosisMFCC</m:t>
              </m:r>
              <m:d>
                <m:dPr>
                  <m:begChr m:val="("/>
                  <m:endChr m:val=")"/>
                </m:dPr>
                <m:e>
                  <m:r>
                    <w:rPr>
                      <w:rFonts w:ascii="Cambria Math" w:hAnsi="Cambria Math"/>
                    </w:rPr>
                    <m:t xml:space="preserve">k</m:t>
                  </m:r>
                </m:e>
              </m:d>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frames</m:t>
                          </m:r>
                        </m:sub>
                      </m:sSub>
                    </m:den>
                  </m:f>
                </m:e>
              </m:d>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frames</m:t>
                      </m:r>
                    </m:sub>
                  </m:sSub>
                </m:sup>
                <m:e>
                  <m:f>
                    <m:num>
                      <m:sSup>
                        <m:e>
                          <m:d>
                            <m:dPr>
                              <m:begChr m:val="("/>
                              <m:endChr m:val=")"/>
                            </m:dPr>
                            <m:e>
                              <m:r>
                                <w:rPr>
                                  <w:rFonts w:ascii="Cambria Math" w:hAnsi="Cambria Math"/>
                                </w:rPr>
                                <m:t xml:space="preserve">MFCC</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meanMFCC</m:t>
                              </m:r>
                              <m:d>
                                <m:dPr>
                                  <m:begChr m:val="("/>
                                  <m:endChr m:val=")"/>
                                </m:dPr>
                                <m:e>
                                  <m:r>
                                    <w:rPr>
                                      <w:rFonts w:ascii="Cambria Math" w:hAnsi="Cambria Math"/>
                                    </w:rPr>
                                    <m:t xml:space="preserve">k</m:t>
                                  </m:r>
                                </m:e>
                              </m:d>
                            </m:e>
                          </m:d>
                        </m:e>
                        <m:sup>
                          <m:r>
                            <w:rPr>
                              <w:rFonts w:ascii="Cambria Math" w:hAnsi="Cambria Math"/>
                            </w:rPr>
                            <m:t xml:space="preserve">4</m:t>
                          </m:r>
                        </m:sup>
                      </m:sSup>
                    </m:num>
                    <m:den>
                      <m:sSup>
                        <m:e>
                          <m:r>
                            <w:rPr>
                              <w:rFonts w:ascii="Cambria Math" w:hAnsi="Cambria Math"/>
                            </w:rPr>
                            <m:t xml:space="preserve">SDMFCC</m:t>
                          </m:r>
                          <m:d>
                            <m:dPr>
                              <m:begChr m:val="("/>
                              <m:endChr m:val=")"/>
                            </m:dPr>
                            <m:e>
                              <m:r>
                                <w:rPr>
                                  <w:rFonts w:ascii="Cambria Math" w:hAnsi="Cambria Math"/>
                                </w:rPr>
                                <m:t xml:space="preserve">k</m:t>
                              </m:r>
                            </m:e>
                          </m:d>
                        </m:e>
                        <m:sup>
                          <m:r>
                            <w:rPr>
                              <w:rFonts w:ascii="Cambria Math" w:hAnsi="Cambria Math"/>
                            </w:rPr>
                            <m:t xml:space="preserve">4</m:t>
                          </m:r>
                        </m:sup>
                      </m:sSup>
                      <m:r>
                        <w:rPr>
                          <w:rFonts w:ascii="Cambria Math" w:hAnsi="Cambria Math"/>
                        </w:rPr>
                        <m:t xml:space="preserve">−</m:t>
                      </m:r>
                      <m:r>
                        <w:rPr>
                          <w:rFonts w:ascii="Cambria Math" w:hAnsi="Cambria Math"/>
                        </w:rPr>
                        <m:t xml:space="preserve">4</m:t>
                      </m:r>
                    </m:den>
                  </m:f>
                </m:e>
              </m:nary>
            </m:oMath>
            <w:r>
              <w:rPr/>
              <w:t>.</w:t>
            </w:r>
          </w:p>
        </w:tc>
        <w:tc>
          <w:tcPr>
            <w:tcW w:w="564" w:type="dxa"/>
            <w:tcBorders/>
            <w:vAlign w:val="center"/>
          </w:tcPr>
          <w:p>
            <w:pPr>
              <w:pStyle w:val="Style15"/>
              <w:widowControl/>
              <w:suppressAutoHyphens w:val="true"/>
              <w:bidi w:val="0"/>
              <w:spacing w:lineRule="auto" w:line="288" w:before="120" w:after="120"/>
              <w:jc w:val="right"/>
              <w:rPr/>
            </w:pPr>
            <w:r>
              <w:rPr/>
              <w:t>(</w:t>
            </w:r>
            <w:r>
              <w:rPr/>
              <w:fldChar w:fldCharType="begin"/>
            </w:r>
            <w:r>
              <w:rPr/>
              <w:instrText xml:space="preserve"> SEQ Формула \* ARABIC </w:instrText>
            </w:r>
            <w:r>
              <w:rPr/>
              <w:fldChar w:fldCharType="separate"/>
            </w:r>
            <w:r>
              <w:rPr/>
              <w:t>2</w:t>
            </w:r>
            <w:r>
              <w:rPr/>
              <w:fldChar w:fldCharType="end"/>
            </w:r>
            <w:r>
              <w:rPr/>
              <w:t>)</w:t>
            </w:r>
          </w:p>
        </w:tc>
      </w:tr>
    </w:tbl>
    <w:p>
      <w:pPr>
        <w:pStyle w:val="Normal"/>
        <w:shd w:val="clear" w:color="auto" w:fill="FFFFFF"/>
        <w:ind w:firstLine="709"/>
        <w:jc w:val="both"/>
        <w:rPr>
          <w:rFonts w:eastAsia="Times New Roman"/>
          <w:sz w:val="22"/>
          <w:szCs w:val="22"/>
          <w:lang w:val="ru-RU"/>
        </w:rPr>
      </w:pPr>
      <w:r>
        <w:rPr>
          <w:rFonts w:eastAsia="Times New Roman"/>
          <w:sz w:val="22"/>
          <w:szCs w:val="22"/>
          <w:lang w:val="ru-RU"/>
        </w:rPr>
        <w:t>Межквартильный размах (</w:t>
      </w:r>
      <w:r>
        <w:rPr>
          <w:rFonts w:eastAsia="Times New Roman"/>
          <w:i/>
          <w:iCs/>
          <w:sz w:val="22"/>
          <w:szCs w:val="22"/>
          <w:lang w:val="en-US"/>
        </w:rPr>
        <w:t>Interquartile</w:t>
      </w:r>
      <w:r>
        <w:rPr>
          <w:rFonts w:eastAsia="Times New Roman"/>
          <w:i/>
          <w:iCs/>
          <w:sz w:val="22"/>
          <w:szCs w:val="22"/>
          <w:lang w:val="ru-RU"/>
        </w:rPr>
        <w:t xml:space="preserve"> </w:t>
      </w:r>
      <w:r>
        <w:rPr>
          <w:rFonts w:eastAsia="Times New Roman"/>
          <w:i/>
          <w:iCs/>
          <w:sz w:val="22"/>
          <w:szCs w:val="22"/>
          <w:lang w:val="en-US"/>
        </w:rPr>
        <w:t>Range</w:t>
      </w:r>
      <w:r>
        <w:rPr>
          <w:rFonts w:eastAsia="Times New Roman"/>
          <w:i/>
          <w:iCs/>
          <w:sz w:val="22"/>
          <w:szCs w:val="22"/>
          <w:lang w:val="ru-RU"/>
        </w:rPr>
        <w:t xml:space="preserve">, </w:t>
      </w:r>
      <w:r>
        <w:rPr>
          <w:rFonts w:eastAsia="Times New Roman"/>
          <w:i/>
          <w:iCs/>
          <w:sz w:val="22"/>
          <w:szCs w:val="22"/>
          <w:lang w:val="en-US"/>
        </w:rPr>
        <w:t>IQR</w:t>
      </w:r>
      <w:r>
        <w:rPr>
          <w:rFonts w:eastAsia="Times New Roman"/>
          <w:sz w:val="22"/>
          <w:szCs w:val="22"/>
          <w:lang w:val="ru-RU"/>
        </w:rPr>
        <w:t xml:space="preserve">) – это мера разброса данных, которая используется для измерения разницы между верхним и нижним квартилями. Она показывает разброс значений в данных. При вычислении </w:t>
      </w:r>
      <w:r>
        <w:rPr/>
      </w:r>
      <m:oMath xmlns:m="http://schemas.openxmlformats.org/officeDocument/2006/math">
        <m:r>
          <w:rPr>
            <w:rFonts w:ascii="Cambria Math" w:hAnsi="Cambria Math"/>
          </w:rPr>
          <m:t xml:space="preserve">IQR</m:t>
        </m:r>
      </m:oMath>
      <w:r>
        <w:rPr>
          <w:rFonts w:eastAsia="Times New Roman"/>
          <w:sz w:val="22"/>
          <w:szCs w:val="22"/>
          <w:lang w:val="ru-RU"/>
        </w:rPr>
        <w:t xml:space="preserve"> выполняются шаги: 1) упорядочиваются данные по возрастанию; 2) находится значение первого квартиля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rFonts w:eastAsia="Times New Roman"/>
          <w:sz w:val="22"/>
          <w:szCs w:val="22"/>
          <w:lang w:val="ru-RU"/>
        </w:rPr>
        <w:t>), которое отделяет нижние 25% наблюдений; 3) находится значение третьего квартиля (</w:t>
      </w:r>
      <w:r>
        <w:rPr/>
      </w:r>
      <m:oMath xmlns:m="http://schemas.openxmlformats.org/officeDocument/2006/math">
        <m:sSub>
          <m:e>
            <m:r>
              <w:rPr>
                <w:rFonts w:ascii="Cambria Math" w:hAnsi="Cambria Math"/>
              </w:rPr>
              <m:t xml:space="preserve">Q</m:t>
            </m:r>
          </m:e>
          <m:sub>
            <m:r>
              <w:rPr>
                <w:rFonts w:ascii="Cambria Math" w:hAnsi="Cambria Math"/>
              </w:rPr>
              <m:t xml:space="preserve">3</m:t>
            </m:r>
          </m:sub>
        </m:sSub>
      </m:oMath>
      <w:r>
        <w:rPr>
          <w:rFonts w:eastAsia="Times New Roman"/>
          <w:sz w:val="22"/>
          <w:szCs w:val="22"/>
          <w:lang w:val="ru-RU"/>
        </w:rPr>
        <w:t xml:space="preserve">), которое отделяет нижние 75%; 4) вычислите IQR, как разницу между значениями </w:t>
      </w:r>
      <w:r>
        <w:rPr/>
      </w:r>
      <m:oMath xmlns:m="http://schemas.openxmlformats.org/officeDocument/2006/math">
        <m:sSub>
          <m:e>
            <m:r>
              <w:rPr>
                <w:rFonts w:ascii="Cambria Math" w:hAnsi="Cambria Math"/>
              </w:rPr>
              <m:t xml:space="preserve">Q</m:t>
            </m:r>
          </m:e>
          <m:sub>
            <m:r>
              <w:rPr>
                <w:rFonts w:ascii="Cambria Math" w:hAnsi="Cambria Math"/>
              </w:rPr>
              <m:t xml:space="preserve">3</m:t>
            </m:r>
          </m:sub>
        </m:sSub>
      </m:oMath>
      <w:r>
        <w:rPr>
          <w:rFonts w:eastAsia="Times New Roman"/>
          <w:sz w:val="22"/>
          <w:szCs w:val="22"/>
          <w:lang w:val="ru-RU"/>
        </w:rPr>
        <w:t xml:space="preserve"> и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rFonts w:eastAsia="Times New Roman"/>
          <w:sz w:val="22"/>
          <w:szCs w:val="22"/>
          <w:lang w:val="ru-RU"/>
        </w:rPr>
        <w:t>:</w:t>
      </w:r>
    </w:p>
    <w:tbl>
      <w:tblPr>
        <w:tblW w:w="8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370"/>
        <w:gridCol w:w="564"/>
      </w:tblGrid>
      <w:tr>
        <w:trPr/>
        <w:tc>
          <w:tcPr>
            <w:tcW w:w="8370" w:type="dxa"/>
            <w:tcBorders/>
            <w:vAlign w:val="center"/>
          </w:tcPr>
          <w:p>
            <w:pPr>
              <w:pStyle w:val="Style13"/>
              <w:spacing w:lineRule="auto" w:line="259" w:before="120" w:after="120"/>
              <w:jc w:val="center"/>
              <w:rPr/>
            </w:pPr>
            <w:r>
              <w:rPr/>
            </w:r>
            <m:oMath xmlns:m="http://schemas.openxmlformats.org/officeDocument/2006/math">
              <m:r>
                <w:rPr>
                  <w:rFonts w:ascii="Cambria Math" w:hAnsi="Cambria Math"/>
                </w:rPr>
                <m:t xml:space="preserve">IQR</m:t>
              </m:r>
              <m:r>
                <w:rPr>
                  <w:rFonts w:ascii="Cambria Math" w:hAnsi="Cambria Math"/>
                </w:rPr>
                <m:t xml:space="preserve">=</m:t>
              </m:r>
              <m:sSub>
                <m:e>
                  <m:r>
                    <w:rPr>
                      <w:rFonts w:ascii="Cambria Math" w:hAnsi="Cambria Math"/>
                    </w:rPr>
                    <m:t xml:space="preserve">Q</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oMath>
            <w:r>
              <w:rPr/>
              <w:t>.</w:t>
            </w:r>
          </w:p>
        </w:tc>
        <w:tc>
          <w:tcPr>
            <w:tcW w:w="564" w:type="dxa"/>
            <w:tcBorders/>
            <w:vAlign w:val="center"/>
          </w:tcPr>
          <w:p>
            <w:pPr>
              <w:pStyle w:val="Style15"/>
              <w:widowControl/>
              <w:suppressAutoHyphens w:val="true"/>
              <w:bidi w:val="0"/>
              <w:spacing w:lineRule="auto" w:line="288" w:before="120" w:after="120"/>
              <w:jc w:val="right"/>
              <w:rPr/>
            </w:pPr>
            <w:r>
              <w:rPr/>
              <w:t>(</w:t>
            </w:r>
            <w:r>
              <w:rPr/>
              <w:fldChar w:fldCharType="begin"/>
            </w:r>
            <w:r>
              <w:rPr/>
              <w:instrText xml:space="preserve"> SEQ Формула \* ARABIC </w:instrText>
            </w:r>
            <w:r>
              <w:rPr/>
              <w:fldChar w:fldCharType="separate"/>
            </w:r>
            <w:r>
              <w:rPr/>
              <w:t>3</w:t>
            </w:r>
            <w:r>
              <w:rPr/>
              <w:fldChar w:fldCharType="end"/>
            </w:r>
            <w:r>
              <w:rPr/>
              <w:t>)</w:t>
            </w:r>
          </w:p>
        </w:tc>
      </w:tr>
    </w:tbl>
    <w:p>
      <w:pPr>
        <w:pStyle w:val="Normal"/>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решаемой задачи </w:t>
      </w:r>
      <w:r>
        <w:rPr/>
      </w:r>
      <m:oMath xmlns:m="http://schemas.openxmlformats.org/officeDocument/2006/math">
        <m:r>
          <w:rPr>
            <w:rFonts w:ascii="Cambria Math" w:hAnsi="Cambria Math"/>
          </w:rPr>
          <m:t xml:space="preserve">IQR</m:t>
        </m:r>
      </m:oMath>
      <w:r>
        <w:rPr>
          <w:rFonts w:eastAsia="Times New Roman"/>
          <w:sz w:val="22"/>
          <w:szCs w:val="22"/>
          <w:lang w:val="ru-RU"/>
        </w:rPr>
        <w:t xml:space="preserve"> может быть полезен для измерения разброса в параметрах МЧКК.</w:t>
      </w:r>
    </w:p>
    <w:p>
      <w:pPr>
        <w:pStyle w:val="Normal"/>
        <w:shd w:val="clear" w:color="auto" w:fill="FFFFFF"/>
        <w:ind w:firstLine="709"/>
        <w:jc w:val="both"/>
        <w:rPr/>
      </w:pPr>
      <w:r>
        <w:rPr>
          <w:rFonts w:eastAsia="Times New Roman"/>
          <w:sz w:val="22"/>
          <w:szCs w:val="22"/>
          <w:lang w:val="ru-RU"/>
        </w:rPr>
        <w:t>Таким образом, в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(2×34 признака), их среднеквадратическое отклонение (2×34), а также коэффициент асимметрии, эксцесс и межквантильный размах (по 34 признака для каждой метрики соотвественно). Таким образом, для каждого аудиофайла мы получаем 306-компонентный вектор надментных признаков MFCC.</w:t>
      </w:r>
    </w:p>
    <w:p>
      <w:pPr>
        <w:pStyle w:val="Normal"/>
        <w:keepNext w:val="true"/>
        <w:keepLines/>
        <w:numPr>
          <w:ilvl w:val="0"/>
          <w:numId w:val="0"/>
        </w:numPr>
        <w:tabs>
          <w:tab w:val="left" w:pos="709" w:leader="none"/>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pPr>
        <w:pStyle w:val="Normal"/>
        <w:ind w:firstLine="567"/>
        <w:jc w:val="both"/>
        <w:rPr>
          <w:sz w:val="22"/>
          <w:szCs w:val="22"/>
        </w:rPr>
      </w:pPr>
      <w:r>
        <w:rPr>
          <w:color w:themeColor="text1" w:val="000000"/>
          <w:sz w:val="22"/>
          <w:szCs w:val="22"/>
        </w:rPr>
        <w:t>При проведении исследования в качестве исходного набора данных использовался Ryerson Audio-Visual Database of Emotional Speech and Song (RAVDESS) [10]. RAVDESS</w:t>
      </w:r>
      <w:r>
        <w:rPr>
          <w:color w:val="000000"/>
          <w:sz w:val="22"/>
          <w:szCs w:val="22"/>
        </w:rPr>
        <w:t xml:space="preserve"> содержит запис</w:t>
      </w:r>
      <w:r>
        <w:rPr>
          <w:color w:val="000000"/>
          <w:sz w:val="22"/>
          <w:szCs w:val="22"/>
          <w:lang w:val="ru-RU"/>
        </w:rPr>
        <w:t>и</w:t>
      </w:r>
      <w:r>
        <w:rPr>
          <w:color w:val="000000"/>
          <w:sz w:val="22"/>
          <w:szCs w:val="22"/>
        </w:rPr>
        <w:t xml:space="preserve"> 24 актеров (12 мужчин, 12 женщин). </w:t>
      </w:r>
      <w:r>
        <w:rPr>
          <w:color w:val="000000"/>
          <w:sz w:val="22"/>
          <w:szCs w:val="22"/>
          <w:lang w:val="ru-RU"/>
        </w:rPr>
        <w:t>Каждый актер</w:t>
      </w:r>
      <w:r>
        <w:rPr>
          <w:color w:val="000000"/>
          <w:sz w:val="22"/>
          <w:szCs w:val="22"/>
        </w:rPr>
        <w:t xml:space="preserve"> произ</w:t>
      </w:r>
      <w:r>
        <w:rPr>
          <w:color w:val="000000"/>
          <w:sz w:val="22"/>
          <w:szCs w:val="22"/>
          <w:lang w:val="ru-RU"/>
        </w:rPr>
        <w:t>нес</w:t>
      </w:r>
      <w:r>
        <w:rPr>
          <w:color w:val="000000"/>
          <w:sz w:val="22"/>
          <w:szCs w:val="22"/>
        </w:rPr>
        <w:t xml:space="preserve"> 104 различных </w:t>
      </w:r>
      <w:r>
        <w:rPr>
          <w:color w:val="000000"/>
          <w:sz w:val="22"/>
          <w:szCs w:val="22"/>
          <w:lang w:val="ru-RU"/>
        </w:rPr>
        <w:t>сообщения (</w:t>
      </w:r>
      <w:r>
        <w:rPr>
          <w:color w:val="000000"/>
          <w:sz w:val="22"/>
          <w:szCs w:val="22"/>
        </w:rPr>
        <w:t xml:space="preserve">60 </w:t>
      </w:r>
      <w:r>
        <w:rPr>
          <w:color w:val="000000"/>
          <w:sz w:val="22"/>
          <w:szCs w:val="22"/>
          <w:lang w:val="ru-RU"/>
        </w:rPr>
        <w:t>речевых</w:t>
      </w:r>
      <w:r>
        <w:rPr>
          <w:color w:val="000000"/>
          <w:sz w:val="22"/>
          <w:szCs w:val="22"/>
        </w:rPr>
        <w:t xml:space="preserve"> высказываний и 44 песенных</w:t>
      </w:r>
      <w:r>
        <w:rPr>
          <w:color w:val="000000"/>
          <w:sz w:val="22"/>
          <w:szCs w:val="22"/>
          <w:lang w:val="ru-RU"/>
        </w:rPr>
        <w:t>)</w:t>
      </w:r>
      <w:r>
        <w:rPr>
          <w:color w:val="000000"/>
          <w:sz w:val="22"/>
          <w:szCs w:val="22"/>
        </w:rPr>
        <w:t xml:space="preserve">. В рамках данной работы использована только часть </w:t>
      </w:r>
      <w:r>
        <w:rPr>
          <w:color w:val="000000"/>
          <w:sz w:val="22"/>
          <w:szCs w:val="22"/>
          <w:lang w:val="ru-RU"/>
        </w:rPr>
        <w:t>набора</w:t>
      </w:r>
      <w:r>
        <w:rPr>
          <w:color w:val="000000"/>
          <w:sz w:val="22"/>
          <w:szCs w:val="22"/>
        </w:rPr>
        <w:t xml:space="preserve"> </w:t>
      </w:r>
      <w:r>
        <w:rPr>
          <w:color w:themeColor="text1" w:val="000000"/>
          <w:sz w:val="22"/>
          <w:szCs w:val="22"/>
        </w:rPr>
        <w:t>RAVDESS, а именно RAVDESS Emotional speech audio. Эта часть содержит 1440 файлов в формате wav (16 бит, 48 кГц): 60 записей на каждого из 24-х актер</w:t>
      </w:r>
      <w:r>
        <w:rPr>
          <w:color w:themeColor="text1" w:val="000000"/>
          <w:sz w:val="22"/>
          <w:szCs w:val="22"/>
          <w:lang w:val="ru-RU"/>
        </w:rPr>
        <w:t>ов</w:t>
      </w:r>
      <w:r>
        <w:rPr>
          <w:color w:themeColor="text1" w:val="000000"/>
          <w:sz w:val="22"/>
          <w:szCs w:val="22"/>
        </w:rPr>
        <w:t xml:space="preserve">.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pPr>
        <w:pStyle w:val="Normal"/>
        <w:keepNext w:val="true"/>
        <w:keepLines/>
        <w:numPr>
          <w:ilvl w:val="0"/>
          <w:numId w:val="0"/>
        </w:numPr>
        <w:tabs>
          <w:tab w:val="left" w:pos="709" w:leader="none"/>
        </w:tabs>
        <w:spacing w:before="360" w:after="240"/>
        <w:jc w:val="center"/>
        <w:outlineLvl w:val="0"/>
        <w:rPr>
          <w:b/>
          <w:bCs/>
        </w:rPr>
      </w:pPr>
      <w:r>
        <w:rPr>
          <w:rFonts w:eastAsia="Times New Roman"/>
          <w:b/>
          <w:bCs/>
          <w:sz w:val="22"/>
          <w:szCs w:val="22"/>
          <w:lang w:val="ru-RU"/>
        </w:rPr>
        <w:t>Описание эксперимента</w:t>
      </w:r>
    </w:p>
    <w:p>
      <w:pPr>
        <w:pStyle w:val="Style16"/>
        <w:spacing w:lineRule="auto" w:line="240"/>
        <w:ind w:firstLine="680" w:left="0"/>
        <w:rPr>
          <w:sz w:val="22"/>
          <w:szCs w:val="22"/>
          <w:lang w:val="ru-RU"/>
        </w:rPr>
      </w:pPr>
      <w:r>
        <w:rPr>
          <w:color w:themeColor="text1" w:val="000000"/>
          <w:sz w:val="22"/>
          <w:szCs w:val="22"/>
        </w:rPr>
        <w:t>При проведении</w:t>
      </w:r>
      <w:r>
        <w:rPr>
          <w:color w:themeColor="text1" w:val="000000"/>
          <w:sz w:val="22"/>
          <w:szCs w:val="22"/>
          <w:lang w:val="ru-RU"/>
        </w:rPr>
        <w:t xml:space="preserve"> выполнения классификации в системе распознавания эмоционального состояния по речи</w:t>
      </w:r>
      <w:r>
        <w:rPr>
          <w:color w:themeColor="text1" w:val="000000"/>
          <w:sz w:val="22"/>
          <w:szCs w:val="22"/>
        </w:rPr>
        <w:t xml:space="preserve"> применялся метод опорных векторов (МОВ).</w:t>
      </w:r>
      <w:r>
        <w:rPr>
          <w:color w:themeColor="text1" w:val="000000"/>
          <w:sz w:val="22"/>
          <w:szCs w:val="22"/>
          <w:lang w:val="ru-RU"/>
        </w:rPr>
        <w:t xml:space="preserve"> Данный метод</w:t>
      </w:r>
      <w:r>
        <w:rPr>
          <w:color w:themeColor="text1" w:val="000000"/>
          <w:sz w:val="22"/>
          <w:szCs w:val="22"/>
        </w:rPr>
        <w:t xml:space="preserve"> выполняет классификацию путем построения </w:t>
      </w:r>
      <w:r>
        <w:rPr/>
      </w:r>
      <m:oMath xmlns:m="http://schemas.openxmlformats.org/officeDocument/2006/math">
        <m:r>
          <w:rPr>
            <w:rFonts w:ascii="Cambria Math" w:hAnsi="Cambria Math"/>
          </w:rPr>
          <m:t xml:space="preserve">N</m:t>
        </m:r>
      </m:oMath>
      <w:r>
        <w:rPr>
          <w:color w:themeColor="text1" w:val="000000"/>
          <w:sz w:val="22"/>
          <w:szCs w:val="22"/>
        </w:rPr>
        <w:t>-мерных линейной (или нелинейной) разделяющей гиперплоскост</w:t>
      </w:r>
      <w:r>
        <w:rPr>
          <w:color w:themeColor="text1" w:val="000000"/>
          <w:sz w:val="22"/>
          <w:szCs w:val="22"/>
          <w:lang w:val="ru-RU"/>
        </w:rPr>
        <w:t>и</w:t>
      </w:r>
      <w:r>
        <w:rPr>
          <w:color w:themeColor="text1" w:val="000000"/>
          <w:sz w:val="22"/>
          <w:szCs w:val="22"/>
        </w:rPr>
        <w:t xml:space="preserve">, которые оптимально разделяют данные на </w:t>
      </w:r>
      <w:r>
        <w:rPr>
          <w:color w:themeColor="text1" w:val="000000"/>
          <w:sz w:val="22"/>
          <w:szCs w:val="22"/>
          <w:lang w:val="ru-RU"/>
        </w:rPr>
        <w:t>классы</w:t>
      </w:r>
      <w:r>
        <w:rPr>
          <w:color w:themeColor="text1" w:val="000000"/>
          <w:sz w:val="22"/>
          <w:szCs w:val="22"/>
        </w:rPr>
        <w:t xml:space="preserve">. </w:t>
      </w:r>
      <w:r>
        <w:rPr>
          <w:color w:themeColor="text1" w:val="000000"/>
          <w:sz w:val="22"/>
          <w:szCs w:val="22"/>
          <w:lang w:val="ru-RU"/>
        </w:rPr>
        <w:t>В МОВ предусмотрено использование функции ядра</w:t>
      </w:r>
      <w:r>
        <w:rPr>
          <w:color w:themeColor="text1" w:val="000000"/>
          <w:sz w:val="22"/>
          <w:szCs w:val="22"/>
        </w:rPr>
        <w:t xml:space="preserve"> </w:t>
      </w:r>
      <w:r>
        <w:rPr>
          <w:color w:themeColor="text1" w:val="000000"/>
          <w:sz w:val="22"/>
          <w:szCs w:val="22"/>
          <w:lang w:val="ru-RU"/>
        </w:rPr>
        <w:t>для</w:t>
      </w:r>
      <w:r>
        <w:rPr>
          <w:color w:themeColor="text1" w:val="000000"/>
          <w:sz w:val="22"/>
          <w:szCs w:val="22"/>
        </w:rPr>
        <w:t xml:space="preserve"> преобразования исходного набора данных в многомерное пространство признаков. И уже в новом пространстве признаков </w:t>
      </w:r>
      <w:r>
        <w:rPr>
          <w:color w:themeColor="text1" w:val="000000"/>
          <w:sz w:val="22"/>
          <w:szCs w:val="22"/>
          <w:lang w:val="ru-RU"/>
        </w:rPr>
        <w:t>выполняется построение оптимальной</w:t>
      </w:r>
      <w:r>
        <w:rPr>
          <w:color w:themeColor="text1" w:val="000000"/>
          <w:sz w:val="22"/>
          <w:szCs w:val="22"/>
        </w:rPr>
        <w:t xml:space="preserve"> </w:t>
      </w:r>
      <w:r>
        <w:rPr>
          <w:color w:themeColor="text1" w:val="000000"/>
          <w:sz w:val="22"/>
          <w:szCs w:val="22"/>
          <w:lang w:val="ru-RU"/>
        </w:rPr>
        <w:t>разделяющей гиперплоскости</w:t>
      </w:r>
      <w:r>
        <w:rPr>
          <w:color w:themeColor="text1" w:val="000000"/>
          <w:sz w:val="22"/>
          <w:szCs w:val="22"/>
        </w:rPr>
        <w:t>.</w:t>
      </w:r>
      <w:r>
        <w:rPr>
          <w:color w:themeColor="text1" w:val="000000"/>
          <w:sz w:val="22"/>
          <w:szCs w:val="22"/>
          <w:lang w:val="ru-RU"/>
        </w:rPr>
        <w:t xml:space="preserve"> В данной работе использовались известные ядерные функции: 1) линейное; 2) полиномиальное; 3) гауссово ядро с радиальной базисная функцией (РБФ)</w:t>
      </w:r>
      <w:r>
        <w:rPr>
          <w:color w:themeColor="text1" w:val="000000"/>
          <w:sz w:val="22"/>
          <w:szCs w:val="22"/>
          <w:lang w:val="en-US"/>
        </w:rPr>
        <w:t> </w:t>
      </w:r>
      <w:r>
        <w:rPr>
          <w:color w:themeColor="text1" w:val="000000"/>
          <w:sz w:val="22"/>
          <w:szCs w:val="22"/>
          <w:lang w:val="ru-RU"/>
        </w:rPr>
        <w:t>[9].</w:t>
      </w:r>
    </w:p>
    <w:p>
      <w:pPr>
        <w:pStyle w:val="Style16"/>
        <w:spacing w:lineRule="auto" w:line="240"/>
        <w:ind w:firstLine="680" w:left="0"/>
        <w:rPr>
          <w:sz w:val="22"/>
          <w:szCs w:val="22"/>
        </w:rPr>
      </w:pPr>
      <w:r>
        <w:rPr>
          <w:color w:themeColor="text1" w:val="000000"/>
          <w:sz w:val="22"/>
          <w:szCs w:val="22"/>
        </w:rPr>
        <w:t>Построение классификатора на опорных векторах с использованием перечисленных выше ядер осуществ</w:t>
      </w:r>
      <w:r>
        <w:rPr>
          <w:color w:themeColor="text1" w:val="000000"/>
          <w:sz w:val="22"/>
          <w:szCs w:val="22"/>
          <w:lang w:val="ru-RU"/>
        </w:rPr>
        <w:t>лялось</w:t>
      </w:r>
      <w:r>
        <w:rPr>
          <w:color w:themeColor="text1" w:val="000000"/>
          <w:sz w:val="22"/>
          <w:szCs w:val="22"/>
        </w:rPr>
        <w:t xml:space="preserve"> с помощью библиотеки sklearn язык</w:t>
      </w:r>
      <w:r>
        <w:rPr>
          <w:color w:themeColor="text1" w:val="000000"/>
          <w:sz w:val="22"/>
          <w:szCs w:val="22"/>
          <w:lang w:val="ru-RU"/>
        </w:rPr>
        <w:t>а</w:t>
      </w:r>
      <w:r>
        <w:rPr>
          <w:color w:themeColor="text1" w:val="000000"/>
          <w:sz w:val="22"/>
          <w:szCs w:val="22"/>
        </w:rPr>
        <w:t xml:space="preserve"> Python.</w:t>
      </w:r>
    </w:p>
    <w:p>
      <w:pPr>
        <w:pStyle w:val="Style16"/>
        <w:spacing w:lineRule="auto" w:line="240"/>
        <w:ind w:firstLine="680" w:left="0"/>
        <w:rPr>
          <w:sz w:val="22"/>
          <w:szCs w:val="22"/>
          <w:lang w:val="ru-RU"/>
        </w:rPr>
      </w:pPr>
      <w:r>
        <w:rPr>
          <w:color w:themeColor="text1" w:val="000000"/>
          <w:sz w:val="22"/>
          <w:szCs w:val="22"/>
        </w:rPr>
        <w:t xml:space="preserve">Для тестирования </w:t>
      </w:r>
      <w:r>
        <w:rPr>
          <w:color w:themeColor="text1" w:val="000000"/>
          <w:sz w:val="22"/>
          <w:szCs w:val="22"/>
          <w:lang w:val="ru-RU"/>
        </w:rPr>
        <w:t>классификатора</w:t>
      </w:r>
      <w:r>
        <w:rPr>
          <w:color w:themeColor="text1" w:val="000000"/>
          <w:sz w:val="22"/>
          <w:szCs w:val="22"/>
        </w:rPr>
        <w:t xml:space="preserve"> использовался метод</w:t>
      </w:r>
      <w:r>
        <w:rPr>
          <w:color w:themeColor="text1" w:val="000000"/>
          <w:sz w:val="22"/>
          <w:szCs w:val="22"/>
          <w:lang w:val="ru-RU"/>
        </w:rPr>
        <w:t xml:space="preserve"> перекрестной проверки по</w:t>
      </w:r>
      <w:r>
        <w:rPr>
          <w:color w:themeColor="text1" w:val="000000"/>
          <w:sz w:val="22"/>
          <w:szCs w:val="22"/>
        </w:rPr>
        <w:t xml:space="preserve"> </w:t>
      </w:r>
      <w:r>
        <w:rPr/>
      </w:r>
      <m:oMath xmlns:m="http://schemas.openxmlformats.org/officeDocument/2006/math">
        <m:r>
          <w:rPr>
            <w:rFonts w:ascii="Cambria Math" w:hAnsi="Cambria Math"/>
          </w:rPr>
          <m:t xml:space="preserve">k</m:t>
        </m:r>
      </m:oMath>
      <w:r>
        <w:rPr>
          <w:color w:themeColor="text1" w:val="000000"/>
          <w:sz w:val="22"/>
          <w:szCs w:val="22"/>
          <w:lang w:val="ru-RU"/>
        </w:rPr>
        <w:t xml:space="preserve"> </w:t>
      </w:r>
      <w:r>
        <w:rPr>
          <w:color w:themeColor="text1" w:val="000000"/>
          <w:sz w:val="22"/>
          <w:szCs w:val="22"/>
        </w:rPr>
        <w:t>бло</w:t>
      </w:r>
      <w:r>
        <w:rPr>
          <w:color w:themeColor="text1" w:val="000000"/>
          <w:sz w:val="22"/>
          <w:szCs w:val="22"/>
          <w:lang w:val="ru-RU"/>
        </w:rPr>
        <w:t>кам</w:t>
      </w:r>
      <w:r>
        <w:rPr>
          <w:color w:themeColor="text1" w:val="000000"/>
          <w:sz w:val="22"/>
          <w:szCs w:val="22"/>
        </w:rPr>
        <w:t xml:space="preserve"> (</w:t>
      </w:r>
      <w:r>
        <w:rPr>
          <w:i/>
          <w:iCs/>
          <w:color w:themeColor="text1" w:val="000000"/>
          <w:sz w:val="22"/>
          <w:szCs w:val="22"/>
        </w:rPr>
        <w:t>k-fold cross-validation</w:t>
      </w:r>
      <w:r>
        <w:rPr>
          <w:color w:themeColor="text1" w:val="000000"/>
          <w:sz w:val="22"/>
          <w:szCs w:val="22"/>
        </w:rPr>
        <w:t>) [</w:t>
      </w:r>
      <w:r>
        <w:rPr>
          <w:color w:themeColor="text1" w:val="000000"/>
          <w:sz w:val="22"/>
          <w:szCs w:val="22"/>
          <w:lang w:val="ru-RU"/>
        </w:rPr>
        <w:t>9</w:t>
      </w:r>
      <w:r>
        <w:rPr>
          <w:color w:themeColor="text1" w:val="000000"/>
          <w:sz w:val="22"/>
          <w:szCs w:val="22"/>
        </w:rPr>
        <w:t>]</w:t>
      </w:r>
      <w:r>
        <w:rPr>
          <w:color w:themeColor="text1" w:val="000000"/>
          <w:sz w:val="22"/>
          <w:szCs w:val="22"/>
          <w:lang w:val="ru-RU"/>
        </w:rPr>
        <w:t xml:space="preserve">, который заключается в следующем. </w:t>
      </w:r>
    </w:p>
    <w:p>
      <w:pPr>
        <w:pStyle w:val="Style16"/>
        <w:spacing w:lineRule="auto" w:line="240"/>
        <w:ind w:firstLine="680" w:left="0"/>
        <w:rPr>
          <w:sz w:val="22"/>
          <w:szCs w:val="22"/>
        </w:rPr>
      </w:pPr>
      <w:r>
        <w:rPr>
          <w:sz w:val="22"/>
          <w:szCs w:val="22"/>
        </w:rPr>
        <w:t>1) Разделить набор</w:t>
      </w:r>
      <w:r>
        <w:rPr>
          <w:sz w:val="22"/>
          <w:szCs w:val="22"/>
          <w:lang w:val="ru-RU"/>
        </w:rPr>
        <w:t xml:space="preserve"> разбивается</w:t>
      </w:r>
      <w:r>
        <w:rPr>
          <w:sz w:val="22"/>
          <w:szCs w:val="22"/>
        </w:rPr>
        <w:t xml:space="preserve"> на </w:t>
      </w:r>
      <w:r>
        <w:rPr>
          <w:i/>
          <w:iCs/>
          <w:sz w:val="22"/>
          <w:szCs w:val="22"/>
        </w:rPr>
        <w:t>k</w:t>
      </w:r>
      <w:r>
        <w:rPr>
          <w:sz w:val="22"/>
          <w:szCs w:val="22"/>
        </w:rPr>
        <w:t xml:space="preserve"> </w:t>
      </w:r>
      <w:r>
        <w:rPr>
          <w:sz w:val="22"/>
          <w:szCs w:val="22"/>
          <w:lang w:val="ru-RU"/>
        </w:rPr>
        <w:t>блоков</w:t>
      </w:r>
      <w:r>
        <w:rPr>
          <w:sz w:val="22"/>
          <w:szCs w:val="22"/>
        </w:rPr>
        <w:t>;</w:t>
      </w:r>
    </w:p>
    <w:p>
      <w:pPr>
        <w:pStyle w:val="Style16"/>
        <w:spacing w:lineRule="auto" w:line="240"/>
        <w:ind w:firstLine="680" w:left="0"/>
        <w:rPr>
          <w:sz w:val="22"/>
          <w:szCs w:val="22"/>
        </w:rPr>
      </w:pPr>
      <w:r>
        <w:rPr>
          <w:sz w:val="22"/>
          <w:szCs w:val="22"/>
          <w:lang w:val="ru-RU"/>
        </w:rPr>
        <w:t>2</w:t>
      </w:r>
      <w:r>
        <w:rPr>
          <w:sz w:val="22"/>
          <w:szCs w:val="22"/>
        </w:rPr>
        <w:t xml:space="preserve">) </w:t>
      </w:r>
      <w:r>
        <w:rPr>
          <w:sz w:val="22"/>
          <w:szCs w:val="22"/>
          <w:lang w:val="ru-RU"/>
        </w:rPr>
        <w:t xml:space="preserve">В цикле 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k</m:t>
        </m:r>
      </m:oMath>
      <w:r>
        <w:rPr>
          <w:sz w:val="22"/>
          <w:szCs w:val="22"/>
          <w:lang w:val="ru-RU"/>
        </w:rPr>
        <w:t xml:space="preserve"> выполняются следующие операции</w:t>
      </w:r>
      <w:r>
        <w:rPr>
          <w:sz w:val="22"/>
          <w:szCs w:val="22"/>
        </w:rPr>
        <w:t>:</w:t>
      </w:r>
    </w:p>
    <w:p>
      <w:pPr>
        <w:pStyle w:val="Style16"/>
        <w:spacing w:lineRule="auto" w:line="240"/>
        <w:ind w:firstLine="680" w:left="0"/>
        <w:rPr>
          <w:sz w:val="22"/>
          <w:szCs w:val="22"/>
        </w:rPr>
      </w:pPr>
      <w:r>
        <w:rPr>
          <w:sz w:val="22"/>
          <w:szCs w:val="22"/>
          <w:lang w:val="ru-RU"/>
        </w:rPr>
        <w:t>–</w:t>
      </w:r>
      <w:r>
        <w:rPr>
          <w:sz w:val="22"/>
          <w:szCs w:val="22"/>
        </w:rPr>
        <w:t xml:space="preserve"> </w:t>
      </w:r>
      <w:r>
        <w:rPr>
          <w:sz w:val="22"/>
          <w:szCs w:val="22"/>
          <w:lang w:val="ru-RU"/>
        </w:rPr>
        <w:t xml:space="preserve">блок </w:t>
      </w:r>
      <w:r>
        <w:rPr/>
      </w:r>
      <m:oMath xmlns:m="http://schemas.openxmlformats.org/officeDocument/2006/math">
        <m:r>
          <w:rPr>
            <w:rFonts w:ascii="Cambria Math" w:hAnsi="Cambria Math"/>
          </w:rPr>
          <m:t xml:space="preserve">i</m:t>
        </m:r>
      </m:oMath>
      <w:r>
        <w:rPr>
          <w:sz w:val="22"/>
          <w:szCs w:val="22"/>
        </w:rPr>
        <w:t xml:space="preserve"> </w:t>
      </w:r>
      <w:r>
        <w:rPr>
          <w:sz w:val="22"/>
          <w:szCs w:val="22"/>
          <w:lang w:val="ru-RU"/>
        </w:rPr>
        <w:t>устанавливается</w:t>
      </w:r>
      <w:r>
        <w:rPr>
          <w:sz w:val="22"/>
          <w:szCs w:val="22"/>
        </w:rPr>
        <w:t xml:space="preserve"> в качестве тестов</w:t>
      </w:r>
      <w:r>
        <w:rPr>
          <w:sz w:val="22"/>
          <w:szCs w:val="22"/>
          <w:lang w:val="ru-RU"/>
        </w:rPr>
        <w:t>ого набора</w:t>
      </w:r>
      <w:r>
        <w:rPr>
          <w:sz w:val="22"/>
          <w:szCs w:val="22"/>
        </w:rPr>
        <w:t xml:space="preserve"> данных (</w:t>
      </w:r>
      <w:r>
        <w:rPr>
          <w:i/>
          <w:iCs/>
          <w:sz w:val="22"/>
          <w:szCs w:val="22"/>
        </w:rPr>
        <w:t>test data</w:t>
      </w:r>
      <w:r>
        <w:rPr>
          <w:sz w:val="22"/>
          <w:szCs w:val="22"/>
        </w:rPr>
        <w:t>)</w:t>
      </w:r>
    </w:p>
    <w:p>
      <w:pPr>
        <w:pStyle w:val="Style16"/>
        <w:spacing w:lineRule="auto" w:line="240"/>
        <w:ind w:firstLine="680" w:left="0"/>
        <w:rPr>
          <w:sz w:val="22"/>
          <w:szCs w:val="22"/>
        </w:rPr>
      </w:pPr>
      <w:r>
        <w:rPr>
          <w:sz w:val="22"/>
          <w:szCs w:val="22"/>
          <w:lang w:val="ru-RU"/>
        </w:rPr>
        <w:t>–</w:t>
      </w:r>
      <w:r>
        <w:rPr>
          <w:sz w:val="22"/>
          <w:szCs w:val="22"/>
        </w:rPr>
        <w:t xml:space="preserve"> </w:t>
      </w:r>
      <w:r>
        <w:rPr>
          <w:sz w:val="22"/>
          <w:szCs w:val="22"/>
        </w:rPr>
        <w:t xml:space="preserve">оставшиеся </w:t>
      </w:r>
      <w:r>
        <w:rPr>
          <w:sz w:val="22"/>
          <w:szCs w:val="22"/>
          <w:lang w:val="ru-RU"/>
        </w:rPr>
        <w:t>блоки</w:t>
      </w:r>
      <w:r>
        <w:rPr>
          <w:sz w:val="22"/>
          <w:szCs w:val="22"/>
        </w:rPr>
        <w:t xml:space="preserve"> </w:t>
      </w:r>
      <w:r>
        <w:rPr>
          <w:sz w:val="22"/>
          <w:szCs w:val="22"/>
          <w:lang w:val="ru-RU"/>
        </w:rPr>
        <w:t>принимаются как</w:t>
      </w:r>
      <w:r>
        <w:rPr>
          <w:sz w:val="22"/>
          <w:szCs w:val="22"/>
        </w:rPr>
        <w:t xml:space="preserve"> тренировочны</w:t>
      </w:r>
      <w:r>
        <w:rPr>
          <w:sz w:val="22"/>
          <w:szCs w:val="22"/>
          <w:lang w:val="ru-RU"/>
        </w:rPr>
        <w:t>е</w:t>
      </w:r>
      <w:r>
        <w:rPr>
          <w:sz w:val="22"/>
          <w:szCs w:val="22"/>
        </w:rPr>
        <w:t xml:space="preserve"> данных (</w:t>
      </w:r>
      <w:r>
        <w:rPr>
          <w:i/>
          <w:iCs/>
          <w:sz w:val="22"/>
          <w:szCs w:val="22"/>
        </w:rPr>
        <w:t>train data</w:t>
      </w:r>
      <w:r>
        <w:rPr>
          <w:sz w:val="22"/>
          <w:szCs w:val="22"/>
        </w:rPr>
        <w:t>)</w:t>
      </w:r>
    </w:p>
    <w:p>
      <w:pPr>
        <w:pStyle w:val="Style16"/>
        <w:spacing w:lineRule="auto" w:line="240"/>
        <w:ind w:firstLine="680" w:left="0"/>
        <w:rPr>
          <w:sz w:val="22"/>
          <w:szCs w:val="22"/>
        </w:rPr>
      </w:pPr>
      <w:r>
        <w:rPr>
          <w:sz w:val="22"/>
          <w:szCs w:val="22"/>
          <w:lang w:val="ru-RU"/>
        </w:rPr>
        <w:t>–</w:t>
      </w:r>
      <w:r>
        <w:rPr>
          <w:sz w:val="22"/>
          <w:szCs w:val="22"/>
        </w:rPr>
        <w:t xml:space="preserve"> </w:t>
      </w:r>
      <w:r>
        <w:rPr>
          <w:sz w:val="22"/>
          <w:szCs w:val="22"/>
          <w:lang w:val="ru-RU"/>
        </w:rPr>
        <w:t xml:space="preserve">выполняется </w:t>
      </w:r>
      <w:r>
        <w:rPr>
          <w:sz w:val="22"/>
          <w:szCs w:val="22"/>
        </w:rPr>
        <w:t>обуч</w:t>
      </w:r>
      <w:r>
        <w:rPr>
          <w:sz w:val="22"/>
          <w:szCs w:val="22"/>
          <w:lang w:val="ru-RU"/>
        </w:rPr>
        <w:t>ение</w:t>
      </w:r>
      <w:r>
        <w:rPr>
          <w:sz w:val="22"/>
          <w:szCs w:val="22"/>
        </w:rPr>
        <w:t xml:space="preserve"> модел</w:t>
      </w:r>
      <w:r>
        <w:rPr>
          <w:sz w:val="22"/>
          <w:szCs w:val="22"/>
          <w:lang w:val="ru-RU"/>
        </w:rPr>
        <w:t>и классификатора</w:t>
      </w:r>
      <w:r>
        <w:rPr>
          <w:sz w:val="22"/>
          <w:szCs w:val="22"/>
        </w:rPr>
        <w:t xml:space="preserve"> на тренировочных и оцени</w:t>
      </w:r>
      <w:r>
        <w:rPr>
          <w:sz w:val="22"/>
          <w:szCs w:val="22"/>
          <w:lang w:val="ru-RU"/>
        </w:rPr>
        <w:t>воется</w:t>
      </w:r>
      <w:r>
        <w:rPr>
          <w:sz w:val="22"/>
          <w:szCs w:val="22"/>
        </w:rPr>
        <w:t xml:space="preserve"> ее эффективность на тестовых данных</w:t>
      </w:r>
    </w:p>
    <w:p>
      <w:pPr>
        <w:pStyle w:val="Style16"/>
        <w:spacing w:lineRule="auto" w:line="240"/>
        <w:ind w:firstLine="680" w:left="0"/>
        <w:rPr>
          <w:sz w:val="22"/>
          <w:szCs w:val="22"/>
        </w:rPr>
      </w:pPr>
      <w:r>
        <w:rPr>
          <w:sz w:val="22"/>
          <w:szCs w:val="22"/>
          <w:lang w:val="ru-RU"/>
        </w:rPr>
        <w:t>–</w:t>
      </w:r>
      <w:r>
        <w:rPr>
          <w:sz w:val="22"/>
          <w:szCs w:val="22"/>
        </w:rPr>
        <w:t xml:space="preserve"> </w:t>
      </w:r>
      <w:r>
        <w:rPr>
          <w:sz w:val="22"/>
          <w:szCs w:val="22"/>
        </w:rPr>
        <w:t>сохран</w:t>
      </w:r>
      <w:r>
        <w:rPr>
          <w:sz w:val="22"/>
          <w:szCs w:val="22"/>
          <w:lang w:val="ru-RU"/>
        </w:rPr>
        <w:t>ение</w:t>
      </w:r>
      <w:r>
        <w:rPr>
          <w:sz w:val="22"/>
          <w:szCs w:val="22"/>
        </w:rPr>
        <w:t xml:space="preserve"> </w:t>
      </w:r>
      <w:r>
        <w:rPr>
          <w:sz w:val="22"/>
          <w:szCs w:val="22"/>
          <w:lang w:val="ru-RU"/>
        </w:rPr>
        <w:t>результатов классификации для данных из тестового набора;</w:t>
      </w:r>
      <w:r>
        <w:rPr>
          <w:sz w:val="22"/>
          <w:szCs w:val="22"/>
        </w:rPr>
        <w:t xml:space="preserve"> </w:t>
      </w:r>
    </w:p>
    <w:p>
      <w:pPr>
        <w:pStyle w:val="Style16"/>
        <w:spacing w:lineRule="auto" w:line="240"/>
        <w:ind w:firstLine="680" w:left="0"/>
        <w:rPr>
          <w:sz w:val="22"/>
          <w:szCs w:val="22"/>
          <w:lang w:val="ru-RU"/>
        </w:rPr>
      </w:pPr>
      <w:r>
        <w:rPr>
          <w:sz w:val="22"/>
          <w:szCs w:val="22"/>
          <w:lang w:val="ru-RU"/>
        </w:rPr>
        <w:t xml:space="preserve">– </w:t>
      </w:r>
      <w:r>
        <w:rPr>
          <w:sz w:val="22"/>
          <w:szCs w:val="22"/>
        </w:rPr>
        <w:t>сброс</w:t>
      </w:r>
      <w:r>
        <w:rPr>
          <w:sz w:val="22"/>
          <w:szCs w:val="22"/>
          <w:lang w:val="ru-RU"/>
        </w:rPr>
        <w:t xml:space="preserve"> параметров</w:t>
      </w:r>
      <w:r>
        <w:rPr>
          <w:sz w:val="22"/>
          <w:szCs w:val="22"/>
        </w:rPr>
        <w:t xml:space="preserve"> модел</w:t>
      </w:r>
      <w:r>
        <w:rPr>
          <w:sz w:val="22"/>
          <w:szCs w:val="22"/>
          <w:lang w:val="ru-RU"/>
        </w:rPr>
        <w:t>и</w:t>
      </w:r>
      <w:r>
        <w:rPr>
          <w:sz w:val="22"/>
          <w:szCs w:val="22"/>
        </w:rPr>
        <w:t xml:space="preserve"> до исходного состояния для следующей итерации</w:t>
      </w:r>
      <w:r>
        <w:rPr>
          <w:sz w:val="22"/>
          <w:szCs w:val="22"/>
          <w:lang w:val="ru-RU"/>
        </w:rPr>
        <w:t>.</w:t>
      </w:r>
    </w:p>
    <w:p>
      <w:pPr>
        <w:pStyle w:val="Style16"/>
        <w:spacing w:lineRule="auto" w:line="240"/>
        <w:ind w:firstLine="680" w:left="0"/>
        <w:rPr>
          <w:sz w:val="22"/>
          <w:szCs w:val="22"/>
        </w:rPr>
      </w:pPr>
      <w:r>
        <w:rPr>
          <w:sz w:val="22"/>
          <w:szCs w:val="22"/>
          <w:lang w:val="ru-RU"/>
        </w:rPr>
        <w:t>3) Расчет</w:t>
      </w:r>
      <w:r>
        <w:rPr>
          <w:sz w:val="22"/>
          <w:szCs w:val="22"/>
        </w:rPr>
        <w:t xml:space="preserve"> </w:t>
      </w:r>
      <w:r>
        <w:rPr>
          <w:sz w:val="22"/>
          <w:szCs w:val="22"/>
          <w:lang w:val="ru-RU"/>
        </w:rPr>
        <w:t>оценки эффективности модели на основе сохраненных результатов классификации данных</w:t>
      </w:r>
      <w:r>
        <w:rPr>
          <w:sz w:val="22"/>
          <w:szCs w:val="22"/>
        </w:rPr>
        <w:t>.</w:t>
      </w:r>
    </w:p>
    <w:p>
      <w:pPr>
        <w:pStyle w:val="Style16"/>
        <w:spacing w:lineRule="auto" w:line="240"/>
        <w:ind w:firstLine="680" w:left="0"/>
        <w:rPr>
          <w:sz w:val="22"/>
          <w:szCs w:val="22"/>
        </w:rPr>
      </w:pPr>
      <w:r>
        <w:rPr>
          <w:sz w:val="22"/>
          <w:szCs w:val="22"/>
        </w:rPr>
        <w:t>В данной работе данных были разбиты на блоки следующим образом (в скобках указаны номера актеров):</w:t>
      </w:r>
    </w:p>
    <w:p>
      <w:pPr>
        <w:pStyle w:val="Style16"/>
        <w:spacing w:lineRule="auto" w:line="240"/>
        <w:ind w:firstLine="680" w:left="0"/>
        <w:rPr>
          <w:sz w:val="22"/>
          <w:szCs w:val="22"/>
        </w:rPr>
      </w:pPr>
      <w:r>
        <w:rPr>
          <w:sz w:val="22"/>
          <w:szCs w:val="22"/>
        </w:rPr>
        <w:t>- блок 0: (2, 5, 14, 15, 16)</w:t>
      </w:r>
    </w:p>
    <w:p>
      <w:pPr>
        <w:pStyle w:val="Style16"/>
        <w:spacing w:lineRule="auto" w:line="240"/>
        <w:ind w:firstLine="680" w:left="0"/>
        <w:rPr>
          <w:sz w:val="22"/>
          <w:szCs w:val="22"/>
        </w:rPr>
      </w:pPr>
      <w:r>
        <w:rPr>
          <w:sz w:val="22"/>
          <w:szCs w:val="22"/>
        </w:rPr>
        <w:t>- блок 1: (3, 6, 7, 13, 18)</w:t>
      </w:r>
    </w:p>
    <w:p>
      <w:pPr>
        <w:pStyle w:val="Style16"/>
        <w:spacing w:lineRule="auto" w:line="240"/>
        <w:ind w:firstLine="680" w:left="0"/>
        <w:rPr>
          <w:sz w:val="22"/>
          <w:szCs w:val="22"/>
        </w:rPr>
      </w:pPr>
      <w:r>
        <w:rPr>
          <w:sz w:val="22"/>
          <w:szCs w:val="22"/>
        </w:rPr>
        <w:t>- блок 2: (10, 11, 12, 19, 20)</w:t>
      </w:r>
    </w:p>
    <w:p>
      <w:pPr>
        <w:pStyle w:val="Style16"/>
        <w:spacing w:lineRule="auto" w:line="240"/>
        <w:ind w:firstLine="680" w:left="0"/>
        <w:rPr>
          <w:sz w:val="22"/>
          <w:szCs w:val="22"/>
        </w:rPr>
      </w:pPr>
      <w:r>
        <w:rPr>
          <w:sz w:val="22"/>
          <w:szCs w:val="22"/>
        </w:rPr>
        <w:t>- блок 3: (8, 17, 21, 23, 24)</w:t>
      </w:r>
    </w:p>
    <w:p>
      <w:pPr>
        <w:pStyle w:val="Style16"/>
        <w:spacing w:lineRule="auto" w:line="240"/>
        <w:ind w:firstLine="680" w:left="0"/>
        <w:rPr>
          <w:sz w:val="22"/>
          <w:szCs w:val="22"/>
        </w:rPr>
      </w:pPr>
      <w:r>
        <w:rPr>
          <w:sz w:val="22"/>
          <w:szCs w:val="22"/>
        </w:rPr>
        <w:t>- блок 4: (1, 4, 9, 22)</w:t>
      </w:r>
    </w:p>
    <w:p>
      <w:pPr>
        <w:pStyle w:val="Style16"/>
        <w:spacing w:lineRule="auto" w:line="240"/>
        <w:ind w:firstLine="680" w:left="0"/>
        <w:rPr>
          <w:sz w:val="22"/>
          <w:szCs w:val="22"/>
        </w:rPr>
      </w:pPr>
      <w:r>
        <w:rPr>
          <w:color w:val="000000"/>
          <w:sz w:val="22"/>
          <w:szCs w:val="22"/>
        </w:rPr>
        <w:t xml:space="preserve">Такой порядок разбиения был предложен в </w:t>
      </w:r>
      <w:r>
        <w:rPr>
          <w:color w:themeColor="text1" w:val="000000"/>
          <w:sz w:val="22"/>
          <w:szCs w:val="22"/>
        </w:rPr>
        <w:t>[13].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[13].</w:t>
      </w:r>
    </w:p>
    <w:p>
      <w:pPr>
        <w:pStyle w:val="Style16"/>
        <w:spacing w:lineRule="auto" w:line="240"/>
        <w:ind w:firstLine="680" w:left="0"/>
        <w:rPr>
          <w:color w:val="000000"/>
          <w:sz w:val="22"/>
          <w:szCs w:val="22"/>
          <w:lang w:val="ru-RU"/>
        </w:rPr>
      </w:pPr>
      <w:r>
        <w:rPr>
          <w:color w:val="000000"/>
          <w:sz w:val="22"/>
          <w:szCs w:val="22"/>
        </w:rPr>
        <w:t>Для оценки качества модели было вычислено среднее арифметическое (невзвешенное) полноты (</w:t>
      </w:r>
      <w:r>
        <w:rPr>
          <w:color w:val="000000"/>
          <w:sz w:val="22"/>
          <w:szCs w:val="22"/>
          <w:lang w:val="en-US"/>
        </w:rPr>
        <w:t>unweighted</w:t>
      </w:r>
      <w:r>
        <w:rPr>
          <w:color w:val="000000"/>
          <w:sz w:val="22"/>
          <w:szCs w:val="22"/>
          <w:lang w:val="ru-RU"/>
        </w:rPr>
        <w:t xml:space="preserve"> </w:t>
      </w:r>
      <w:r>
        <w:rPr>
          <w:color w:val="000000"/>
          <w:sz w:val="22"/>
          <w:szCs w:val="22"/>
          <w:lang w:val="en-US"/>
        </w:rPr>
        <w:t>average</w:t>
      </w:r>
      <w:r>
        <w:rPr>
          <w:color w:val="000000"/>
          <w:sz w:val="22"/>
          <w:szCs w:val="22"/>
          <w:lang w:val="ru-RU"/>
        </w:rPr>
        <w:t xml:space="preserve"> </w:t>
      </w:r>
      <w:r>
        <w:rPr>
          <w:color w:val="000000"/>
          <w:sz w:val="22"/>
          <w:szCs w:val="22"/>
          <w:lang w:val="en-US"/>
        </w:rPr>
        <w:t>recall</w:t>
      </w:r>
      <w:r>
        <w:rPr>
          <w:color w:val="000000"/>
          <w:sz w:val="22"/>
          <w:szCs w:val="22"/>
          <w:lang w:val="ru-RU"/>
        </w:rPr>
        <w:t xml:space="preserve">, </w:t>
      </w:r>
      <w:r>
        <w:rPr/>
      </w:r>
      <m:oMath xmlns:m="http://schemas.openxmlformats.org/officeDocument/2006/math">
        <m:r>
          <w:rPr>
            <w:rFonts w:ascii="Cambria Math" w:hAnsi="Cambria Math"/>
          </w:rPr>
          <m:t xml:space="preserve">UAR</m:t>
        </m:r>
      </m:oMath>
      <w:r>
        <w:rPr>
          <w:color w:val="000000"/>
          <w:sz w:val="22"/>
          <w:szCs w:val="22"/>
        </w:rPr>
        <w:t xml:space="preserve">). </w:t>
      </w:r>
      <w:r>
        <w:rPr/>
      </w:r>
      <m:oMath xmlns:m="http://schemas.openxmlformats.org/officeDocument/2006/math">
        <m:r>
          <w:rPr>
            <w:rFonts w:ascii="Cambria Math" w:hAnsi="Cambria Math"/>
          </w:rPr>
          <m:t xml:space="preserve">UAR</m:t>
        </m:r>
      </m:oMath>
      <w:r>
        <w:rPr>
          <w:color w:val="000000"/>
          <w:sz w:val="22"/>
          <w:szCs w:val="22"/>
        </w:rPr>
        <w:t xml:space="preserve"> </w:t>
      </w:r>
      <w:r>
        <w:rPr>
          <w:color w:val="000000"/>
          <w:sz w:val="22"/>
          <w:szCs w:val="22"/>
          <w:lang w:val="ru-RU"/>
        </w:rPr>
        <w:t>–</w:t>
      </w:r>
      <w:r>
        <w:rPr>
          <w:color w:val="000000"/>
          <w:sz w:val="22"/>
          <w:szCs w:val="22"/>
        </w:rPr>
        <w:t xml:space="preserve">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w:t>
      </w:r>
      <w:r>
        <w:rPr>
          <w:color w:val="000000"/>
          <w:sz w:val="22"/>
          <w:szCs w:val="22"/>
          <w:lang w:val="ru-RU"/>
        </w:rPr>
        <w:t>:</w:t>
      </w:r>
    </w:p>
    <w:tbl>
      <w:tblPr>
        <w:tblW w:w="8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370"/>
        <w:gridCol w:w="564"/>
      </w:tblGrid>
      <w:tr>
        <w:trPr/>
        <w:tc>
          <w:tcPr>
            <w:tcW w:w="8370" w:type="dxa"/>
            <w:tcBorders/>
            <w:vAlign w:val="center"/>
          </w:tcPr>
          <w:p>
            <w:pPr>
              <w:pStyle w:val="Style13"/>
              <w:spacing w:lineRule="auto" w:line="259" w:before="120" w:after="120"/>
              <w:jc w:val="center"/>
              <w:rPr/>
            </w:pPr>
            <w:r>
              <w:rPr/>
            </w:r>
            <m:oMath xmlns:m="http://schemas.openxmlformats.org/officeDocument/2006/math">
              <m:r>
                <w:rPr>
                  <w:rFonts w:ascii="Cambria Math" w:hAnsi="Cambria Math"/>
                </w:rPr>
                <m:t xml:space="preserve">UAR</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c</m:t>
                      </m:r>
                    </m:sub>
                  </m:sSub>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f>
                    <m:num>
                      <m:sSub>
                        <m:e>
                          <m:r>
                            <w:rPr>
                              <w:rFonts w:ascii="Cambria Math" w:hAnsi="Cambria Math"/>
                            </w:rPr>
                            <m:t xml:space="preserve">A</m:t>
                          </m:r>
                        </m:e>
                        <m:sub>
                          <m:r>
                            <w:rPr>
                              <w:rFonts w:ascii="Cambria Math" w:hAnsi="Cambria Math"/>
                            </w:rPr>
                            <m:t xml:space="preserve">ii</m:t>
                          </m:r>
                        </m:sub>
                      </m:sSub>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c</m:t>
                              </m:r>
                            </m:sub>
                          </m:sSub>
                        </m:sup>
                        <m:e>
                          <m:sSub>
                            <m:e>
                              <m:r>
                                <w:rPr>
                                  <w:rFonts w:ascii="Cambria Math" w:hAnsi="Cambria Math"/>
                                </w:rPr>
                                <m:t xml:space="preserve">A</m:t>
                              </m:r>
                            </m:e>
                            <m:sub>
                              <m:r>
                                <w:rPr>
                                  <w:rFonts w:ascii="Cambria Math" w:hAnsi="Cambria Math"/>
                                </w:rPr>
                                <m:t xml:space="preserve">ij</m:t>
                              </m:r>
                            </m:sub>
                          </m:sSub>
                        </m:e>
                      </m:nary>
                    </m:den>
                  </m:f>
                </m:e>
              </m:nary>
              <m:r>
                <w:rPr>
                  <w:rFonts w:ascii="Cambria Math" w:hAnsi="Cambria Math"/>
                </w:rPr>
                <m:t xml:space="preserve">,</m:t>
              </m:r>
            </m:oMath>
            <w:r>
              <w:rPr/>
              <w:t>.</w:t>
            </w:r>
          </w:p>
        </w:tc>
        <w:tc>
          <w:tcPr>
            <w:tcW w:w="564" w:type="dxa"/>
            <w:tcBorders/>
            <w:vAlign w:val="center"/>
          </w:tcPr>
          <w:p>
            <w:pPr>
              <w:pStyle w:val="Style15"/>
              <w:widowControl/>
              <w:suppressAutoHyphens w:val="true"/>
              <w:bidi w:val="0"/>
              <w:spacing w:lineRule="auto" w:line="288" w:before="120" w:after="120"/>
              <w:jc w:val="right"/>
              <w:rPr/>
            </w:pPr>
            <w:r>
              <w:rPr/>
              <w:t>(</w:t>
            </w:r>
            <w:r>
              <w:rPr/>
              <w:fldChar w:fldCharType="begin"/>
            </w:r>
            <w:r>
              <w:rPr/>
              <w:instrText xml:space="preserve"> SEQ Формула \* ARABIC </w:instrText>
            </w:r>
            <w:r>
              <w:rPr/>
              <w:fldChar w:fldCharType="separate"/>
            </w:r>
            <w:r>
              <w:rPr/>
              <w:t>4</w:t>
            </w:r>
            <w:r>
              <w:rPr/>
              <w:fldChar w:fldCharType="end"/>
            </w:r>
            <w:r>
              <w:rPr/>
              <w:t>)</w:t>
            </w:r>
          </w:p>
        </w:tc>
      </w:tr>
    </w:tbl>
    <w:p>
      <w:pPr>
        <w:pStyle w:val="Style14"/>
        <w:rPr/>
      </w:pPr>
      <w:r>
        <w:rPr/>
        <w:t xml:space="preserve">где </w:t>
      </w:r>
      <w:r>
        <w:rPr/>
      </w:r>
      <m:oMath xmlns:m="http://schemas.openxmlformats.org/officeDocument/2006/math">
        <m:r>
          <w:rPr>
            <w:rFonts w:ascii="Cambria Math" w:hAnsi="Cambria Math"/>
          </w:rPr>
          <m:t xml:space="preserve">A</m:t>
        </m:r>
      </m:oMath>
      <w:r>
        <w:rPr/>
        <w:t xml:space="preserve"> – матрица спутанности (</w:t>
      </w:r>
      <w:r>
        <w:rPr>
          <w:i/>
          <w:iCs/>
          <w:lang w:val="en-US"/>
        </w:rPr>
        <w:t>confusion</w:t>
      </w:r>
      <w:r>
        <w:rPr>
          <w:i/>
          <w:iCs/>
        </w:rPr>
        <w:t xml:space="preserve"> </w:t>
      </w:r>
      <w:r>
        <w:rPr>
          <w:i/>
          <w:iCs/>
          <w:lang w:val="en-US"/>
        </w:rPr>
        <w:t>matrix</w:t>
      </w:r>
      <w:r>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r>
        <w:rPr/>
        <w:t xml:space="preserve"> – количество классов. Значение </w:t>
      </w:r>
      <w:r>
        <w:rPr/>
      </w:r>
      <m:oMath xmlns:m="http://schemas.openxmlformats.org/officeDocument/2006/math">
        <m:r>
          <w:rPr>
            <w:rFonts w:ascii="Cambria Math" w:hAnsi="Cambria Math"/>
          </w:rPr>
          <m:t xml:space="preserve">UAR</m:t>
        </m:r>
      </m:oMath>
      <w:r>
        <w:rPr/>
        <w:t xml:space="preserve"> находится в диапазоне от 0 до 1.</w:t>
      </w:r>
    </w:p>
    <w:p>
      <w:pPr>
        <w:pStyle w:val="Style16"/>
        <w:spacing w:lineRule="auto" w:line="240"/>
        <w:ind w:firstLine="680" w:left="0"/>
        <w:rPr>
          <w:sz w:val="22"/>
          <w:szCs w:val="22"/>
        </w:rPr>
      </w:pPr>
      <w:r>
        <w:rPr>
          <w:sz w:val="22"/>
          <w:szCs w:val="22"/>
        </w:rPr>
        <w:t>Эксперимент проводился в три этапа:</w:t>
      </w:r>
    </w:p>
    <w:p>
      <w:pPr>
        <w:pStyle w:val="Style16"/>
        <w:spacing w:lineRule="auto" w:line="240"/>
        <w:ind w:firstLine="680" w:left="0"/>
        <w:rPr>
          <w:sz w:val="22"/>
          <w:szCs w:val="22"/>
        </w:rPr>
      </w:pPr>
      <w:r>
        <w:rPr>
          <w:sz w:val="22"/>
          <w:szCs w:val="22"/>
        </w:rPr>
        <w:t xml:space="preserve">1) подготовка обучающей выборки; </w:t>
      </w:r>
    </w:p>
    <w:p>
      <w:pPr>
        <w:pStyle w:val="Style16"/>
        <w:spacing w:lineRule="auto" w:line="240"/>
        <w:ind w:firstLine="680" w:left="0"/>
        <w:rPr>
          <w:sz w:val="22"/>
          <w:szCs w:val="22"/>
        </w:rPr>
      </w:pPr>
      <w:r>
        <w:rPr>
          <w:sz w:val="22"/>
          <w:szCs w:val="22"/>
        </w:rPr>
        <w:t xml:space="preserve">2) обучение и тестирование классификатора с использованием </w:t>
      </w:r>
      <w:r>
        <w:rPr>
          <w:sz w:val="22"/>
          <w:szCs w:val="22"/>
          <w:lang w:val="ru-RU"/>
        </w:rPr>
        <w:t>различных</w:t>
      </w:r>
      <w:r>
        <w:rPr>
          <w:sz w:val="22"/>
          <w:szCs w:val="22"/>
        </w:rPr>
        <w:t xml:space="preserve"> функции ядра и </w:t>
      </w:r>
      <w:r>
        <w:rPr>
          <w:sz w:val="22"/>
          <w:szCs w:val="22"/>
          <w:lang w:val="ru-RU"/>
        </w:rPr>
        <w:t>различных</w:t>
      </w:r>
      <w:r>
        <w:rPr>
          <w:sz w:val="22"/>
          <w:szCs w:val="22"/>
        </w:rPr>
        <w:t xml:space="preserve"> </w:t>
      </w:r>
      <w:r>
        <w:rPr>
          <w:sz w:val="22"/>
          <w:szCs w:val="22"/>
          <w:lang w:val="ru-RU"/>
        </w:rPr>
        <w:t>размеров длины фрейма</w:t>
      </w:r>
      <w:r>
        <w:rPr>
          <w:sz w:val="22"/>
          <w:szCs w:val="22"/>
        </w:rPr>
        <w:t xml:space="preserve"> анализа </w:t>
      </w:r>
      <w:r>
        <w:rPr>
          <w:sz w:val="22"/>
          <w:szCs w:val="22"/>
          <w:lang w:val="ru-RU"/>
        </w:rPr>
        <w:t>речевых сигналов</w:t>
      </w:r>
      <w:r>
        <w:rPr>
          <w:sz w:val="22"/>
          <w:szCs w:val="22"/>
        </w:rPr>
        <w:t>;</w:t>
      </w:r>
    </w:p>
    <w:p>
      <w:pPr>
        <w:pStyle w:val="Style16"/>
        <w:spacing w:lineRule="auto" w:line="240"/>
        <w:ind w:firstLine="680" w:left="0"/>
        <w:rPr>
          <w:sz w:val="22"/>
          <w:szCs w:val="22"/>
        </w:rPr>
      </w:pPr>
      <w:r>
        <w:rPr>
          <w:sz w:val="22"/>
          <w:szCs w:val="22"/>
        </w:rPr>
        <w:t>3) оценка модели с использованием метрики</w:t>
      </w:r>
      <w:r>
        <w:rPr>
          <w:rFonts w:ascii="Cambria Math" w:hAnsi="Cambria Math"/>
          <w:i/>
        </w:rPr>
        <w:t xml:space="preserve"> </w:t>
      </w:r>
      <w:r>
        <w:rPr/>
      </w:r>
      <m:oMath xmlns:m="http://schemas.openxmlformats.org/officeDocument/2006/math">
        <m:r>
          <w:rPr>
            <w:rFonts w:ascii="Cambria Math" w:hAnsi="Cambria Math"/>
          </w:rPr>
          <m:t xml:space="preserve">UAR</m:t>
        </m:r>
      </m:oMath>
      <w:r>
        <w:rPr>
          <w:sz w:val="22"/>
          <w:szCs w:val="22"/>
        </w:rPr>
        <w:t>.</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Результаты и их обсуждение</w:t>
      </w:r>
    </w:p>
    <w:p>
      <w:pPr>
        <w:pStyle w:val="Style11"/>
        <w:rPr/>
      </w:pPr>
      <w:r>
        <w:rPr/>
        <w:t xml:space="preserve">На первом этапе проводились эксперименты по подбору числа </w:t>
      </w:r>
      <w:r>
        <w:rPr/>
      </w:r>
      <m:oMath xmlns:m="http://schemas.openxmlformats.org/officeDocument/2006/math">
        <m:r>
          <w:rPr>
            <w:rFonts w:ascii="Cambria Math" w:hAnsi="Cambria Math"/>
          </w:rPr>
          <m:t xml:space="preserve">D</m:t>
        </m:r>
      </m:oMath>
      <w:r>
        <w:rPr/>
        <w:t xml:space="preserve"> извлекаемых МЧКК. Выбирался размер фрейма равный 1024 отчета (~23 мс), классификатор на основе МОВ с линейным ядром и определялся оптимальное число </w:t>
      </w:r>
      <w:r>
        <w:rPr/>
      </w:r>
      <m:oMath xmlns:m="http://schemas.openxmlformats.org/officeDocument/2006/math">
        <m:r>
          <w:rPr>
            <w:rFonts w:ascii="Cambria Math" w:hAnsi="Cambria Math"/>
          </w:rPr>
          <m:t xml:space="preserve">D</m:t>
        </m:r>
      </m:oMath>
      <w:r>
        <w:rPr/>
        <w:t xml:space="preserve"> МЧКК из множества </w:t>
      </w:r>
      <w:r>
        <w:rPr/>
      </w:r>
      <m:oMath xmlns:m="http://schemas.openxmlformats.org/officeDocument/2006/math">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38</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44</m:t>
        </m:r>
        <m:r>
          <w:rPr>
            <w:rFonts w:ascii="Cambria Math" w:hAnsi="Cambria Math"/>
          </w:rPr>
          <m:t xml:space="preserve">}</m:t>
        </m:r>
      </m:oMath>
      <w:r>
        <w:rPr/>
        <w:t xml:space="preserve">. Наилучший результат классификации был получен при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34</m:t>
        </m:r>
      </m:oMath>
      <w:r>
        <w:rPr/>
        <w:t>. Это значение затем использовалось в дальнейших исследованиях.</w:t>
      </w:r>
    </w:p>
    <w:p>
      <w:pPr>
        <w:pStyle w:val="Style11"/>
        <w:rPr>
          <w:i/>
          <w:i/>
        </w:rPr>
      </w:pPr>
      <w:r>
        <w:rPr/>
        <w:t xml:space="preserve">Выполнялись эксперименты с классификатором на основе МОВ и различными ядерными функциями. Известно, что ядреная функция полиномиального ядра имеет параметр </w:t>
      </w:r>
      <w:r>
        <w:rPr/>
      </w:r>
      <m:oMath xmlns:m="http://schemas.openxmlformats.org/officeDocument/2006/math">
        <m:r>
          <w:rPr>
            <w:rFonts w:ascii="Cambria Math" w:hAnsi="Cambria Math"/>
          </w:rPr>
          <m:t xml:space="preserve">deg</m:t>
        </m:r>
      </m:oMath>
      <w:r>
        <w:rPr/>
        <w:t xml:space="preserve"> – степень полинома, а радиальная базисная функция имеет параметр </w:t>
      </w:r>
      <w:r>
        <w:rPr/>
      </w:r>
      <m:oMath xmlns:m="http://schemas.openxmlformats.org/officeDocument/2006/math">
        <m:r>
          <w:rPr>
            <w:rFonts w:ascii="Cambria Math" w:hAnsi="Cambria Math"/>
          </w:rPr>
          <m:t xml:space="preserve">γ</m:t>
        </m:r>
      </m:oMath>
      <w:r>
        <w:rPr/>
        <w:t xml:space="preserve">. Также сам по себе классификатор на основе МОВ имеет параметр </w:t>
      </w:r>
      <w:r>
        <w:rPr/>
      </w:r>
      <m:oMath xmlns:m="http://schemas.openxmlformats.org/officeDocument/2006/math">
        <m:r>
          <w:rPr>
            <w:rFonts w:ascii="Cambria Math" w:hAnsi="Cambria Math"/>
          </w:rPr>
          <m:t xml:space="preserve">C</m:t>
        </m:r>
      </m:oMath>
      <w:r>
        <w:rPr/>
        <w:t xml:space="preserve">, который представляет из себя «бюджет» некоторой величины, отражающий степень нарушения зазора решающей границы [9]. Такие нарушения происходят, поскольку данные в признаковом пространстве не могут быть разделены идеально. Таким образом, параметры </w:t>
      </w:r>
      <w:r>
        <w:rPr/>
      </w:r>
      <m:oMath xmlns:m="http://schemas.openxmlformats.org/officeDocument/2006/math">
        <m:r>
          <w:rPr>
            <w:rFonts w:ascii="Cambria Math" w:hAnsi="Cambria Math"/>
          </w:rPr>
          <m:t xml:space="preserve">deg</m:t>
        </m:r>
      </m:oMath>
      <w:r>
        <w:rPr/>
        <w:t xml:space="preserve">, </w:t>
      </w:r>
      <w:r>
        <w:rPr/>
      </w:r>
      <m:oMath xmlns:m="http://schemas.openxmlformats.org/officeDocument/2006/math">
        <m:r>
          <w:rPr>
            <w:rFonts w:ascii="Cambria Math" w:hAnsi="Cambria Math"/>
          </w:rPr>
          <m:t xml:space="preserve">γ</m:t>
        </m:r>
      </m:oMath>
      <w:r>
        <w:rPr/>
        <w:t xml:space="preserve"> и </w:t>
      </w:r>
      <w:r>
        <w:rPr/>
      </w:r>
      <m:oMath xmlns:m="http://schemas.openxmlformats.org/officeDocument/2006/math">
        <m:r>
          <w:rPr>
            <w:rFonts w:ascii="Cambria Math" w:hAnsi="Cambria Math"/>
          </w:rPr>
          <m:t xml:space="preserve">C</m:t>
        </m:r>
      </m:oMath>
      <w:r>
        <w:rPr/>
        <w:t xml:space="preserve"> являются гипперпараметрами классификатора на основе МОВ. Для выбора оптимальных значений гипперпараметров использовалась техника поиска по сетке (</w:t>
      </w:r>
      <w:r>
        <w:rPr>
          <w:i/>
          <w:iCs/>
          <w:lang w:val="en-US"/>
        </w:rPr>
        <w:t>grid</w:t>
      </w:r>
      <w:r>
        <w:rPr>
          <w:i/>
          <w:iCs/>
        </w:rPr>
        <w:t xml:space="preserve"> </w:t>
      </w:r>
      <w:r>
        <w:rPr>
          <w:i/>
          <w:iCs/>
          <w:lang w:val="en-US"/>
        </w:rPr>
        <w:t>search</w:t>
      </w:r>
      <w:r>
        <w:rPr/>
        <w:t xml:space="preserve">). Для </w:t>
      </w:r>
      <w:r>
        <w:rPr/>
      </w:r>
      <m:oMath xmlns:m="http://schemas.openxmlformats.org/officeDocument/2006/math">
        <m:r>
          <w:rPr>
            <w:rFonts w:ascii="Cambria Math" w:hAnsi="Cambria Math"/>
          </w:rPr>
          <m:t xml:space="preserve">deg</m:t>
        </m:r>
      </m:oMath>
      <w:r>
        <w:rPr/>
        <w:t xml:space="preserve"> использовалась сетка значений от 1 до 8 с шагом 1, для параметра </w:t>
      </w:r>
      <w:r>
        <w:rPr/>
      </w:r>
      <m:oMath xmlns:m="http://schemas.openxmlformats.org/officeDocument/2006/math">
        <m:r>
          <w:rPr>
            <w:rFonts w:ascii="Cambria Math" w:hAnsi="Cambria Math"/>
          </w:rPr>
          <m:t xml:space="preserve">γ</m:t>
        </m:r>
      </m:oMath>
      <w:r>
        <w:rPr/>
        <w:t xml:space="preserve"> формировалось 10 значений в диапазоне от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sup>
        </m:sSup>
      </m:oMath>
      <w:r>
        <w:rPr/>
        <w:t xml:space="preserve"> до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1.5</m:t>
            </m:r>
          </m:sup>
        </m:sSup>
      </m:oMath>
      <w:r>
        <w:rPr/>
        <w:t xml:space="preserve">, расположенных эквидистантно в логарифмическом масштабе, для </w:t>
      </w:r>
      <w:r>
        <w:rPr/>
      </w:r>
      <m:oMath xmlns:m="http://schemas.openxmlformats.org/officeDocument/2006/math">
        <m:r>
          <w:rPr>
            <w:rFonts w:ascii="Cambria Math" w:hAnsi="Cambria Math"/>
          </w:rPr>
          <m:t xml:space="preserve">C</m:t>
        </m:r>
      </m:oMath>
      <w:r>
        <w:rPr/>
        <w:t xml:space="preserve"> использовалась сетка из 12 значений от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1</m:t>
        </m:r>
      </m:oMath>
      <w:r>
        <w:rPr/>
        <w:t xml:space="preserve"> до </w:t>
      </w:r>
      <w:r>
        <w:rPr/>
      </w:r>
      <m:oMath xmlns:m="http://schemas.openxmlformats.org/officeDocument/2006/math">
        <m:r>
          <w:rPr>
            <w:rFonts w:ascii="Cambria Math" w:hAnsi="Cambria Math"/>
          </w:rPr>
          <m:t xml:space="preserve">100</m:t>
        </m:r>
      </m:oMath>
      <w:r>
        <w:rPr/>
        <w:t xml:space="preserve">, расположенных эквидистантно в логарифмическом масштабе. Поиск оптимальных значений параметров, позволяющих получить наибольшее значение </w:t>
      </w:r>
      <w:r>
        <w:rPr/>
      </w:r>
      <m:oMath xmlns:m="http://schemas.openxmlformats.org/officeDocument/2006/math">
        <m:r>
          <w:rPr>
            <w:rFonts w:ascii="Cambria Math" w:hAnsi="Cambria Math"/>
          </w:rPr>
          <m:t xml:space="preserve">UAR</m:t>
        </m:r>
      </m:oMath>
      <w:r>
        <w:rPr/>
        <w:t xml:space="preserve"> выполнялся для векторов признаков, полученных при различных значениях размера фрейма анализа. Результаты эксперимента приведены в таблице 1.</w:t>
      </w:r>
    </w:p>
    <w:p>
      <w:pPr>
        <w:pStyle w:val="Style11"/>
        <w:jc w:val="center"/>
        <w:rPr/>
      </w:pPr>
      <w:r>
        <w:rPr/>
        <w:t>Таблица 1</w:t>
      </w:r>
    </w:p>
    <w:p>
      <w:pPr>
        <w:pStyle w:val="Style11"/>
        <w:rPr/>
      </w:pPr>
      <w:r>
        <w:rPr/>
        <w:t>Результирующий UAR для классификатора на основа МОВ с различными ядрами</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850"/>
        <w:gridCol w:w="2693"/>
        <w:gridCol w:w="2693"/>
        <w:gridCol w:w="2806"/>
      </w:tblGrid>
      <w:tr>
        <w:trPr/>
        <w:tc>
          <w:tcPr>
            <w:tcW w:w="850" w:type="dxa"/>
            <w:tcBorders>
              <w:top w:val="single" w:sz="6" w:space="0" w:color="000000"/>
              <w:bottom w:val="single" w:sz="6" w:space="0" w:color="000000"/>
            </w:tcBorders>
          </w:tcPr>
          <w:p>
            <w:pPr>
              <w:pStyle w:val="TableContents"/>
              <w:jc w:val="center"/>
              <w:rPr/>
            </w:pPr>
            <w:r>
              <w:rPr>
                <w:rFonts w:ascii="Liberation Serif" w:hAnsi="Liberation Serif"/>
                <w:color w:val="000000"/>
              </w:rPr>
              <w:t>Размер фрейма</w:t>
            </w:r>
          </w:p>
        </w:tc>
        <w:tc>
          <w:tcPr>
            <w:tcW w:w="2693" w:type="dxa"/>
            <w:tcBorders>
              <w:top w:val="single" w:sz="6" w:space="0" w:color="000000"/>
              <w:bottom w:val="single" w:sz="6" w:space="0" w:color="000000"/>
            </w:tcBorders>
          </w:tcPr>
          <w:p>
            <w:pPr>
              <w:pStyle w:val="TableContents"/>
              <w:jc w:val="center"/>
              <w:rPr/>
            </w:pPr>
            <w:r>
              <w:rPr>
                <w:rFonts w:ascii="Liberation Serif" w:hAnsi="Liberation Serif"/>
                <w:color w:val="000000"/>
              </w:rPr>
              <w:t>Линейное ядро</w:t>
            </w:r>
          </w:p>
        </w:tc>
        <w:tc>
          <w:tcPr>
            <w:tcW w:w="2693" w:type="dxa"/>
            <w:tcBorders>
              <w:top w:val="single" w:sz="6" w:space="0" w:color="000000"/>
              <w:bottom w:val="single" w:sz="6" w:space="0" w:color="000000"/>
            </w:tcBorders>
          </w:tcPr>
          <w:p>
            <w:pPr>
              <w:pStyle w:val="TableContents"/>
              <w:jc w:val="center"/>
              <w:rPr/>
            </w:pPr>
            <w:r>
              <w:rPr>
                <w:rFonts w:ascii="Liberation Serif" w:hAnsi="Liberation Serif"/>
                <w:color w:val="000000"/>
              </w:rPr>
              <w:t>Полиномиальное ядро</w:t>
            </w:r>
          </w:p>
        </w:tc>
        <w:tc>
          <w:tcPr>
            <w:tcW w:w="2806" w:type="dxa"/>
            <w:tcBorders>
              <w:top w:val="single" w:sz="6" w:space="0" w:color="000000"/>
              <w:bottom w:val="single" w:sz="6" w:space="0" w:color="000000"/>
            </w:tcBorders>
          </w:tcPr>
          <w:p>
            <w:pPr>
              <w:pStyle w:val="TableContents"/>
              <w:jc w:val="center"/>
              <w:rPr>
                <w:lang w:val="ru-RU"/>
              </w:rPr>
            </w:pPr>
            <w:r>
              <w:rPr>
                <w:rFonts w:ascii="Liberation Serif" w:hAnsi="Liberation Serif"/>
                <w:color w:val="000000"/>
                <w:lang w:val="ru-RU"/>
              </w:rPr>
              <w:t xml:space="preserve">Радиальная базисная </w:t>
              <w:br/>
              <w:t>функция</w:t>
            </w:r>
            <w:r>
              <w:rPr>
                <w:rFonts w:ascii="Liberation Serif" w:hAnsi="Liberation Serif"/>
                <w:color w:val="000000"/>
              </w:rPr>
              <w:t xml:space="preserve"> ядр</w:t>
            </w:r>
            <w:r>
              <w:rPr>
                <w:rFonts w:ascii="Liberation Serif" w:hAnsi="Liberation Serif"/>
                <w:color w:val="000000"/>
                <w:lang w:val="ru-RU"/>
              </w:rPr>
              <w:t>а</w:t>
            </w:r>
          </w:p>
        </w:tc>
      </w:tr>
      <w:tr>
        <w:trPr/>
        <w:tc>
          <w:tcPr>
            <w:tcW w:w="850" w:type="dxa"/>
            <w:tcBorders/>
          </w:tcPr>
          <w:p>
            <w:pPr>
              <w:pStyle w:val="TableContents"/>
              <w:jc w:val="center"/>
              <w:rPr>
                <w:rFonts w:ascii="Liberation Serif" w:hAnsi="Liberation Serif"/>
                <w:color w:val="000000"/>
              </w:rPr>
            </w:pPr>
            <w:r>
              <w:rPr>
                <w:rFonts w:ascii="Liberation Serif" w:hAnsi="Liberation Serif"/>
                <w:color w:val="000000"/>
              </w:rPr>
              <w:t>1024</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0.458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01)</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0.457(</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01, γ= 1, deg= 1)</w:t>
            </w:r>
          </w:p>
        </w:tc>
        <w:tc>
          <w:tcPr>
            <w:tcW w:w="2806" w:type="dxa"/>
            <w:tcBorders/>
          </w:tcPr>
          <w:p>
            <w:pPr>
              <w:pStyle w:val="TableContents"/>
              <w:jc w:val="center"/>
              <w:rPr>
                <w:rFonts w:ascii="Liberation Serif" w:hAnsi="Liberation Serif"/>
                <w:color w:val="000000"/>
              </w:rPr>
            </w:pPr>
            <w:r>
              <w:rPr>
                <w:rFonts w:ascii="Liberation Serif" w:hAnsi="Liberation Serif"/>
                <w:color w:val="000000"/>
              </w:rPr>
              <w:t>0.469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lang w:val="ru-RU"/>
              </w:rPr>
              <w:t>8,</w:t>
            </w:r>
            <w:r>
              <w:rPr>
                <w:rFonts w:ascii="Liberation Serif" w:hAnsi="Liberation Serif"/>
                <w:color w:val="000000"/>
              </w:rPr>
              <w:t>11, γ= 0.0008)</w:t>
            </w:r>
          </w:p>
        </w:tc>
      </w:tr>
      <w:tr>
        <w:trPr/>
        <w:tc>
          <w:tcPr>
            <w:tcW w:w="850" w:type="dxa"/>
            <w:tcBorders/>
          </w:tcPr>
          <w:p>
            <w:pPr>
              <w:pStyle w:val="TableContents"/>
              <w:jc w:val="center"/>
              <w:rPr>
                <w:rFonts w:ascii="Liberation Serif" w:hAnsi="Liberation Serif"/>
                <w:color w:val="000000"/>
              </w:rPr>
            </w:pPr>
            <w:r>
              <w:rPr>
                <w:rFonts w:ascii="Liberation Serif" w:hAnsi="Liberation Serif"/>
                <w:color w:val="000000"/>
              </w:rPr>
              <w:t>2048</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0.451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1)</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01, γ= 1, deg= 1)</w:t>
            </w:r>
          </w:p>
        </w:tc>
        <w:tc>
          <w:tcPr>
            <w:tcW w:w="2806" w:type="dxa"/>
            <w:tcBorders/>
          </w:tcPr>
          <w:p>
            <w:pPr>
              <w:pStyle w:val="TableContents"/>
              <w:jc w:val="center"/>
              <w:rPr>
                <w:rFonts w:ascii="Liberation Serif" w:hAnsi="Liberation Serif"/>
                <w:color w:val="000000"/>
              </w:rPr>
            </w:pPr>
            <w:r>
              <w:rPr>
                <w:rFonts w:ascii="Liberation Serif" w:hAnsi="Liberation Serif"/>
                <w:color w:val="000000"/>
              </w:rPr>
              <w:t>0.471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lang w:val="ru-RU"/>
              </w:rPr>
              <w:t>8,</w:t>
            </w:r>
            <w:r>
              <w:rPr>
                <w:rFonts w:ascii="Liberation Serif" w:hAnsi="Liberation Serif"/>
                <w:color w:val="000000"/>
              </w:rPr>
              <w:t>11,γ= 0.00088)</w:t>
            </w:r>
          </w:p>
        </w:tc>
      </w:tr>
      <w:tr>
        <w:trPr/>
        <w:tc>
          <w:tcPr>
            <w:tcW w:w="850" w:type="dxa"/>
            <w:tcBorders/>
          </w:tcPr>
          <w:p>
            <w:pPr>
              <w:pStyle w:val="TableContents"/>
              <w:jc w:val="center"/>
              <w:rPr>
                <w:rFonts w:ascii="Liberation Serif" w:hAnsi="Liberation Serif"/>
                <w:color w:val="000000"/>
              </w:rPr>
            </w:pPr>
            <w:r>
              <w:rPr>
                <w:rFonts w:ascii="Liberation Serif" w:hAnsi="Liberation Serif"/>
                <w:color w:val="000000"/>
              </w:rPr>
              <w:t>4096</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0.454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01)</w:t>
            </w:r>
          </w:p>
        </w:tc>
        <w:tc>
          <w:tcPr>
            <w:tcW w:w="2693" w:type="dxa"/>
            <w:tcBorders/>
          </w:tcPr>
          <w:p>
            <w:pPr>
              <w:pStyle w:val="TableContents"/>
              <w:jc w:val="center"/>
              <w:rPr>
                <w:rFonts w:ascii="Liberation Serif" w:hAnsi="Liberation Serif"/>
                <w:color w:val="000000"/>
              </w:rPr>
            </w:pPr>
            <w:r>
              <w:rPr>
                <w:rFonts w:ascii="Liberation Serif" w:hAnsi="Liberation Serif"/>
                <w:color w:val="000000"/>
              </w:rPr>
              <w:t>0.455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05, γ= 0.1, deg= 1)</w:t>
            </w:r>
          </w:p>
        </w:tc>
        <w:tc>
          <w:tcPr>
            <w:tcW w:w="2806" w:type="dxa"/>
            <w:tcBorders/>
          </w:tcPr>
          <w:p>
            <w:pPr>
              <w:pStyle w:val="TableContents"/>
              <w:jc w:val="center"/>
              <w:rPr>
                <w:rFonts w:ascii="Liberation Serif" w:hAnsi="Liberation Serif"/>
                <w:color w:val="000000"/>
              </w:rPr>
            </w:pPr>
            <w:r>
              <w:rPr>
                <w:rFonts w:ascii="Liberation Serif" w:hAnsi="Liberation Serif"/>
                <w:color w:val="000000"/>
              </w:rPr>
              <w:t>0.476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 xml:space="preserve"> 2.31, γ= 0.0014</w:t>
            </w:r>
          </w:p>
        </w:tc>
      </w:tr>
      <w:tr>
        <w:trPr/>
        <w:tc>
          <w:tcPr>
            <w:tcW w:w="850"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color w:val="000000"/>
              </w:rPr>
              <w:t>8192</w:t>
            </w:r>
          </w:p>
        </w:tc>
        <w:tc>
          <w:tcPr>
            <w:tcW w:w="2693"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01)</w:t>
            </w:r>
          </w:p>
        </w:tc>
        <w:tc>
          <w:tcPr>
            <w:tcW w:w="2693"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0</w:t>
            </w:r>
            <w:r>
              <w:rPr>
                <w:rFonts w:ascii="Liberation Serif" w:hAnsi="Liberation Serif"/>
                <w:color w:val="000000"/>
                <w:lang w:val="ru-RU"/>
              </w:rPr>
              <w:t>,</w:t>
            </w:r>
            <w:r>
              <w:rPr>
                <w:rFonts w:ascii="Liberation Serif" w:hAnsi="Liberation Serif"/>
                <w:color w:val="000000"/>
              </w:rPr>
              <w:t>05, γ= 0.1, deg= 1)</w:t>
            </w:r>
          </w:p>
        </w:tc>
        <w:tc>
          <w:tcPr>
            <w:tcW w:w="2806" w:type="dxa"/>
            <w:tcBorders>
              <w:bottom w:val="single" w:sz="6" w:space="0" w:color="000000"/>
            </w:tcBorders>
          </w:tcPr>
          <w:p>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w:t>
            </w:r>
            <w:r>
              <w:rPr/>
            </w:r>
            <m:oMath xmlns:m="http://schemas.openxmlformats.org/officeDocument/2006/math">
              <m:r>
                <w:rPr>
                  <w:rFonts w:ascii="Cambria Math" w:hAnsi="Cambria Math"/>
                </w:rPr>
                <m:t xml:space="preserve">C</m:t>
              </m:r>
              <m:r>
                <w:rPr>
                  <w:rFonts w:ascii="Cambria Math" w:hAnsi="Cambria Math"/>
                </w:rPr>
                <m:t xml:space="preserve">=</m:t>
              </m:r>
            </m:oMath>
            <w:r>
              <w:rPr>
                <w:rFonts w:ascii="Liberation Serif" w:hAnsi="Liberation Serif"/>
                <w:color w:val="000000"/>
              </w:rPr>
              <w:t xml:space="preserve"> 28.48,</w:t>
            </w:r>
            <w:r>
              <w:rPr>
                <w:rFonts w:ascii="Liberation Serif" w:hAnsi="Liberation Serif"/>
                <w:color w:val="000000"/>
                <w:lang w:val="ru-RU"/>
              </w:rPr>
              <w:t xml:space="preserve"> </w:t>
            </w:r>
            <w:r>
              <w:rPr>
                <w:rFonts w:ascii="Liberation Serif" w:hAnsi="Liberation Serif"/>
                <w:color w:val="000000"/>
              </w:rPr>
              <w:t>γ= 0.014)</w:t>
            </w:r>
          </w:p>
        </w:tc>
      </w:tr>
    </w:tbl>
    <w:p>
      <w:pPr>
        <w:pStyle w:val="Style11"/>
        <w:rPr/>
      </w:pPr>
      <w:r>
        <w:rPr/>
      </w:r>
    </w:p>
    <w:p>
      <w:pPr>
        <w:pStyle w:val="Style11"/>
        <w:rPr/>
      </w:pPr>
      <w:r>
        <w:rPr/>
        <w:t xml:space="preserve">Наилучшее значение UAR 48,2 % достигается при использовании классификатора с ядром </w:t>
      </w:r>
      <w:r>
        <w:rPr>
          <w:color w:themeColor="text1" w:val="000000"/>
        </w:rPr>
        <w:t>РБФ</w:t>
      </w:r>
      <w:r>
        <w:rPr/>
        <w:t xml:space="preserve"> и МЧКК, рассчитанными на фрейме размером 8192. Поверхность </w:t>
      </w:r>
      <w:r>
        <w:rPr/>
      </w:r>
      <m:oMath xmlns:m="http://schemas.openxmlformats.org/officeDocument/2006/math">
        <m:r>
          <w:rPr>
            <w:rFonts w:ascii="Cambria Math" w:hAnsi="Cambria Math"/>
          </w:rPr>
          <m:t xml:space="preserve">UAR</m:t>
        </m:r>
      </m:oMath>
      <w:r>
        <w:rPr/>
        <w:t xml:space="preserve">, рассчитанная в ходе поиска по сетке для этой модели, представлена на рис. 5, а. Видно, что более высокое значение параметров </w:t>
      </w:r>
      <w:r>
        <w:rPr/>
      </w:r>
      <m:oMath xmlns:m="http://schemas.openxmlformats.org/officeDocument/2006/math">
        <m:r>
          <w:rPr>
            <w:rFonts w:ascii="Cambria Math" w:hAnsi="Cambria Math"/>
          </w:rPr>
          <m:t xml:space="preserve">C</m:t>
        </m:r>
      </m:oMath>
      <w:r>
        <w:rPr/>
        <w:t xml:space="preserve"> приводит к более гибкому классификатору с более высокой производительностью. При увеличении размера фрейма анализа до 16384 показатель UAR резко падал до значения порядка 0.134.</w:t>
      </w:r>
    </w:p>
    <w:p>
      <w:pPr>
        <w:pStyle w:val="Style12"/>
        <w:rPr>
          <w:highlight w:val="yellow"/>
        </w:rPr>
      </w:pPr>
      <w:r>
        <w:rPr>
          <w:highlight w:val="yellow"/>
        </w:rPr>
      </w:r>
    </w:p>
    <w:tbl>
      <w:tblPr>
        <w:tblStyle w:val="afb"/>
        <w:tblW w:w="90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94"/>
        <w:gridCol w:w="5548"/>
      </w:tblGrid>
      <w:tr>
        <w:trPr/>
        <w:tc>
          <w:tcPr>
            <w:tcW w:w="3494" w:type="dxa"/>
            <w:tcBorders>
              <w:top w:val="nil"/>
              <w:left w:val="nil"/>
              <w:bottom w:val="nil"/>
              <w:right w:val="nil"/>
            </w:tcBorders>
          </w:tcPr>
          <w:p>
            <w:pPr>
              <w:pStyle w:val="Normal"/>
              <w:widowControl/>
              <w:suppressAutoHyphens w:val="true"/>
              <w:spacing w:before="0" w:after="0"/>
              <w:jc w:val="left"/>
              <w:rPr>
                <w:highlight w:val="yellow"/>
                <w:lang w:val="ru-RU"/>
              </w:rPr>
            </w:pPr>
            <w:r>
              <w:rPr>
                <w:rFonts w:eastAsia="Calibri" w:cs="Times New Roman"/>
                <w:kern w:val="0"/>
                <w:sz w:val="20"/>
                <w:szCs w:val="20"/>
                <w:lang w:eastAsia="en-US" w:bidi="ar-SA"/>
              </w:rPr>
              <w:drawing>
                <wp:inline distT="0" distB="0" distL="0" distR="0">
                  <wp:extent cx="2101850" cy="2167255"/>
                  <wp:effectExtent l="0" t="0" r="0" b="0"/>
                  <wp:docPr id="1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8" descr=""/>
                          <pic:cNvPicPr>
                            <a:picLocks noChangeAspect="1" noChangeArrowheads="1"/>
                          </pic:cNvPicPr>
                        </pic:nvPicPr>
                        <pic:blipFill>
                          <a:blip r:embed="rId9"/>
                          <a:stretch>
                            <a:fillRect/>
                          </a:stretch>
                        </pic:blipFill>
                        <pic:spPr bwMode="auto">
                          <a:xfrm>
                            <a:off x="0" y="0"/>
                            <a:ext cx="2101850" cy="2167255"/>
                          </a:xfrm>
                          <a:prstGeom prst="rect">
                            <a:avLst/>
                          </a:prstGeom>
                        </pic:spPr>
                      </pic:pic>
                    </a:graphicData>
                  </a:graphic>
                </wp:inline>
              </w:drawing>
            </w:r>
          </w:p>
          <w:p>
            <w:pPr>
              <w:pStyle w:val="Normal"/>
              <w:widowControl/>
              <w:suppressAutoHyphens w:val="true"/>
              <w:spacing w:before="0" w:after="0"/>
              <w:jc w:val="center"/>
              <w:rPr>
                <w:highlight w:val="yellow"/>
                <w:lang w:val="ru-RU"/>
              </w:rPr>
            </w:pPr>
            <w:r>
              <w:rPr>
                <w:rFonts w:eastAsia="Calibri" w:cs="Times New Roman"/>
                <w:kern w:val="0"/>
                <w:sz w:val="20"/>
                <w:szCs w:val="20"/>
                <w:lang w:val="ru-RU" w:eastAsia="en-US" w:bidi="ar-SA"/>
              </w:rPr>
              <w:t>а)</w:t>
            </w:r>
          </w:p>
        </w:tc>
        <w:tc>
          <w:tcPr>
            <w:tcW w:w="5548" w:type="dxa"/>
            <w:tcBorders>
              <w:top w:val="nil"/>
              <w:left w:val="nil"/>
              <w:bottom w:val="nil"/>
              <w:right w:val="nil"/>
            </w:tcBorders>
          </w:tcPr>
          <w:p>
            <w:pPr>
              <w:pStyle w:val="Normal"/>
              <w:widowControl/>
              <w:suppressAutoHyphens w:val="true"/>
              <w:spacing w:before="0" w:after="0"/>
              <w:jc w:val="left"/>
              <w:rPr>
                <w:highlight w:val="yellow"/>
                <w:lang w:val="ru-RU"/>
              </w:rPr>
            </w:pPr>
            <w:r>
              <w:rPr>
                <w:rFonts w:eastAsia="Calibri" w:cs="Times New Roman"/>
                <w:kern w:val="0"/>
                <w:sz w:val="20"/>
                <w:szCs w:val="20"/>
                <w:lang w:eastAsia="en-US" w:bidi="ar-SA"/>
              </w:rPr>
              <w:drawing>
                <wp:inline distT="0" distB="0" distL="0" distR="0">
                  <wp:extent cx="3418840" cy="2622550"/>
                  <wp:effectExtent l="0" t="0" r="0" b="0"/>
                  <wp:docPr id="1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
                          <pic:cNvPicPr>
                            <a:picLocks noChangeAspect="1" noChangeArrowheads="1"/>
                          </pic:cNvPicPr>
                        </pic:nvPicPr>
                        <pic:blipFill>
                          <a:blip r:embed="rId10"/>
                          <a:stretch>
                            <a:fillRect/>
                          </a:stretch>
                        </pic:blipFill>
                        <pic:spPr bwMode="auto">
                          <a:xfrm>
                            <a:off x="0" y="0"/>
                            <a:ext cx="3418840" cy="2622550"/>
                          </a:xfrm>
                          <a:prstGeom prst="rect">
                            <a:avLst/>
                          </a:prstGeom>
                        </pic:spPr>
                      </pic:pic>
                    </a:graphicData>
                  </a:graphic>
                </wp:inline>
              </w:drawing>
            </w:r>
          </w:p>
          <w:p>
            <w:pPr>
              <w:pStyle w:val="Normal"/>
              <w:widowControl/>
              <w:suppressAutoHyphens w:val="true"/>
              <w:spacing w:before="0" w:after="0"/>
              <w:jc w:val="center"/>
              <w:rPr>
                <w:highlight w:val="yellow"/>
                <w:lang w:val="ru-RU"/>
              </w:rPr>
            </w:pPr>
            <w:r>
              <w:rPr>
                <w:rFonts w:eastAsia="Calibri" w:cs="Times New Roman"/>
                <w:kern w:val="0"/>
                <w:sz w:val="20"/>
                <w:szCs w:val="20"/>
                <w:lang w:val="ru-RU" w:eastAsia="en-US" w:bidi="ar-SA"/>
              </w:rPr>
              <w:t>б)</w:t>
            </w:r>
          </w:p>
        </w:tc>
      </w:tr>
    </w:tbl>
    <w:p>
      <w:pPr>
        <w:pStyle w:val="Style12"/>
        <w:rPr/>
      </w:pPr>
      <w:r>
        <w:rPr/>
        <w:t>Рис.5. Результаты экспериментов: а) Поверхность UAR; б) матрица спутывания</w:t>
      </w:r>
    </w:p>
    <w:p>
      <w:pPr>
        <w:pStyle w:val="Style12"/>
        <w:rPr>
          <w:lang w:val="en-US"/>
        </w:rPr>
      </w:pPr>
      <w:r>
        <w:rPr>
          <w:lang w:val="en-US"/>
        </w:rPr>
        <w:t>Fig. 5. a) UAR surface; b) confusion matrix</w:t>
      </w:r>
    </w:p>
    <w:p>
      <w:pPr>
        <w:pStyle w:val="Style11"/>
        <w:rPr/>
      </w:pPr>
      <w:r>
        <w:rPr/>
        <w:t>На рис. 5, б представлена матрица спутывания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w:t>
      </w:r>
      <w:r>
        <w:rPr/>
        <w:t>32</w:t>
      </w:r>
      <w:r>
        <w:rPr/>
        <w:t xml:space="preserve">%) </w:t>
      </w:r>
      <w:r>
        <w:rPr/>
        <w:t>и счастье (35%)</w:t>
      </w:r>
      <w:r>
        <w:rPr/>
        <w:t>. Интересно, что «</w:t>
      </w:r>
      <w:r>
        <w:rPr/>
        <w:t>Нейтральность»</w:t>
      </w:r>
      <w:r>
        <w:rPr/>
        <w:t xml:space="preserve"> часто путают с «</w:t>
      </w:r>
      <w:r>
        <w:rPr/>
        <w:t>Грустью</w:t>
      </w:r>
      <w:r>
        <w:rPr/>
        <w:t xml:space="preserve">» </w:t>
      </w:r>
      <w:r>
        <w:rPr/>
        <w:t>и «Спокойствием"</w:t>
      </w:r>
      <w:r>
        <w:rPr/>
        <w:t>, что позволяет предположить некоторое сходство их акустических характеристик. И наоборот, «</w:t>
      </w:r>
      <w:r>
        <w:rPr/>
        <w:t>Гнев</w:t>
      </w:r>
      <w:r>
        <w:rPr/>
        <w:t>» продемонстрировал высокую точность распознавания (6</w:t>
      </w:r>
      <w:r>
        <w:rPr/>
        <w:t>2</w:t>
      </w:r>
      <w:r>
        <w:rPr/>
        <w:t>%)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pPr>
        <w:pStyle w:val="Style11"/>
        <w:rPr/>
      </w:pPr>
      <w:r>
        <w:rPr/>
        <w:t>Наши результаты показывают, что выбор ядра оказывает существенное влияние на точность классификации. Ядро РБФ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Заключение</w:t>
      </w:r>
    </w:p>
    <w:p>
      <w:pPr>
        <w:pStyle w:val="Style11"/>
        <w:rPr/>
      </w:pPr>
      <w:r>
        <w:rPr/>
        <w:t xml:space="preserve">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 MFCC, рассчитанными на основе кадров длительностью </w:t>
      </w:r>
      <w:r>
        <w:rPr/>
        <w:t>1</w:t>
      </w:r>
      <w:r>
        <w:rPr/>
        <w:t>85 мс. По сравнению с другими работами [2]–[5] есть возможности для улучшения.</w:t>
      </w:r>
    </w:p>
    <w:p>
      <w:pPr>
        <w:pStyle w:val="Normal"/>
        <w:keepNext w:val="true"/>
        <w:keepLines/>
        <w:numPr>
          <w:ilvl w:val="0"/>
          <w:numId w:val="0"/>
        </w:numPr>
        <w:tabs>
          <w:tab w:val="left" w:pos="709" w:leader="none"/>
        </w:tabs>
        <w:spacing w:before="360" w:after="240"/>
        <w:jc w:val="center"/>
        <w:outlineLvl w:val="0"/>
        <w:rPr/>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pPr>
        <w:pStyle w:val="Normal"/>
        <w:numPr>
          <w:ilvl w:val="0"/>
          <w:numId w:val="2"/>
        </w:numPr>
        <w:ind w:hanging="369" w:left="369"/>
        <w:jc w:val="both"/>
        <w:rPr>
          <w:spacing w:val="-4"/>
          <w:lang w:val="en-US"/>
        </w:rPr>
      </w:pPr>
      <w:r>
        <w:rPr>
          <w:spacing w:val="-4"/>
        </w:rPr>
        <w:t>D. Issa, M. F. Demirci, and A. Yazici, “Speech emotion recognition with deep convolutional neural networks,” Biomedical Signal Processing and Control, vol. 59, 2020.</w:t>
      </w:r>
    </w:p>
    <w:p>
      <w:pPr>
        <w:pStyle w:val="Normal"/>
        <w:numPr>
          <w:ilvl w:val="0"/>
          <w:numId w:val="2"/>
        </w:numPr>
        <w:ind w:hanging="369" w:left="369"/>
        <w:jc w:val="both"/>
        <w:rPr/>
      </w:pPr>
      <w:r>
        <w:rPr>
          <w:spacing w:val="-4"/>
          <w:lang w:val="en-US"/>
        </w:rPr>
        <w:t>C. Luna-Jiménez, D. Griol, Z. Callejas, R. Kleinlein, J. M. Montero, and F. Fernández-Martı́nez, “Multimodal emotion recognition on RAVDESS dataset using transfer learning,” Sensors, vol. 21, no. 22, pp. 1–29, 2021.</w:t>
      </w:r>
    </w:p>
    <w:p>
      <w:pPr>
        <w:pStyle w:val="Normal"/>
        <w:numPr>
          <w:ilvl w:val="0"/>
          <w:numId w:val="2"/>
        </w:numPr>
        <w:ind w:hanging="369" w:left="369"/>
        <w:jc w:val="both"/>
        <w:rPr>
          <w:spacing w:val="-4"/>
          <w:lang w:val="en-US"/>
        </w:rPr>
      </w:pPr>
      <w:r>
        <w:rPr>
          <w:spacing w:val="-4"/>
          <w:lang w:val="en-US"/>
        </w:rPr>
        <w:t xml:space="preserve">Xiao, H.; Li, W.; Zeng, G.; Wu, Y.; Xue, J.; Zhang, J.; Li, C.; Guo, G. On-Road Driver Emotion Recognition Using Facial Expression. </w:t>
      </w:r>
      <w:r>
        <w:rPr>
          <w:rStyle w:val="Emphasis"/>
          <w:spacing w:val="-4"/>
          <w:lang w:val="en-US"/>
        </w:rPr>
        <w:t>Appl. Sci.</w:t>
      </w:r>
      <w:r>
        <w:rPr>
          <w:spacing w:val="-4"/>
          <w:lang w:val="en-US"/>
        </w:rPr>
        <w:t xml:space="preserve"> 2022, </w:t>
      </w:r>
      <w:r>
        <w:rPr>
          <w:rStyle w:val="Emphasis"/>
          <w:spacing w:val="-4"/>
          <w:lang w:val="en-US"/>
        </w:rPr>
        <w:t>12</w:t>
      </w:r>
      <w:r>
        <w:rPr>
          <w:spacing w:val="-4"/>
          <w:lang w:val="en-US"/>
        </w:rPr>
        <w:t xml:space="preserve">, 807. https://doi.org/10.3390/app12020807 </w:t>
      </w:r>
    </w:p>
    <w:p>
      <w:pPr>
        <w:pStyle w:val="Normal"/>
        <w:numPr>
          <w:ilvl w:val="0"/>
          <w:numId w:val="2"/>
        </w:numPr>
        <w:ind w:hanging="369" w:left="369"/>
        <w:jc w:val="both"/>
        <w:rPr/>
      </w:pPr>
      <w:r>
        <w:rPr>
          <w:spacing w:val="-4"/>
          <w:lang w:val="en-US"/>
        </w:rPr>
        <w:t>S. Sadok, S. Leglaive, and R. Séguier, “A vector quantized masked autoencoder for speech emotion recognition,” arXiv preprint arXiv:2304.11117, 2023.</w:t>
      </w:r>
    </w:p>
    <w:p>
      <w:pPr>
        <w:pStyle w:val="Normal"/>
        <w:numPr>
          <w:ilvl w:val="0"/>
          <w:numId w:val="2"/>
        </w:numPr>
        <w:ind w:hanging="369" w:left="369"/>
        <w:jc w:val="both"/>
        <w:rPr/>
      </w:pPr>
      <w:r>
        <w:rPr>
          <w:spacing w:val="-4"/>
          <w:lang w:val="en-US"/>
        </w:rPr>
        <w:t>A. Bhavan, P. Chauhan, R. R. Shah et al., “Bagged support vector machines for emotion recognition from speech,” Knowledge-Based Systems, vol. 184, pp. 1–7, 2019.</w:t>
      </w:r>
    </w:p>
    <w:p>
      <w:pPr>
        <w:pStyle w:val="Normal"/>
        <w:numPr>
          <w:ilvl w:val="0"/>
          <w:numId w:val="2"/>
        </w:numPr>
        <w:ind w:hanging="369" w:left="369"/>
        <w:jc w:val="both"/>
        <w:rPr/>
      </w:pPr>
      <w:r>
        <w:rPr>
          <w:spacing w:val="-4"/>
          <w:lang w:val="en-US"/>
        </w:rPr>
        <w:t>M. Baruah and B. Banerjee, “Speech emotion recognition via generation using an attention-based variational recurrent neural network,” Proc. Interspeech 2022, pp. 4710–4714, 2022.</w:t>
      </w:r>
    </w:p>
    <w:p>
      <w:pPr>
        <w:pStyle w:val="Normal"/>
        <w:numPr>
          <w:ilvl w:val="0"/>
          <w:numId w:val="2"/>
        </w:numPr>
        <w:ind w:hanging="369" w:left="369"/>
        <w:jc w:val="both"/>
        <w:rPr/>
      </w:pPr>
      <w:r>
        <w:rPr/>
        <w:t>Yu, C., Tian, Q., Cheng, F., Zhang, S. (2011). Speech Emotion Recognition Using Support Vector Machines. In: Shen, G., Huang, X. (eds) Advanced Research on Computer Science and Information Engineering. CSIE 2011. Communications in Computer and Information Science, vol 152. Springer, Berlin, Heidelberg. https://doi.org/10.1007/978-3-642-21402-8_35</w:t>
      </w:r>
    </w:p>
    <w:p>
      <w:pPr>
        <w:pStyle w:val="Normal"/>
        <w:numPr>
          <w:ilvl w:val="0"/>
          <w:numId w:val="2"/>
        </w:numPr>
        <w:ind w:hanging="369" w:left="369"/>
        <w:jc w:val="both"/>
        <w:rPr/>
      </w:pPr>
      <w:r>
        <w:rPr>
          <w:spacing w:val="-4"/>
          <w:lang w:val="en-US"/>
        </w:rPr>
        <w:t>X. Huang, A. Acero, H.-W. Hon, and R. Foreword By-Reddy, Spoken language processing: A guide to theory, algorithm, and system development. Prentice hall PTR, 2001.</w:t>
      </w:r>
    </w:p>
    <w:p>
      <w:pPr>
        <w:pStyle w:val="Normal"/>
        <w:numPr>
          <w:ilvl w:val="0"/>
          <w:numId w:val="2"/>
        </w:numPr>
        <w:ind w:hanging="369" w:left="369"/>
        <w:jc w:val="both"/>
        <w:rPr/>
      </w:pPr>
      <w:r>
        <w:rPr>
          <w:spacing w:val="-4"/>
          <w:lang w:val="en-US"/>
        </w:rPr>
        <w:t>T. Hastie, R. Tibshirani, J. H. Friedman, and J. H. Friedman, The elements of statistical learning: data mining, inference, and prediction. Springer, 2009.</w:t>
      </w:r>
    </w:p>
    <w:p>
      <w:pPr>
        <w:pStyle w:val="Normal"/>
        <w:numPr>
          <w:ilvl w:val="0"/>
          <w:numId w:val="2"/>
        </w:numPr>
        <w:ind w:hanging="369" w:left="369"/>
        <w:jc w:val="both"/>
        <w:rPr/>
      </w:pPr>
      <w:r>
        <w:rPr>
          <w:spacing w:val="-4"/>
          <w:lang w:val="en-US"/>
        </w:rPr>
        <w:t>C. K. On, P. M. Pandiyan, S. Yaacob, and A. Saudi, “Mel-frequency cepstral coefficient analysis in speech recognition,” in 2006 International Conference on Computing &amp; Informatics, 2006, pp. 1–5.</w:t>
      </w:r>
    </w:p>
    <w:p>
      <w:pPr>
        <w:pStyle w:val="Normal"/>
        <w:numPr>
          <w:ilvl w:val="0"/>
          <w:numId w:val="2"/>
        </w:numPr>
        <w:ind w:hanging="369" w:left="369"/>
        <w:jc w:val="both"/>
        <w:rPr/>
      </w:pPr>
      <w:r>
        <w:rPr>
          <w:spacing w:val="-4"/>
          <w:lang w:val="en-US"/>
        </w:rPr>
        <w:t>S. R. Livingstone and F. A. Russo, “The ryerson audio-visual database of emotional speech and song (ravdess): A dynamic, multimodal set of facial and vocal expressions in north american english,” PloS one, vol. 13, no. 5, p. e0196391, 2018.</w:t>
      </w:r>
    </w:p>
    <w:p>
      <w:pPr>
        <w:pStyle w:val="Normal"/>
        <w:numPr>
          <w:ilvl w:val="0"/>
          <w:numId w:val="2"/>
        </w:numPr>
        <w:ind w:hanging="369" w:left="369"/>
        <w:jc w:val="both"/>
        <w:rPr/>
      </w:pPr>
      <w:r>
        <w:rPr>
          <w:spacing w:val="-4"/>
          <w:lang w:val="en-US"/>
        </w:rPr>
        <w:t>Luna-Jiménez, C.; Griol, D.; Callejas, Z.; Kleinlein, R.; Montero, J.M.; Fernández-Martínez, F. Multimodal Emotion Recognition on RAVDESS Dataset Using Transfer Learning. Sensors 2021, 21, 7665. https://doi.org/10.3390/s21227665</w:t>
      </w:r>
    </w:p>
    <w:p>
      <w:pPr>
        <w:pStyle w:val="Normal"/>
        <w:keepNext w:val="true"/>
        <w:keepLines/>
        <w:numPr>
          <w:ilvl w:val="0"/>
          <w:numId w:val="0"/>
        </w:numPr>
        <w:tabs>
          <w:tab w:val="left" w:pos="709" w:leader="none"/>
        </w:tabs>
        <w:spacing w:before="360" w:after="240"/>
        <w:jc w:val="center"/>
        <w:outlineLvl w:val="0"/>
        <w:rPr>
          <w:highlight w:val="none"/>
          <w:shd w:fill="auto" w:val="clear"/>
        </w:rPr>
      </w:pPr>
      <w:r>
        <w:rPr>
          <w:rFonts w:eastAsia="Times New Roman"/>
          <w:b/>
          <w:kern w:val="2"/>
          <w:sz w:val="22"/>
          <w:shd w:fill="auto" w:val="clear"/>
          <w:lang w:val="ru-RU" w:eastAsia="ru-RU"/>
        </w:rPr>
        <w:t>Вклад авторов</w:t>
      </w:r>
    </w:p>
    <w:p>
      <w:pPr>
        <w:pStyle w:val="Normal"/>
        <w:shd w:val="clear" w:color="auto" w:fill="FFFFFF"/>
        <w:spacing w:before="120" w:after="0"/>
        <w:ind w:firstLine="709"/>
        <w:jc w:val="both"/>
        <w:rPr>
          <w:highlight w:val="none"/>
          <w:shd w:fill="auto" w:val="clear"/>
        </w:rPr>
      </w:pPr>
      <w:r>
        <w:rPr>
          <w:rFonts w:eastAsia="Times New Roman"/>
          <w:sz w:val="22"/>
          <w:szCs w:val="22"/>
          <w:shd w:fill="auto" w:val="clear"/>
          <w:lang w:val="ru-RU"/>
        </w:rPr>
        <w:t xml:space="preserve">Вашкевич М.И. </w:t>
      </w:r>
      <w:r>
        <w:rPr>
          <w:rFonts w:eastAsia="Times New Roman"/>
          <w:sz w:val="22"/>
          <w:szCs w:val="22"/>
          <w:shd w:fill="auto" w:val="clear"/>
          <w:lang w:val="ru-RU"/>
        </w:rPr>
        <w:t>осуществлял постановку</w:t>
      </w:r>
      <w:r>
        <w:rPr>
          <w:rFonts w:eastAsia="Times New Roman"/>
          <w:sz w:val="22"/>
          <w:szCs w:val="22"/>
          <w:shd w:fill="auto" w:val="clear"/>
          <w:lang w:val="ru-RU"/>
        </w:rPr>
        <w:t xml:space="preserve"> цел</w:t>
      </w:r>
      <w:r>
        <w:rPr>
          <w:rFonts w:eastAsia="Times New Roman"/>
          <w:sz w:val="22"/>
          <w:szCs w:val="22"/>
          <w:shd w:fill="auto" w:val="clear"/>
          <w:lang w:val="ru-RU"/>
        </w:rPr>
        <w:t>и</w:t>
      </w:r>
      <w:r>
        <w:rPr>
          <w:rFonts w:eastAsia="Times New Roman"/>
          <w:sz w:val="22"/>
          <w:szCs w:val="22"/>
          <w:shd w:fill="auto" w:val="clear"/>
          <w:lang w:val="ru-RU"/>
        </w:rPr>
        <w:t xml:space="preserve"> и задачи исследования, </w:t>
      </w:r>
      <w:r>
        <w:rPr>
          <w:rFonts w:eastAsia="Times New Roman"/>
          <w:sz w:val="22"/>
          <w:szCs w:val="22"/>
          <w:shd w:fill="auto" w:val="clear"/>
          <w:lang w:val="ru-RU"/>
        </w:rPr>
        <w:t>а также контроль и проверку решения. Им было предложено использование</w:t>
      </w:r>
      <w:r>
        <w:rPr>
          <w:rFonts w:eastAsia="Times New Roman"/>
          <w:sz w:val="22"/>
          <w:szCs w:val="22"/>
          <w:shd w:fill="auto" w:val="clear"/>
          <w:lang w:val="ru-RU"/>
        </w:rPr>
        <w:t xml:space="preserve"> </w:t>
      </w:r>
      <w:r>
        <w:rPr>
          <w:rFonts w:eastAsia="Times New Roman"/>
          <w:sz w:val="22"/>
          <w:szCs w:val="22"/>
          <w:shd w:fill="auto" w:val="clear"/>
          <w:lang w:val="ru-RU"/>
        </w:rPr>
        <w:t>коэффициента асимметрии, эксцесса и межквантильного размаха для расширения вектора признаков и улучшения точности модели. Разработал стратегию для проведения экспериментов.</w:t>
      </w:r>
      <w:r>
        <w:rPr>
          <w:rFonts w:eastAsia="Times New Roman"/>
          <w:sz w:val="22"/>
          <w:szCs w:val="22"/>
          <w:shd w:fill="auto" w:val="clear"/>
          <w:lang w:val="ru-RU"/>
        </w:rPr>
        <w:t xml:space="preserve"> </w:t>
      </w:r>
      <w:r>
        <w:rPr>
          <w:rFonts w:eastAsia="Times New Roman"/>
          <w:sz w:val="22"/>
          <w:szCs w:val="22"/>
          <w:shd w:fill="auto" w:val="clear"/>
          <w:lang w:val="ru-RU"/>
        </w:rPr>
        <w:t>П</w:t>
      </w:r>
      <w:r>
        <w:rPr>
          <w:rFonts w:eastAsia="Times New Roman"/>
          <w:sz w:val="22"/>
          <w:szCs w:val="22"/>
          <w:shd w:fill="auto" w:val="clear"/>
          <w:lang w:val="ru-RU"/>
        </w:rPr>
        <w:t xml:space="preserve">ринимал участие в подготовке текста статьи и интерпретации результатов экспериментов. </w:t>
      </w:r>
      <w:r>
        <w:rPr>
          <w:rFonts w:eastAsia="Times New Roman"/>
          <w:sz w:val="22"/>
          <w:szCs w:val="22"/>
          <w:shd w:fill="auto" w:val="clear"/>
          <w:lang w:val="ru-RU"/>
        </w:rPr>
        <w:t>Краснопрошин</w:t>
      </w:r>
      <w:r>
        <w:rPr>
          <w:rFonts w:eastAsia="Times New Roman"/>
          <w:sz w:val="22"/>
          <w:szCs w:val="22"/>
          <w:shd w:fill="auto" w:val="clear"/>
          <w:lang w:val="ru-RU"/>
        </w:rPr>
        <w:t xml:space="preserve"> Д.</w:t>
      </w:r>
      <w:r>
        <w:rPr>
          <w:rFonts w:eastAsia="Times New Roman"/>
          <w:sz w:val="22"/>
          <w:szCs w:val="22"/>
          <w:shd w:fill="auto" w:val="clear"/>
          <w:lang w:val="ru-RU"/>
        </w:rPr>
        <w:t>В</w:t>
      </w:r>
      <w:r>
        <w:rPr>
          <w:rFonts w:eastAsia="Times New Roman"/>
          <w:sz w:val="22"/>
          <w:szCs w:val="22"/>
          <w:shd w:fill="auto" w:val="clear"/>
          <w:lang w:val="ru-RU"/>
        </w:rPr>
        <w:t xml:space="preserve">. выполнил программную реализацию </w:t>
      </w:r>
      <w:r>
        <w:rPr>
          <w:rFonts w:eastAsia="Times New Roman"/>
          <w:sz w:val="22"/>
          <w:szCs w:val="22"/>
          <w:shd w:fill="auto" w:val="clear"/>
          <w:lang w:val="ru-RU"/>
        </w:rPr>
        <w:t>извлечения признаков из датасета (включая</w:t>
      </w:r>
      <w:r>
        <w:rPr>
          <w:rFonts w:eastAsia="Times New Roman"/>
          <w:sz w:val="22"/>
          <w:szCs w:val="22"/>
          <w:shd w:fill="auto" w:val="clear"/>
          <w:lang w:val="ru-RU"/>
        </w:rPr>
        <w:t xml:space="preserve"> расчет МЧКК </w:t>
      </w:r>
      <w:r>
        <w:rPr>
          <w:rFonts w:eastAsia="Times New Roman"/>
          <w:sz w:val="22"/>
          <w:szCs w:val="22"/>
          <w:shd w:fill="auto" w:val="clear"/>
          <w:lang w:val="ru-RU"/>
        </w:rPr>
        <w:t>и их производных, коэффициента асимметрии, эксцесса и межквантильного размаха) и</w:t>
      </w:r>
      <w:r>
        <w:rPr>
          <w:rFonts w:eastAsia="Times New Roman"/>
          <w:sz w:val="22"/>
          <w:szCs w:val="22"/>
          <w:shd w:fill="auto" w:val="clear"/>
          <w:lang w:val="ru-RU"/>
        </w:rPr>
        <w:t xml:space="preserve"> участвовал в подготовке программной базы для эксперимента. </w:t>
      </w:r>
      <w:r>
        <w:rPr>
          <w:rFonts w:eastAsia="Times New Roman"/>
          <w:sz w:val="22"/>
          <w:szCs w:val="22"/>
          <w:shd w:fill="auto" w:val="clear"/>
          <w:lang w:val="ru-RU"/>
        </w:rPr>
        <w:t>Также п</w:t>
      </w:r>
      <w:r>
        <w:rPr>
          <w:rFonts w:eastAsia="Times New Roman"/>
          <w:sz w:val="22"/>
          <w:szCs w:val="22"/>
          <w:shd w:fill="auto" w:val="clear"/>
          <w:lang w:val="ru-RU"/>
        </w:rPr>
        <w:t>ринимал участие в подготовке текста статьи .</w:t>
      </w:r>
    </w:p>
    <w:p>
      <w:pPr>
        <w:pStyle w:val="Normal"/>
        <w:keepNext w:val="true"/>
        <w:keepLines/>
        <w:numPr>
          <w:ilvl w:val="0"/>
          <w:numId w:val="0"/>
        </w:numPr>
        <w:tabs>
          <w:tab w:val="left" w:pos="709" w:leader="none"/>
        </w:tabs>
        <w:spacing w:before="360" w:after="240"/>
        <w:jc w:val="center"/>
        <w:outlineLvl w:val="0"/>
        <w:rPr>
          <w:highlight w:val="none"/>
          <w:shd w:fill="auto" w:val="clear"/>
        </w:rPr>
      </w:pPr>
      <w:r>
        <w:rPr>
          <w:rFonts w:eastAsia="Times New Roman"/>
          <w:b/>
          <w:kern w:val="2"/>
          <w:sz w:val="22"/>
          <w:shd w:fill="auto" w:val="clear"/>
          <w:lang w:val="en-US" w:eastAsia="ru-RU"/>
        </w:rPr>
        <w:t>Authors contribution</w:t>
      </w:r>
    </w:p>
    <w:p>
      <w:pPr>
        <w:pStyle w:val="Normal"/>
        <w:shd w:val="clear" w:color="auto" w:fill="FFFFFF"/>
        <w:spacing w:before="120" w:after="0"/>
        <w:ind w:firstLine="709"/>
        <w:jc w:val="both"/>
        <w:rPr>
          <w:highlight w:val="none"/>
          <w:shd w:fill="auto" w:val="clear"/>
        </w:rPr>
      </w:pPr>
      <w:r>
        <w:rPr>
          <w:rFonts w:eastAsia="Times New Roman"/>
          <w:sz w:val="22"/>
          <w:szCs w:val="22"/>
          <w:shd w:fill="auto" w:val="clear"/>
          <w:lang w:val="en-US"/>
        </w:rPr>
        <w:t xml:space="preserve">Vashkevich M.I. carried out setting the goals and objectives of the study, as well as monitoring and verifying the solution </w:t>
      </w:r>
      <w:r>
        <w:rPr>
          <w:rFonts w:eastAsia="Times New Roman"/>
          <w:sz w:val="22"/>
          <w:szCs w:val="22"/>
          <w:shd w:fill="auto" w:val="clear"/>
          <w:lang w:val="en-US"/>
        </w:rPr>
        <w:t>to the problem</w:t>
      </w:r>
      <w:r>
        <w:rPr>
          <w:rFonts w:eastAsia="Times New Roman"/>
          <w:sz w:val="22"/>
          <w:szCs w:val="22"/>
          <w:shd w:fill="auto" w:val="clear"/>
          <w:lang w:val="en-US"/>
        </w:rPr>
        <w:t xml:space="preserve">. </w:t>
      </w:r>
      <w:r>
        <w:rPr>
          <w:rFonts w:eastAsia="Times New Roman"/>
          <w:sz w:val="22"/>
          <w:szCs w:val="22"/>
          <w:shd w:fill="auto" w:val="clear"/>
          <w:lang w:val="en-US"/>
        </w:rPr>
        <w:t>Proposed</w:t>
      </w:r>
      <w:r>
        <w:rPr>
          <w:rFonts w:eastAsia="Times New Roman"/>
          <w:sz w:val="22"/>
          <w:szCs w:val="22"/>
          <w:shd w:fill="auto" w:val="clear"/>
          <w:lang w:val="en-US"/>
        </w:rPr>
        <w:t xml:space="preserve"> to use the skewness coefficient, kurtosis and interquantile range to expand the feature vector </w:t>
      </w:r>
      <w:r>
        <w:rPr>
          <w:rFonts w:eastAsia="Times New Roman"/>
          <w:sz w:val="22"/>
          <w:szCs w:val="22"/>
          <w:shd w:fill="auto" w:val="clear"/>
          <w:lang w:val="en-US"/>
        </w:rPr>
        <w:t>and increase model’s accuracy</w:t>
      </w:r>
      <w:r>
        <w:rPr>
          <w:rFonts w:eastAsia="Times New Roman"/>
          <w:sz w:val="22"/>
          <w:szCs w:val="22"/>
          <w:shd w:fill="auto" w:val="clear"/>
          <w:lang w:val="en-US"/>
        </w:rPr>
        <w:t xml:space="preserve">. </w:t>
      </w:r>
      <w:r>
        <w:rPr>
          <w:rFonts w:eastAsia="Times New Roman"/>
          <w:sz w:val="22"/>
          <w:szCs w:val="22"/>
          <w:shd w:fill="auto" w:val="clear"/>
          <w:lang w:val="en-US"/>
        </w:rPr>
        <w:t>Developed</w:t>
      </w:r>
      <w:r>
        <w:rPr>
          <w:rFonts w:eastAsia="Times New Roman"/>
          <w:sz w:val="22"/>
          <w:szCs w:val="22"/>
          <w:shd w:fill="auto" w:val="clear"/>
          <w:lang w:val="en-US"/>
        </w:rPr>
        <w:t xml:space="preserve"> a strategy for conducting experiments. Participated in the preparation of the </w:t>
      </w:r>
      <w:r>
        <w:rPr>
          <w:rFonts w:eastAsia="Times New Roman"/>
          <w:sz w:val="22"/>
          <w:szCs w:val="22"/>
          <w:shd w:fill="auto" w:val="clear"/>
          <w:lang w:val="en-US"/>
        </w:rPr>
        <w:t>article as well as</w:t>
      </w:r>
      <w:r>
        <w:rPr>
          <w:rFonts w:eastAsia="Times New Roman"/>
          <w:sz w:val="22"/>
          <w:szCs w:val="22"/>
          <w:shd w:fill="auto" w:val="clear"/>
          <w:lang w:val="en-US"/>
        </w:rPr>
        <w:t xml:space="preserve"> the experimental results interpretation. Krasnoproshin D.V. performed a software implementation of extracting features from </w:t>
      </w:r>
      <w:r>
        <w:rPr>
          <w:rFonts w:eastAsia="Times New Roman"/>
          <w:sz w:val="22"/>
          <w:szCs w:val="22"/>
          <w:shd w:fill="auto" w:val="clear"/>
          <w:lang w:val="en-US"/>
        </w:rPr>
        <w:t>the initial dataset</w:t>
      </w:r>
      <w:r>
        <w:rPr>
          <w:rFonts w:eastAsia="Times New Roman"/>
          <w:sz w:val="22"/>
          <w:szCs w:val="22"/>
          <w:shd w:fill="auto" w:val="clear"/>
          <w:lang w:val="en-US"/>
        </w:rPr>
        <w:t xml:space="preserve"> (including calculation of the MFCC and their derivatives, skewness coefficient, kurtosis and interquantile range) and participated in the preparation of the software base for the experiment. Also took part in the preparation </w:t>
      </w:r>
      <w:r>
        <w:rPr>
          <w:rFonts w:eastAsia="Times New Roman"/>
          <w:sz w:val="22"/>
          <w:szCs w:val="22"/>
          <w:shd w:fill="auto" w:val="clear"/>
          <w:lang w:val="en-US"/>
        </w:rPr>
        <w:t>article</w:t>
      </w:r>
      <w:r>
        <w:rPr>
          <w:rFonts w:eastAsia="Times New Roman"/>
          <w:sz w:val="22"/>
          <w:szCs w:val="22"/>
          <w:shd w:fill="auto" w:val="clear"/>
          <w:lang w:val="en-US"/>
        </w:rPr>
        <w:t>.</w:t>
      </w:r>
    </w:p>
    <w:p>
      <w:pPr>
        <w:pStyle w:val="Normal"/>
        <w:rPr>
          <w:highlight w:val="none"/>
          <w:shd w:fill="auto" w:val="clear"/>
        </w:rPr>
      </w:pPr>
      <w:r>
        <w:rPr>
          <w:shd w:fill="auto" w:val="clear"/>
        </w:rPr>
      </w:r>
    </w:p>
    <w:tbl>
      <w:tblPr>
        <w:tblW w:w="912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442"/>
        <w:gridCol w:w="239"/>
        <w:gridCol w:w="4444"/>
      </w:tblGrid>
      <w:tr>
        <w:trPr>
          <w:trHeight w:val="2267" w:hRule="atLeast"/>
        </w:trPr>
        <w:tc>
          <w:tcPr>
            <w:tcW w:w="4442" w:type="dxa"/>
            <w:tcBorders/>
            <w:shd w:color="auto" w:fill="auto" w:val="clear"/>
          </w:tcPr>
          <w:p>
            <w:pPr>
              <w:pStyle w:val="Normal"/>
              <w:widowControl w:val="false"/>
              <w:spacing w:before="0" w:after="120"/>
              <w:jc w:val="center"/>
              <w:rPr>
                <w:rFonts w:eastAsia="Times New Roman"/>
                <w:b/>
                <w:lang w:val="ru-RU" w:eastAsia="ru-RU"/>
              </w:rPr>
            </w:pPr>
            <w:r>
              <w:rPr>
                <w:rFonts w:eastAsia="Times New Roman"/>
                <w:b/>
                <w:lang w:val="ru-RU" w:eastAsia="ru-RU"/>
              </w:rPr>
              <w:t>Сведения об авторах</w:t>
            </w:r>
          </w:p>
          <w:p>
            <w:pPr>
              <w:pStyle w:val="Normal"/>
              <w:widowControl w:val="false"/>
              <w:spacing w:before="0"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pPr>
              <w:pStyle w:val="Normal"/>
              <w:widowControl w:val="false"/>
              <w:spacing w:before="0"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БГУИР</w:t>
            </w:r>
          </w:p>
          <w:p>
            <w:pPr>
              <w:pStyle w:val="Normal"/>
              <w:widowControl w:val="false"/>
              <w:spacing w:before="0" w:after="240"/>
              <w:jc w:val="both"/>
              <w:rPr>
                <w:rFonts w:eastAsia="Times New Roman"/>
                <w:lang w:val="ru-RU"/>
              </w:rPr>
            </w:pPr>
            <w:r>
              <w:rPr>
                <w:rFonts w:eastAsia="Times New Roman"/>
                <w:lang w:val="ru-RU"/>
              </w:rPr>
            </w:r>
          </w:p>
        </w:tc>
        <w:tc>
          <w:tcPr>
            <w:tcW w:w="239" w:type="dxa"/>
            <w:tcBorders/>
            <w:shd w:color="auto" w:fill="auto" w:val="clear"/>
          </w:tcPr>
          <w:p>
            <w:pPr>
              <w:pStyle w:val="Normal"/>
              <w:widowControl w:val="false"/>
              <w:jc w:val="both"/>
              <w:rPr>
                <w:rFonts w:eastAsia="Times New Roman"/>
                <w:spacing w:val="-4"/>
              </w:rPr>
            </w:pPr>
            <w:r>
              <w:rPr>
                <w:rFonts w:eastAsia="Times New Roman"/>
                <w:spacing w:val="-4"/>
              </w:rPr>
            </w:r>
          </w:p>
        </w:tc>
        <w:tc>
          <w:tcPr>
            <w:tcW w:w="4444" w:type="dxa"/>
            <w:tcBorders/>
            <w:shd w:color="auto" w:fill="auto" w:val="clear"/>
          </w:tcPr>
          <w:p>
            <w:pPr>
              <w:pStyle w:val="Normal"/>
              <w:widowControl w:val="false"/>
              <w:tabs>
                <w:tab w:val="left" w:pos="709" w:leader="none"/>
              </w:tabs>
              <w:spacing w:before="0"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pPr>
              <w:pStyle w:val="Default"/>
              <w:widowControl w:val="false"/>
              <w:jc w:val="both"/>
              <w:rPr>
                <w:rFonts w:eastAsia="Times New Roman"/>
              </w:rPr>
            </w:pPr>
            <w:r>
              <w:rPr>
                <w:rFonts w:eastAsia="Times New Roman"/>
                <w:sz w:val="20"/>
                <w:szCs w:val="20"/>
              </w:rPr>
              <w:t>M.I. Vashkevich Professor, Department of Electronic Computing Facilities in BSUIR, DrSc.</w:t>
            </w:r>
          </w:p>
          <w:p>
            <w:pPr>
              <w:pStyle w:val="Default"/>
              <w:widowControl w:val="false"/>
              <w:jc w:val="both"/>
              <w:rPr>
                <w:rFonts w:eastAsia="Times New Roman"/>
              </w:rPr>
            </w:pPr>
            <w:r>
              <w:rPr>
                <w:rFonts w:eastAsia="Times New Roman"/>
              </w:rPr>
            </w:r>
          </w:p>
          <w:p>
            <w:pPr>
              <w:pStyle w:val="Normal"/>
              <w:widowControl w:val="false"/>
              <w:spacing w:before="0" w:after="240"/>
              <w:jc w:val="both"/>
              <w:rPr>
                <w:rFonts w:eastAsia="Times New Roman"/>
                <w:lang w:val="en-US"/>
              </w:rPr>
            </w:pPr>
            <w:r>
              <w:rPr>
                <w:rFonts w:eastAsia="Times New Roman"/>
                <w:lang w:val="en-US"/>
              </w:rPr>
              <w:t>D.V. Krasnoproshin master student, Department of Electronic Computing Facilities in BSUIR</w:t>
            </w:r>
          </w:p>
        </w:tc>
      </w:tr>
      <w:tr>
        <w:trPr/>
        <w:tc>
          <w:tcPr>
            <w:tcW w:w="4442" w:type="dxa"/>
            <w:tcBorders/>
            <w:shd w:color="auto" w:fill="auto" w:val="clear"/>
          </w:tcPr>
          <w:p>
            <w:pPr>
              <w:pStyle w:val="Normal"/>
              <w:widowControl w:val="false"/>
              <w:tabs>
                <w:tab w:val="left" w:pos="709" w:leader="none"/>
              </w:tabs>
              <w:spacing w:before="0" w:after="120"/>
              <w:jc w:val="center"/>
              <w:rPr/>
            </w:pPr>
            <w:r>
              <w:rPr>
                <w:rFonts w:eastAsia="Times New Roman"/>
                <w:b/>
                <w:lang w:val="ru-RU"/>
              </w:rPr>
              <w:t>Адрес для корреспонденции</w:t>
            </w:r>
          </w:p>
          <w:p>
            <w:pPr>
              <w:pStyle w:val="Default"/>
              <w:widowControl w:val="false"/>
              <w:jc w:val="both"/>
              <w:rPr>
                <w:lang w:val="ru-RU"/>
              </w:rPr>
            </w:pPr>
            <w:r>
              <w:rPr>
                <w:sz w:val="20"/>
                <w:szCs w:val="20"/>
                <w:lang w:val="ru-RU"/>
              </w:rPr>
              <w:t>220013, Республика Беларусь, г. Минск, ул. П. Бровки, д. 6, Белорусский государственный университет информатики и радиоэлектроники</w:t>
            </w:r>
          </w:p>
          <w:p>
            <w:pPr>
              <w:pStyle w:val="Default"/>
              <w:widowControl w:val="false"/>
              <w:jc w:val="both"/>
              <w:rPr/>
            </w:pPr>
            <w:r>
              <w:rPr>
                <w:sz w:val="20"/>
                <w:szCs w:val="20"/>
                <w:lang w:val="ru-RU"/>
              </w:rPr>
              <w:t>тел</w:t>
            </w:r>
            <w:r>
              <w:rPr>
                <w:sz w:val="20"/>
                <w:szCs w:val="20"/>
              </w:rPr>
              <w:t>. +375-17-293-84-78;</w:t>
            </w:r>
          </w:p>
          <w:p>
            <w:pPr>
              <w:pStyle w:val="Default"/>
              <w:widowControl w:val="false"/>
              <w:jc w:val="both"/>
              <w:rPr/>
            </w:pPr>
            <w:r>
              <w:rPr>
                <w:sz w:val="20"/>
                <w:szCs w:val="20"/>
              </w:rPr>
              <w:t>e-mail: vashkevich@bsuir.by</w:t>
            </w:r>
          </w:p>
          <w:p>
            <w:pPr>
              <w:pStyle w:val="Normal"/>
              <w:widowControl w:val="false"/>
              <w:jc w:val="both"/>
              <w:rPr/>
            </w:pPr>
            <w:r>
              <w:rPr>
                <w:lang w:val="ru-RU"/>
              </w:rPr>
              <w:t>Вашкевич Максим Иосифович</w:t>
            </w:r>
          </w:p>
        </w:tc>
        <w:tc>
          <w:tcPr>
            <w:tcW w:w="239" w:type="dxa"/>
            <w:tcBorders/>
            <w:shd w:color="auto" w:fill="auto" w:val="clear"/>
          </w:tcPr>
          <w:p>
            <w:pPr>
              <w:pStyle w:val="Normal"/>
              <w:widowControl w:val="false"/>
              <w:jc w:val="both"/>
              <w:rPr>
                <w:rFonts w:eastAsia="Times New Roman"/>
                <w:spacing w:val="-4"/>
                <w:highlight w:val="yellow"/>
              </w:rPr>
            </w:pPr>
            <w:r>
              <w:rPr>
                <w:rFonts w:eastAsia="Times New Roman"/>
                <w:spacing w:val="-4"/>
                <w:highlight w:val="yellow"/>
              </w:rPr>
            </w:r>
          </w:p>
        </w:tc>
        <w:tc>
          <w:tcPr>
            <w:tcW w:w="4444" w:type="dxa"/>
            <w:tcBorders/>
            <w:shd w:color="auto" w:fill="auto" w:val="clear"/>
          </w:tcPr>
          <w:p>
            <w:pPr>
              <w:pStyle w:val="Normal"/>
              <w:widowControl w:val="false"/>
              <w:tabs>
                <w:tab w:val="left" w:pos="709" w:leader="none"/>
              </w:tabs>
              <w:spacing w:before="0" w:after="120"/>
              <w:jc w:val="center"/>
              <w:rPr/>
            </w:pPr>
            <w:r>
              <w:rPr>
                <w:rFonts w:eastAsia="Times New Roman"/>
                <w:b/>
              </w:rPr>
              <w:t>Address for correspondence</w:t>
            </w:r>
          </w:p>
          <w:p>
            <w:pPr>
              <w:pStyle w:val="Default"/>
              <w:widowControl w:val="false"/>
              <w:jc w:val="both"/>
              <w:rPr/>
            </w:pPr>
            <w:r>
              <w:rPr>
                <w:sz w:val="20"/>
                <w:szCs w:val="20"/>
              </w:rPr>
              <w:t>220013, Republic of Belarus, Minsk, P. Brovki str., 6, Belarusian State University of Informatics and Radioelectronics</w:t>
            </w:r>
          </w:p>
          <w:p>
            <w:pPr>
              <w:pStyle w:val="Default"/>
              <w:widowControl w:val="false"/>
              <w:jc w:val="both"/>
              <w:rPr/>
            </w:pPr>
            <w:r>
              <w:rPr>
                <w:sz w:val="20"/>
                <w:szCs w:val="20"/>
              </w:rPr>
              <w:t>tel. +375-17-293-84-78;</w:t>
            </w:r>
          </w:p>
          <w:p>
            <w:pPr>
              <w:pStyle w:val="Default"/>
              <w:widowControl w:val="false"/>
              <w:jc w:val="both"/>
              <w:rPr/>
            </w:pPr>
            <w:r>
              <w:rPr>
                <w:sz w:val="20"/>
                <w:szCs w:val="20"/>
              </w:rPr>
              <w:t>e-mail: vashkevich@bsuir.by</w:t>
            </w:r>
          </w:p>
          <w:p>
            <w:pPr>
              <w:pStyle w:val="Normal"/>
              <w:widowControl w:val="false"/>
              <w:jc w:val="both"/>
              <w:rPr/>
            </w:pPr>
            <w:r>
              <w:rPr>
                <w:lang w:val="en-US"/>
              </w:rPr>
              <w:t>Vashkevich Maksim Iosifovich</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ectPr>
      <w:headerReference w:type="default" r:id="rId11"/>
      <w:type w:val="nextPage"/>
      <w:pgSz w:w="11906" w:h="16838"/>
      <w:pgMar w:left="1440" w:right="1423" w:gutter="0" w:header="709" w:top="1418" w:footer="0" w:bottom="1418"/>
      <w:pgNumType w:fmt="decimal"/>
      <w:formProt w:val="false"/>
      <w:textDirection w:val="lrTb"/>
      <w:docGrid w:type="default" w:linePitch="36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000000"/>
      </w:pBdr>
      <w:tabs>
        <w:tab w:val="left" w:pos="709" w:leader="none"/>
        <w:tab w:val="left" w:pos="3828" w:leader="none"/>
        <w:tab w:val="left" w:pos="7655" w:leader="none"/>
      </w:tabs>
      <w:jc w:val="both"/>
      <w:rPr>
        <w:rFonts w:eastAsia="Times New Roman"/>
        <w:i/>
        <w:i/>
        <w:smallCaps/>
        <w:sz w:val="18"/>
        <w:lang w:eastAsia="ru-RU"/>
      </w:rPr>
    </w:pPr>
    <w:r>
      <w:rPr>
        <w:rFonts w:eastAsia="Times New Roman"/>
        <w:i/>
        <w:smallCaps/>
        <w:sz w:val="18"/>
        <w:lang w:eastAsia="ru-RU"/>
      </w:rPr>
      <w:t>Доклады БГУИР</w:t>
      <w:tab/>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tab/>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089" w:hanging="360"/>
      </w:pPr>
      <w:rPr/>
    </w:lvl>
    <w:lvl w:ilvl="1">
      <w:start w:val="1"/>
      <w:numFmt w:val="lowerLetter"/>
      <w:lvlText w:val="%2."/>
      <w:lvlJc w:val="left"/>
      <w:pPr>
        <w:tabs>
          <w:tab w:val="num" w:pos="0"/>
        </w:tabs>
        <w:ind w:left="1809" w:hanging="360"/>
      </w:pPr>
      <w:rPr/>
    </w:lvl>
    <w:lvl w:ilvl="2">
      <w:start w:val="1"/>
      <w:numFmt w:val="lowerRoman"/>
      <w:lvlText w:val="%3."/>
      <w:lvlJc w:val="right"/>
      <w:pPr>
        <w:tabs>
          <w:tab w:val="num" w:pos="0"/>
        </w:tabs>
        <w:ind w:left="2529" w:hanging="180"/>
      </w:pPr>
      <w:rPr/>
    </w:lvl>
    <w:lvl w:ilvl="3">
      <w:start w:val="1"/>
      <w:numFmt w:val="decimal"/>
      <w:lvlText w:val="%4."/>
      <w:lvlJc w:val="left"/>
      <w:pPr>
        <w:tabs>
          <w:tab w:val="num" w:pos="0"/>
        </w:tabs>
        <w:ind w:left="3249" w:hanging="360"/>
      </w:pPr>
      <w:rPr/>
    </w:lvl>
    <w:lvl w:ilvl="4">
      <w:start w:val="1"/>
      <w:numFmt w:val="lowerLetter"/>
      <w:lvlText w:val="%5."/>
      <w:lvlJc w:val="left"/>
      <w:pPr>
        <w:tabs>
          <w:tab w:val="num" w:pos="0"/>
        </w:tabs>
        <w:ind w:left="3969" w:hanging="360"/>
      </w:pPr>
      <w:rPr/>
    </w:lvl>
    <w:lvl w:ilvl="5">
      <w:start w:val="1"/>
      <w:numFmt w:val="lowerRoman"/>
      <w:lvlText w:val="%6."/>
      <w:lvlJc w:val="right"/>
      <w:pPr>
        <w:tabs>
          <w:tab w:val="num" w:pos="0"/>
        </w:tabs>
        <w:ind w:left="4689" w:hanging="180"/>
      </w:pPr>
      <w:rPr/>
    </w:lvl>
    <w:lvl w:ilvl="6">
      <w:start w:val="1"/>
      <w:numFmt w:val="decimal"/>
      <w:lvlText w:val="%7."/>
      <w:lvlJc w:val="left"/>
      <w:pPr>
        <w:tabs>
          <w:tab w:val="num" w:pos="0"/>
        </w:tabs>
        <w:ind w:left="5409" w:hanging="360"/>
      </w:pPr>
      <w:rPr/>
    </w:lvl>
    <w:lvl w:ilvl="7">
      <w:start w:val="1"/>
      <w:numFmt w:val="lowerLetter"/>
      <w:lvlText w:val="%8."/>
      <w:lvlJc w:val="left"/>
      <w:pPr>
        <w:tabs>
          <w:tab w:val="num" w:pos="0"/>
        </w:tabs>
        <w:ind w:left="6129" w:hanging="360"/>
      </w:pPr>
      <w:rPr/>
    </w:lvl>
    <w:lvl w:ilvl="8">
      <w:start w:val="1"/>
      <w:numFmt w:val="lowerRoman"/>
      <w:lvlText w:val="%9."/>
      <w:lvlJc w:val="right"/>
      <w:pPr>
        <w:tabs>
          <w:tab w:val="num" w:pos="0"/>
        </w:tabs>
        <w:ind w:left="6849"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3df"/>
    <w:pPr>
      <w:widowControl/>
      <w:suppressAutoHyphens w:val="true"/>
      <w:bidi w:val="0"/>
      <w:spacing w:before="0" w:after="0"/>
      <w:jc w:val="left"/>
    </w:pPr>
    <w:rPr>
      <w:rFonts w:ascii="Times New Roman" w:hAnsi="Times New Roman" w:eastAsia="Calibri" w:cs="Times New Roman"/>
      <w:color w:val="auto"/>
      <w:kern w:val="0"/>
      <w:sz w:val="20"/>
      <w:szCs w:val="20"/>
      <w:lang w:val="be-BY" w:eastAsia="en-US" w:bidi="ar-SA"/>
    </w:rPr>
  </w:style>
  <w:style w:type="paragraph" w:styleId="Heading1">
    <w:name w:val="Heading 1"/>
    <w:basedOn w:val="Normal"/>
    <w:next w:val="Normal"/>
    <w:link w:val="1"/>
    <w:qFormat/>
    <w:rsid w:val="00b92269"/>
    <w:pPr>
      <w:keepNext w:val="true"/>
      <w:keepLines/>
      <w:pageBreakBefore/>
      <w:numPr>
        <w:ilvl w:val="0"/>
        <w:numId w:val="1"/>
      </w:numPr>
      <w:shd w:val="clear" w:color="auto" w:fill="E2EFD9" w:themeFill="accent6" w:themeFillTint="33"/>
      <w:spacing w:lineRule="auto" w:line="259" w:before="240" w:after="0"/>
      <w:ind w:hanging="431" w:left="431"/>
      <w:jc w:val="both"/>
      <w:outlineLvl w:val="0"/>
    </w:pPr>
    <w:rPr>
      <w:rFonts w:eastAsia="" w:cs="" w:cstheme="majorBidi" w:eastAsiaTheme="majorEastAsia"/>
      <w:b/>
      <w:color w:themeColor="text1" w:val="000000"/>
      <w:sz w:val="32"/>
      <w:szCs w:val="32"/>
      <w:lang w:val="ru-RU"/>
    </w:rPr>
  </w:style>
  <w:style w:type="paragraph" w:styleId="Heading2">
    <w:name w:val="Heading 2"/>
    <w:basedOn w:val="Normal"/>
    <w:next w:val="Normal"/>
    <w:link w:val="2"/>
    <w:unhideWhenUsed/>
    <w:qFormat/>
    <w:rsid w:val="00b92269"/>
    <w:pPr>
      <w:keepNext w:val="true"/>
      <w:keepLines/>
      <w:numPr>
        <w:ilvl w:val="1"/>
        <w:numId w:val="1"/>
      </w:numPr>
      <w:shd w:val="clear" w:color="auto" w:fill="BDD6EE" w:themeFill="accent1" w:themeFillTint="66"/>
      <w:spacing w:lineRule="auto" w:line="259" w:before="120" w:after="120"/>
      <w:jc w:val="both"/>
      <w:outlineLvl w:val="1"/>
    </w:pPr>
    <w:rPr>
      <w:rFonts w:ascii="Tahoma" w:hAnsi="Tahoma" w:eastAsia="" w:cs="" w:cstheme="majorBidi" w:eastAsiaTheme="majorEastAsia"/>
      <w:b/>
      <w:color w:themeColor="text1" w:val="000000"/>
      <w:sz w:val="24"/>
      <w:szCs w:val="26"/>
      <w:lang w:val="ru-RU"/>
    </w:rPr>
  </w:style>
  <w:style w:type="paragraph" w:styleId="Heading3">
    <w:name w:val="Heading 3"/>
    <w:basedOn w:val="Normal"/>
    <w:next w:val="Normal"/>
    <w:link w:val="3"/>
    <w:unhideWhenUsed/>
    <w:qFormat/>
    <w:rsid w:val="00b92269"/>
    <w:pPr>
      <w:keepNext w:val="true"/>
      <w:keepLines/>
      <w:numPr>
        <w:ilvl w:val="2"/>
        <w:numId w:val="1"/>
      </w:numPr>
      <w:spacing w:lineRule="auto" w:line="259" w:before="80" w:after="40"/>
      <w:jc w:val="both"/>
      <w:outlineLvl w:val="2"/>
    </w:pPr>
    <w:rPr>
      <w:rFonts w:ascii="Calibri Light" w:hAnsi="Calibri Light" w:eastAsia="" w:cs="" w:asciiTheme="majorHAnsi" w:cstheme="majorBidi" w:eastAsiaTheme="majorEastAsia" w:hAnsiTheme="majorHAnsi"/>
      <w:b/>
      <w:i/>
      <w:color w:themeColor="accent1" w:themeShade="7f" w:val="1F4D78"/>
      <w:sz w:val="26"/>
      <w:szCs w:val="24"/>
      <w:lang w:val="ru-RU"/>
    </w:rPr>
  </w:style>
  <w:style w:type="paragraph" w:styleId="Heading5">
    <w:name w:val="Heading 5"/>
    <w:basedOn w:val="Normal"/>
    <w:next w:val="Normal"/>
    <w:link w:val="5"/>
    <w:unhideWhenUsed/>
    <w:qFormat/>
    <w:rsid w:val="00b92269"/>
    <w:pPr>
      <w:keepNext w:val="true"/>
      <w:keepLines/>
      <w:numPr>
        <w:ilvl w:val="4"/>
        <w:numId w:val="1"/>
      </w:numPr>
      <w:spacing w:lineRule="auto" w:line="259" w:before="40" w:after="0"/>
      <w:jc w:val="both"/>
      <w:outlineLvl w:val="4"/>
    </w:pPr>
    <w:rPr>
      <w:rFonts w:ascii="Calibri Light" w:hAnsi="Calibri Light" w:eastAsia="" w:cs="" w:asciiTheme="majorHAnsi" w:cstheme="majorBidi" w:eastAsiaTheme="majorEastAsia" w:hAnsiTheme="majorHAnsi"/>
      <w:color w:themeColor="accent1" w:themeShade="bf" w:val="2E74B5"/>
      <w:sz w:val="28"/>
      <w:szCs w:val="22"/>
      <w:lang w:val="ru-RU"/>
    </w:rPr>
  </w:style>
  <w:style w:type="paragraph" w:styleId="Heading6">
    <w:name w:val="Heading 6"/>
    <w:basedOn w:val="Normal"/>
    <w:next w:val="Normal"/>
    <w:link w:val="6"/>
    <w:unhideWhenUsed/>
    <w:qFormat/>
    <w:rsid w:val="00b92269"/>
    <w:pPr>
      <w:keepNext w:val="true"/>
      <w:keepLines/>
      <w:numPr>
        <w:ilvl w:val="5"/>
        <w:numId w:val="1"/>
      </w:numPr>
      <w:spacing w:lineRule="auto" w:line="259" w:before="40" w:after="0"/>
      <w:jc w:val="both"/>
      <w:outlineLvl w:val="5"/>
    </w:pPr>
    <w:rPr>
      <w:rFonts w:ascii="Calibri Light" w:hAnsi="Calibri Light" w:eastAsia="" w:cs="" w:asciiTheme="majorHAnsi" w:cstheme="majorBidi" w:eastAsiaTheme="majorEastAsia" w:hAnsiTheme="majorHAnsi"/>
      <w:color w:themeColor="accent1" w:themeShade="7f" w:val="1F4D78"/>
      <w:sz w:val="28"/>
      <w:szCs w:val="22"/>
      <w:lang w:val="ru-RU"/>
    </w:rPr>
  </w:style>
  <w:style w:type="paragraph" w:styleId="Heading7">
    <w:name w:val="Heading 7"/>
    <w:basedOn w:val="Normal"/>
    <w:next w:val="Normal"/>
    <w:link w:val="7"/>
    <w:unhideWhenUsed/>
    <w:qFormat/>
    <w:rsid w:val="00b92269"/>
    <w:pPr>
      <w:keepNext w:val="true"/>
      <w:keepLines/>
      <w:numPr>
        <w:ilvl w:val="6"/>
        <w:numId w:val="1"/>
      </w:numPr>
      <w:spacing w:lineRule="auto" w:line="259" w:before="40" w:after="0"/>
      <w:jc w:val="both"/>
      <w:outlineLvl w:val="6"/>
    </w:pPr>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paragraph" w:styleId="Heading8">
    <w:name w:val="Heading 8"/>
    <w:basedOn w:val="Normal"/>
    <w:next w:val="Normal"/>
    <w:link w:val="8"/>
    <w:unhideWhenUsed/>
    <w:qFormat/>
    <w:rsid w:val="00b92269"/>
    <w:pPr>
      <w:keepNext w:val="true"/>
      <w:keepLines/>
      <w:numPr>
        <w:ilvl w:val="7"/>
        <w:numId w:val="1"/>
      </w:numPr>
      <w:spacing w:lineRule="auto" w:line="259" w:before="40" w:after="0"/>
      <w:jc w:val="both"/>
      <w:outlineLvl w:val="7"/>
    </w:pPr>
    <w:rPr>
      <w:rFonts w:ascii="Calibri Light" w:hAnsi="Calibri Light" w:eastAsia="" w:cs="" w:asciiTheme="majorHAnsi" w:cstheme="majorBidi" w:eastAsiaTheme="majorEastAsia" w:hAnsiTheme="majorHAnsi"/>
      <w:color w:themeColor="text1" w:themeTint="d8" w:val="272727"/>
      <w:sz w:val="21"/>
      <w:szCs w:val="21"/>
      <w:lang w:val="ru-RU"/>
    </w:rPr>
  </w:style>
  <w:style w:type="paragraph" w:styleId="Heading9">
    <w:name w:val="Heading 9"/>
    <w:basedOn w:val="Normal"/>
    <w:next w:val="Normal"/>
    <w:link w:val="9"/>
    <w:unhideWhenUsed/>
    <w:qFormat/>
    <w:rsid w:val="00b92269"/>
    <w:pPr>
      <w:keepNext w:val="true"/>
      <w:keepLines/>
      <w:numPr>
        <w:ilvl w:val="8"/>
        <w:numId w:val="1"/>
      </w:numPr>
      <w:spacing w:lineRule="auto" w:line="259" w:before="40" w:after="0"/>
      <w:jc w:val="both"/>
      <w:outlineLvl w:val="8"/>
    </w:pPr>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DefaultParagraphFont" w:default="1">
    <w:name w:val="Default Paragraph Font"/>
    <w:uiPriority w:val="1"/>
    <w:semiHidden/>
    <w:unhideWhenUsed/>
    <w:qFormat/>
    <w:rPr/>
  </w:style>
  <w:style w:type="character" w:styleId="Style6" w:customStyle="1">
    <w:name w:val="Текст выноски Знак"/>
    <w:link w:val="BalloonText"/>
    <w:uiPriority w:val="99"/>
    <w:semiHidden/>
    <w:qFormat/>
    <w:rsid w:val="004d03df"/>
    <w:rPr>
      <w:rFonts w:ascii="Tahoma" w:hAnsi="Tahoma" w:eastAsia="Calibri" w:cs="Tahoma"/>
      <w:sz w:val="16"/>
      <w:szCs w:val="16"/>
      <w:lang w:val="be-BY"/>
    </w:rPr>
  </w:style>
  <w:style w:type="character" w:styleId="Style7" w:customStyle="1">
    <w:name w:val="Верхний колонтитул Знак"/>
    <w:link w:val="Header"/>
    <w:uiPriority w:val="99"/>
    <w:qFormat/>
    <w:rsid w:val="008a6551"/>
    <w:rPr>
      <w:rFonts w:ascii="Times New Roman" w:hAnsi="Times New Roman"/>
      <w:lang w:val="be-BY" w:eastAsia="en-US"/>
    </w:rPr>
  </w:style>
  <w:style w:type="character" w:styleId="Style8" w:customStyle="1">
    <w:name w:val="Нижний колонтитул Знак"/>
    <w:link w:val="Footer"/>
    <w:uiPriority w:val="99"/>
    <w:qFormat/>
    <w:rsid w:val="008a6551"/>
    <w:rPr>
      <w:rFonts w:ascii="Times New Roman" w:hAnsi="Times New Roman"/>
      <w:lang w:val="be-BY" w:eastAsia="en-US"/>
    </w:rPr>
  </w:style>
  <w:style w:type="character" w:styleId="Hyperlink">
    <w:name w:val="Hyperlink"/>
    <w:uiPriority w:val="99"/>
    <w:unhideWhenUsed/>
    <w:rsid w:val="008a6551"/>
    <w:rPr>
      <w:color w:val="0563C1"/>
      <w:u w:val="single"/>
    </w:rPr>
  </w:style>
  <w:style w:type="character" w:styleId="PlaceholderText">
    <w:name w:val="Placeholder Text"/>
    <w:basedOn w:val="DefaultParagraphFont"/>
    <w:uiPriority w:val="99"/>
    <w:semiHidden/>
    <w:qFormat/>
    <w:rsid w:val="00446413"/>
    <w:rPr>
      <w:color w:val="808080"/>
    </w:rPr>
  </w:style>
  <w:style w:type="character" w:styleId="Style9" w:customStyle="1">
    <w:name w:val="ОСновной Знак"/>
    <w:basedOn w:val="DefaultParagraphFont"/>
    <w:link w:val="Style11"/>
    <w:qFormat/>
    <w:rsid w:val="007a3855"/>
    <w:rPr>
      <w:rFonts w:ascii="Times New Roman" w:hAnsi="Times New Roman" w:eastAsia="Times New Roman"/>
      <w:sz w:val="22"/>
      <w:szCs w:val="22"/>
      <w:shd w:fill="FFFFFF" w:val="clear"/>
      <w:lang w:val="ru-RU"/>
    </w:rPr>
  </w:style>
  <w:style w:type="character" w:styleId="1" w:customStyle="1">
    <w:name w:val="Заголовок 1 Знак"/>
    <w:basedOn w:val="DefaultParagraphFont"/>
    <w:link w:val="Heading1"/>
    <w:qFormat/>
    <w:rsid w:val="00b92269"/>
    <w:rPr>
      <w:rFonts w:ascii="Times New Roman" w:hAnsi="Times New Roman" w:eastAsia="" w:cs="" w:cstheme="majorBidi" w:eastAsiaTheme="majorEastAsia"/>
      <w:b/>
      <w:color w:themeColor="text1" w:val="000000"/>
      <w:sz w:val="32"/>
      <w:szCs w:val="32"/>
      <w:shd w:fill="E2EFD9" w:val="clear"/>
      <w:lang w:val="ru-RU"/>
    </w:rPr>
  </w:style>
  <w:style w:type="character" w:styleId="2" w:customStyle="1">
    <w:name w:val="Заголовок 2 Знак"/>
    <w:basedOn w:val="DefaultParagraphFont"/>
    <w:link w:val="Heading2"/>
    <w:qFormat/>
    <w:rsid w:val="00b92269"/>
    <w:rPr>
      <w:rFonts w:ascii="Tahoma" w:hAnsi="Tahoma" w:eastAsia="" w:cs="" w:cstheme="majorBidi" w:eastAsiaTheme="majorEastAsia"/>
      <w:b/>
      <w:color w:themeColor="text1" w:val="000000"/>
      <w:sz w:val="24"/>
      <w:szCs w:val="26"/>
      <w:shd w:fill="BDD6EE" w:val="clear"/>
      <w:lang w:val="ru-RU"/>
    </w:rPr>
  </w:style>
  <w:style w:type="character" w:styleId="3" w:customStyle="1">
    <w:name w:val="Заголовок 3 Знак"/>
    <w:basedOn w:val="DefaultParagraphFont"/>
    <w:link w:val="Heading3"/>
    <w:qFormat/>
    <w:rsid w:val="00b92269"/>
    <w:rPr>
      <w:rFonts w:ascii="Calibri Light" w:hAnsi="Calibri Light" w:eastAsia="" w:cs="" w:asciiTheme="majorHAnsi" w:cstheme="majorBidi" w:eastAsiaTheme="majorEastAsia" w:hAnsiTheme="majorHAnsi"/>
      <w:b/>
      <w:i/>
      <w:color w:themeColor="accent1" w:themeShade="7f" w:val="1F4D78"/>
      <w:sz w:val="26"/>
      <w:szCs w:val="24"/>
      <w:lang w:val="ru-RU"/>
    </w:rPr>
  </w:style>
  <w:style w:type="character" w:styleId="5" w:customStyle="1">
    <w:name w:val="Заголовок 5 Знак"/>
    <w:basedOn w:val="DefaultParagraphFont"/>
    <w:link w:val="Heading5"/>
    <w:qFormat/>
    <w:rsid w:val="00b92269"/>
    <w:rPr>
      <w:rFonts w:ascii="Calibri Light" w:hAnsi="Calibri Light" w:eastAsia="" w:cs="" w:asciiTheme="majorHAnsi" w:cstheme="majorBidi" w:eastAsiaTheme="majorEastAsia" w:hAnsiTheme="majorHAnsi"/>
      <w:color w:themeColor="accent1" w:themeShade="bf" w:val="2E74B5"/>
      <w:sz w:val="28"/>
      <w:szCs w:val="22"/>
      <w:lang w:val="ru-RU"/>
    </w:rPr>
  </w:style>
  <w:style w:type="character" w:styleId="6" w:customStyle="1">
    <w:name w:val="Заголовок 6 Знак"/>
    <w:basedOn w:val="DefaultParagraphFont"/>
    <w:link w:val="Heading6"/>
    <w:qFormat/>
    <w:rsid w:val="00b92269"/>
    <w:rPr>
      <w:rFonts w:ascii="Calibri Light" w:hAnsi="Calibri Light" w:eastAsia="" w:cs="" w:asciiTheme="majorHAnsi" w:cstheme="majorBidi" w:eastAsiaTheme="majorEastAsia" w:hAnsiTheme="majorHAnsi"/>
      <w:color w:themeColor="accent1" w:themeShade="7f" w:val="1F4D78"/>
      <w:sz w:val="28"/>
      <w:szCs w:val="22"/>
      <w:lang w:val="ru-RU"/>
    </w:rPr>
  </w:style>
  <w:style w:type="character" w:styleId="7" w:customStyle="1">
    <w:name w:val="Заголовок 7 Знак"/>
    <w:basedOn w:val="DefaultParagraphFont"/>
    <w:link w:val="Heading7"/>
    <w:qFormat/>
    <w:rsid w:val="00b92269"/>
    <w:rPr>
      <w:rFonts w:ascii="Calibri Light" w:hAnsi="Calibri Light" w:eastAsia="" w:cs="" w:asciiTheme="majorHAnsi" w:cstheme="majorBidi" w:eastAsiaTheme="majorEastAsia" w:hAnsiTheme="majorHAnsi"/>
      <w:i/>
      <w:iCs/>
      <w:color w:themeColor="accent1" w:themeShade="7f" w:val="1F4D78"/>
      <w:sz w:val="28"/>
      <w:szCs w:val="22"/>
      <w:lang w:val="ru-RU"/>
    </w:rPr>
  </w:style>
  <w:style w:type="character" w:styleId="8" w:customStyle="1">
    <w:name w:val="Заголовок 8 Знак"/>
    <w:basedOn w:val="DefaultParagraphFont"/>
    <w:link w:val="Heading8"/>
    <w:qFormat/>
    <w:rsid w:val="00b92269"/>
    <w:rPr>
      <w:rFonts w:ascii="Calibri Light" w:hAnsi="Calibri Light" w:eastAsia="" w:cs="" w:asciiTheme="majorHAnsi" w:cstheme="majorBidi" w:eastAsiaTheme="majorEastAsia" w:hAnsiTheme="majorHAnsi"/>
      <w:color w:themeColor="text1" w:themeTint="d8" w:val="272727"/>
      <w:sz w:val="21"/>
      <w:szCs w:val="21"/>
      <w:lang w:val="ru-RU"/>
    </w:rPr>
  </w:style>
  <w:style w:type="character" w:styleId="9" w:customStyle="1">
    <w:name w:val="Заголовок 9 Знак"/>
    <w:basedOn w:val="DefaultParagraphFont"/>
    <w:link w:val="Heading9"/>
    <w:qFormat/>
    <w:rsid w:val="00b92269"/>
    <w:rPr>
      <w:rFonts w:ascii="Calibri Light" w:hAnsi="Calibri Light" w:eastAsia="" w:cs="" w:asciiTheme="majorHAnsi" w:cstheme="majorBidi" w:eastAsiaTheme="majorEastAsia" w:hAnsiTheme="majorHAnsi"/>
      <w:i/>
      <w:iCs/>
      <w:color w:themeColor="text1" w:themeTint="d8" w:val="272727"/>
      <w:sz w:val="21"/>
      <w:szCs w:val="21"/>
      <w:lang w:val="ru-RU"/>
    </w:rPr>
  </w:style>
  <w:style w:type="character" w:styleId="Style10" w:customStyle="1">
    <w:name w:val="Текст сноски Знак"/>
    <w:basedOn w:val="DefaultParagraphFont"/>
    <w:link w:val="FootnoteText"/>
    <w:uiPriority w:val="99"/>
    <w:qFormat/>
    <w:rsid w:val="00b92269"/>
    <w:rPr>
      <w:rFonts w:ascii="Times New Roman" w:hAnsi="Times New Roman" w:eastAsia="Calibri" w:cs="" w:cstheme="minorBidi" w:eastAsiaTheme="minorHAnsi"/>
      <w:lang w:val="ru-RU"/>
    </w:rPr>
  </w:style>
  <w:style w:type="character" w:styleId="FootnoteCharacters" w:customStyle="1">
    <w:name w:val="Footnote Characters"/>
    <w:uiPriority w:val="99"/>
    <w:semiHidden/>
    <w:unhideWhenUsed/>
    <w:qFormat/>
    <w:rsid w:val="00b92269"/>
    <w:rPr>
      <w:vertAlign w:val="superscript"/>
    </w:rPr>
  </w:style>
  <w:style w:type="character" w:styleId="FootnoteReference">
    <w:name w:val="Footnote Reference"/>
    <w:rPr>
      <w:vertAlign w:val="superscript"/>
    </w:rPr>
  </w:style>
  <w:style w:type="character" w:styleId="Emphasis">
    <w:name w:val="Emphasis"/>
    <w:basedOn w:val="DefaultParagraphFont"/>
    <w:uiPriority w:val="20"/>
    <w:qFormat/>
    <w:rsid w:val="00b26045"/>
    <w:rPr>
      <w:i/>
      <w:iCs/>
      <w:sz w:val="22"/>
    </w:rPr>
  </w:style>
  <w:style w:type="character" w:styleId="Jlqj4b" w:customStyle="1">
    <w:name w:val="jlqj4b"/>
    <w:basedOn w:val="DefaultParagraphFont"/>
    <w:qFormat/>
    <w:rsid w:val="00fb0d6d"/>
    <w:rPr/>
  </w:style>
  <w:style w:type="character" w:styleId="NumberingSymbols" w:customStyle="1">
    <w:name w:val="Numbering Symbols"/>
    <w:qFormat/>
    <w:rPr/>
  </w:style>
  <w:style w:type="character" w:styleId="Strong">
    <w:name w:val="Strong"/>
    <w:basedOn w:val="DefaultParagraphFont"/>
    <w:uiPriority w:val="22"/>
    <w:qFormat/>
    <w:rsid w:val="00301379"/>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Caption111" w:customStyle="1">
    <w:name w:val="caption111"/>
    <w:basedOn w:val="Normal"/>
    <w:qFormat/>
    <w:pPr>
      <w:suppressLineNumbers/>
      <w:spacing w:before="120" w:after="120"/>
    </w:pPr>
    <w:rPr>
      <w:rFonts w:cs="Lohit Devanagari"/>
      <w:i/>
      <w:iCs/>
      <w:sz w:val="24"/>
      <w:szCs w:val="24"/>
    </w:rPr>
  </w:style>
  <w:style w:type="paragraph" w:styleId="Caption1111" w:customStyle="1">
    <w:name w:val="caption1111"/>
    <w:basedOn w:val="Normal"/>
    <w:next w:val="Normal"/>
    <w:uiPriority w:val="35"/>
    <w:semiHidden/>
    <w:unhideWhenUsed/>
    <w:qFormat/>
    <w:rsid w:val="006c722a"/>
    <w:pPr>
      <w:spacing w:before="0" w:after="200"/>
    </w:pPr>
    <w:rPr>
      <w:i/>
      <w:iCs/>
      <w:color w:themeColor="text2" w:val="44546A"/>
      <w:sz w:val="18"/>
      <w:szCs w:val="18"/>
    </w:rPr>
  </w:style>
  <w:style w:type="paragraph" w:styleId="BalloonText">
    <w:name w:val="Balloon Text"/>
    <w:basedOn w:val="Normal"/>
    <w:link w:val="Style6"/>
    <w:uiPriority w:val="99"/>
    <w:semiHidden/>
    <w:unhideWhenUsed/>
    <w:qFormat/>
    <w:rsid w:val="004d03d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Style7"/>
    <w:uiPriority w:val="99"/>
    <w:unhideWhenUsed/>
    <w:rsid w:val="008a6551"/>
    <w:pPr>
      <w:tabs>
        <w:tab w:val="clear" w:pos="709"/>
        <w:tab w:val="center" w:pos="4677" w:leader="none"/>
        <w:tab w:val="right" w:pos="9355" w:leader="none"/>
      </w:tabs>
    </w:pPr>
    <w:rPr/>
  </w:style>
  <w:style w:type="paragraph" w:styleId="Footer">
    <w:name w:val="Footer"/>
    <w:basedOn w:val="Normal"/>
    <w:link w:val="Style8"/>
    <w:uiPriority w:val="99"/>
    <w:unhideWhenUsed/>
    <w:rsid w:val="008a6551"/>
    <w:pPr>
      <w:tabs>
        <w:tab w:val="clear" w:pos="709"/>
        <w:tab w:val="center" w:pos="4677" w:leader="none"/>
        <w:tab w:val="right" w:pos="9355" w:leader="none"/>
      </w:tabs>
    </w:pPr>
    <w:rPr/>
  </w:style>
  <w:style w:type="paragraph" w:styleId="37" w:customStyle="1">
    <w:name w:val="Знак Знак37"/>
    <w:basedOn w:val="Normal"/>
    <w:autoRedefine/>
    <w:qFormat/>
    <w:rsid w:val="00803a43"/>
    <w:pPr/>
    <w:rPr>
      <w:rFonts w:ascii="Arial" w:hAnsi="Arial" w:eastAsia="Times New Roman" w:cs="Arial"/>
      <w:lang w:val="en-ZA" w:eastAsia="en-ZA"/>
    </w:rPr>
  </w:style>
  <w:style w:type="paragraph" w:styleId="Style11" w:customStyle="1">
    <w:name w:val="ОСновной"/>
    <w:basedOn w:val="Normal"/>
    <w:link w:val="Style9"/>
    <w:qFormat/>
    <w:rsid w:val="007a3855"/>
    <w:pPr>
      <w:shd w:val="clear" w:color="auto" w:fill="FFFFFF"/>
      <w:ind w:firstLine="709"/>
      <w:jc w:val="both"/>
    </w:pPr>
    <w:rPr>
      <w:rFonts w:eastAsia="Times New Roman"/>
      <w:sz w:val="22"/>
      <w:szCs w:val="22"/>
      <w:lang w:val="ru-RU"/>
    </w:rPr>
  </w:style>
  <w:style w:type="paragraph" w:styleId="Default" w:customStyle="1">
    <w:name w:val="Default"/>
    <w:qFormat/>
    <w:rsid w:val="003e4a92"/>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ootnoteText">
    <w:name w:val="Footnote Text"/>
    <w:basedOn w:val="Normal"/>
    <w:link w:val="Style10"/>
    <w:uiPriority w:val="99"/>
    <w:unhideWhenUsed/>
    <w:rsid w:val="00b92269"/>
    <w:pPr>
      <w:ind w:firstLine="709"/>
      <w:jc w:val="both"/>
    </w:pPr>
    <w:rPr>
      <w:rFonts w:eastAsia="Calibri" w:cs="" w:cstheme="minorBidi" w:eastAsiaTheme="minorHAnsi"/>
      <w:lang w:val="ru-RU"/>
    </w:rPr>
  </w:style>
  <w:style w:type="paragraph" w:styleId="Style12" w:customStyle="1">
    <w:name w:val="Рисунок"/>
    <w:basedOn w:val="Normal"/>
    <w:next w:val="Normal"/>
    <w:qFormat/>
    <w:rsid w:val="00b92269"/>
    <w:pPr>
      <w:spacing w:lineRule="auto" w:line="259" w:before="60" w:after="60"/>
      <w:jc w:val="center"/>
    </w:pPr>
    <w:rPr>
      <w:rFonts w:eastAsia="Calibri" w:cs="" w:cstheme="minorBidi" w:eastAsiaTheme="minorHAnsi"/>
      <w:sz w:val="22"/>
      <w:szCs w:val="22"/>
      <w:lang w:val="ru-RU"/>
    </w:rPr>
  </w:style>
  <w:style w:type="paragraph" w:styleId="Style13" w:customStyle="1">
    <w:name w:val="Формула"/>
    <w:basedOn w:val="Normal"/>
    <w:next w:val="Normal"/>
    <w:qFormat/>
    <w:rsid w:val="00b92269"/>
    <w:pPr>
      <w:spacing w:lineRule="auto" w:line="259" w:before="120" w:after="120"/>
      <w:jc w:val="center"/>
    </w:pPr>
    <w:rPr>
      <w:rFonts w:eastAsia="" w:cs="" w:cstheme="minorBidi" w:eastAsiaTheme="minorEastAsia"/>
      <w:sz w:val="22"/>
      <w:szCs w:val="22"/>
      <w:lang w:val="ru-RU"/>
    </w:rPr>
  </w:style>
  <w:style w:type="paragraph" w:styleId="Style14" w:customStyle="1">
    <w:name w:val="Обычный_без_отступа"/>
    <w:basedOn w:val="Normal"/>
    <w:next w:val="Normal"/>
    <w:qFormat/>
    <w:rsid w:val="00b92269"/>
    <w:pPr>
      <w:spacing w:lineRule="auto" w:line="259"/>
      <w:jc w:val="both"/>
    </w:pPr>
    <w:rPr>
      <w:rFonts w:eastAsia="Calibri" w:cs="" w:cstheme="minorBidi" w:eastAsiaTheme="minorHAnsi"/>
      <w:sz w:val="22"/>
      <w:szCs w:val="22"/>
      <w:lang w:val="ru-RU"/>
    </w:rPr>
  </w:style>
  <w:style w:type="paragraph" w:styleId="Style15" w:customStyle="1">
    <w:name w:val="Формула номер"/>
    <w:qFormat/>
    <w:rsid w:val="00b92269"/>
    <w:pPr>
      <w:widowControl/>
      <w:suppressAutoHyphens w:val="true"/>
      <w:bidi w:val="0"/>
      <w:spacing w:lineRule="auto" w:line="288" w:before="120" w:after="120"/>
      <w:jc w:val="right"/>
    </w:pPr>
    <w:rPr>
      <w:rFonts w:ascii="Times New Roman" w:hAnsi="Times New Roman" w:eastAsia="" w:cs="" w:cstheme="minorBidi" w:eastAsiaTheme="minorEastAsia"/>
      <w:color w:val="auto"/>
      <w:kern w:val="0"/>
      <w:sz w:val="22"/>
      <w:szCs w:val="22"/>
      <w:lang w:val="ru-RU" w:eastAsia="en-US" w:bidi="ar-SA"/>
    </w:rPr>
  </w:style>
  <w:style w:type="paragraph" w:styleId="ListParagraph">
    <w:name w:val="List Paragraph"/>
    <w:basedOn w:val="Normal"/>
    <w:uiPriority w:val="34"/>
    <w:qFormat/>
    <w:rsid w:val="004361af"/>
    <w:pPr>
      <w:spacing w:before="0" w:after="0"/>
      <w:ind w:left="720"/>
      <w:contextualSpacing/>
    </w:pPr>
    <w:rPr/>
  </w:style>
  <w:style w:type="paragraph" w:styleId="Inf" w:customStyle="1">
    <w:name w:val="Inf_Текст журнала"/>
    <w:qFormat/>
    <w:rsid w:val="0004384d"/>
    <w:pPr>
      <w:widowControl/>
      <w:suppressAutoHyphens w:val="true"/>
      <w:bidi w:val="0"/>
      <w:spacing w:before="0" w:after="0"/>
      <w:ind w:firstLine="567"/>
      <w:jc w:val="both"/>
    </w:pPr>
    <w:rPr>
      <w:rFonts w:ascii="Times New Roman" w:hAnsi="Times New Roman" w:eastAsia="Times New Roman" w:cs="Times New Roman"/>
      <w:color w:val="auto"/>
      <w:kern w:val="0"/>
      <w:sz w:val="22"/>
      <w:szCs w:val="20"/>
      <w:lang w:val="ru-RU" w:eastAsia="en-US" w:bidi="ar-SA"/>
    </w:rPr>
  </w:style>
  <w:style w:type="paragraph" w:styleId="Tablecaption" w:customStyle="1">
    <w:name w:val="tablecaption"/>
    <w:basedOn w:val="Normal"/>
    <w:next w:val="Normal"/>
    <w:qFormat/>
    <w:rsid w:val="00e14e6f"/>
    <w:pPr>
      <w:keepNext w:val="true"/>
      <w:keepLines/>
      <w:spacing w:lineRule="atLeast" w:line="220" w:before="240" w:after="120"/>
      <w:jc w:val="center"/>
      <w:textAlignment w:val="baseline"/>
    </w:pPr>
    <w:rPr>
      <w:rFonts w:eastAsia="Times New Roman"/>
      <w:sz w:val="18"/>
      <w:lang w:val="en-US"/>
    </w:rPr>
  </w:style>
  <w:style w:type="paragraph" w:styleId="Style16" w:customStyle="1">
    <w:name w:val="Рабочий"/>
    <w:basedOn w:val="Normal"/>
    <w:qFormat/>
    <w:pPr>
      <w:spacing w:lineRule="exact" w:line="360" w:before="0" w:after="0"/>
      <w:ind w:firstLine="709" w:left="-397"/>
      <w:contextualSpacing/>
      <w:jc w:val="both"/>
    </w:pPr>
    <w:rPr>
      <w:rFonts w:eastAsia="Times New Roman"/>
      <w:sz w:val="28"/>
      <w:szCs w:val="28"/>
      <w:lang w:eastAsia="ru-RU"/>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b">
    <w:name w:val="Table Grid"/>
    <w:basedOn w:val="a1"/>
    <w:uiPriority w:val="59"/>
    <w:rsid w:val="0080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Сетка таблицы3"/>
    <w:basedOn w:val="a1"/>
    <w:uiPriority w:val="59"/>
    <w:rsid w:val="00b92269"/>
    <w:rPr>
      <w:rFonts w:asciiTheme="minorHAnsi" w:hAnsiTheme="minorHAnsi" w:eastAsiaTheme="minorHAnsi" w:cstheme="minorBidi"/>
      <w:lang w:val="ru-RU"/>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LibreOffice/7.6.3.2$Linux_X86_64 LibreOffice_project/60$Build-2</Application>
  <AppVersion>15.0000</AppVersion>
  <Pages>10</Pages>
  <Words>3192</Words>
  <Characters>21350</Characters>
  <CharactersWithSpaces>24418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2023-12-08T08:23:00Z</dcterms:created>
  <dc:creator>Денис</dc:creator>
  <dc:description/>
  <dc:language>en-US</dc:language>
  <cp:lastModifiedBy/>
  <cp:lastPrinted>2023-12-10T15:21:37Z</cp:lastPrinted>
  <dcterms:modified xsi:type="dcterms:W3CDTF">2023-12-10T15:20:57Z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