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9D1BC" w14:textId="34F97E81" w:rsidR="007119D6" w:rsidRDefault="00436B83">
      <w:pPr>
        <w:keepNext/>
        <w:keepLines/>
        <w:tabs>
          <w:tab w:val="left" w:pos="709"/>
        </w:tabs>
        <w:spacing w:before="240"/>
        <w:rPr>
          <w:rFonts w:eastAsia="Times New Roman"/>
          <w:sz w:val="22"/>
          <w:lang w:eastAsia="ru-RU"/>
        </w:rPr>
      </w:pPr>
      <w:r>
        <w:rPr>
          <w:noProof/>
        </w:rPr>
        <w:pict w14:anchorId="5EC7E06C">
          <v:rect id="_x0000_tole_rId2" o:spid="_x0000_s1032" style="position:absolute;margin-left:0;margin-top:.05pt;width:50pt;height:50pt;z-index:251655680;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" filled="f" stroked="f" strokeweight="0"/>
        </w:pict>
      </w:r>
      <w:r>
        <w:rPr>
          <w:noProof/>
        </w:rPr>
        <w:pict w14:anchorId="467C4721">
          <v:rect id="_x0000_s1031" style="position:absolute;margin-left:0;margin-top:.05pt;width:50pt;height:50pt;z-index:251656704;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" filled="f" stroked="f" strokeweight="0"/>
        </w:pict>
      </w:r>
      <w:r w:rsidR="00D73444">
        <w:pict w14:anchorId="6661DC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0;margin-top:0;width:50pt;height:50pt;z-index:251658752;visibility:hidden">
            <o:lock v:ext="edit" selection="t"/>
          </v:shape>
        </w:pict>
      </w:r>
      <w:r w:rsidR="00D73444">
        <w:object w:dxaOrig="207" w:dyaOrig="288" w14:anchorId="5357B3C4">
          <v:shape id="ole_rId2" o:spid="_x0000_i1025" type="#_x0000_t75" style="width:10.5pt;height:14.25pt;visibility:visible;mso-wrap-distance-right:0" o:ole="">
            <v:imagedata r:id="rId8" o:title=""/>
          </v:shape>
          <o:OLEObject Type="Embed" ProgID="Equation.DSMT4" ShapeID="ole_rId2" DrawAspect="Content" ObjectID="_1762932317" r:id="rId9"/>
        </w:object>
      </w:r>
      <w:r w:rsidR="00D73444">
        <w:rPr>
          <w:noProof/>
        </w:rPr>
        <w:drawing>
          <wp:inline distT="0" distB="0" distL="0" distR="0" wp14:anchorId="6698412A" wp14:editId="7A08D5BA">
            <wp:extent cx="880110" cy="189865"/>
            <wp:effectExtent l="0" t="0" r="0" b="0"/>
            <wp:docPr id="3" name="Рисунок 1" descr="https://mirrors.creativecommons.org/presskit/buttons/80x15/png/b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1" descr="https://mirrors.creativecommons.org/presskit/buttons/80x15/png/by.png"/>
                    <pic:cNvPicPr>
                      <a:picLocks noChangeAspect="1" noChangeArrowheads="1"/>
                    </pic:cNvPicPr>
                  </pic:nvPicPr>
                  <pic:blipFill>
                    <a:blip r:embed="rId10"/>
                    <a:stretch>
                      <a:fillRect/>
                    </a:stretch>
                  </pic:blipFill>
                  <pic:spPr bwMode="auto">
                    <a:xfrm>
                      <a:off x="0" y="0"/>
                      <a:ext cx="880110" cy="189865"/>
                    </a:xfrm>
                    <a:prstGeom prst="rect">
                      <a:avLst/>
                    </a:prstGeom>
                  </pic:spPr>
                </pic:pic>
              </a:graphicData>
            </a:graphic>
          </wp:inline>
        </w:drawing>
      </w:r>
    </w:p>
    <w:p w14:paraId="2FFFF875" w14:textId="77777777" w:rsidR="007119D6" w:rsidRDefault="00D73444">
      <w:pPr>
        <w:keepNext/>
        <w:keepLines/>
        <w:tabs>
          <w:tab w:val="left" w:pos="709"/>
        </w:tabs>
        <w:spacing w:before="240"/>
        <w:rPr>
          <w:rFonts w:eastAsia="Times New Roman"/>
          <w:sz w:val="22"/>
          <w:lang w:eastAsia="ru-RU"/>
        </w:rPr>
      </w:pPr>
      <w:r>
        <w:rPr>
          <w:rFonts w:eastAsia="Times New Roman"/>
          <w:sz w:val="22"/>
          <w:lang w:eastAsia="ru-RU"/>
        </w:rPr>
        <w:t>http://dx.doi.org/10.35596/1729-7648-</w:t>
      </w:r>
      <w:r>
        <w:rPr>
          <w:rFonts w:eastAsia="Times New Roman"/>
          <w:sz w:val="22"/>
          <w:lang w:val="en-US" w:eastAsia="ru-RU"/>
        </w:rPr>
        <w:t>XXXX</w:t>
      </w:r>
      <w:r>
        <w:rPr>
          <w:rFonts w:eastAsia="Times New Roman"/>
          <w:sz w:val="22"/>
          <w:lang w:eastAsia="ru-RU"/>
        </w:rPr>
        <w:t>-</w:t>
      </w:r>
      <w:r>
        <w:rPr>
          <w:rFonts w:eastAsia="Times New Roman"/>
          <w:sz w:val="22"/>
          <w:lang w:val="en-US" w:eastAsia="ru-RU"/>
        </w:rPr>
        <w:t>XX</w:t>
      </w:r>
      <w:r>
        <w:rPr>
          <w:rFonts w:eastAsia="Times New Roman"/>
          <w:sz w:val="22"/>
          <w:lang w:eastAsia="ru-RU"/>
        </w:rPr>
        <w:t>-</w:t>
      </w:r>
      <w:r>
        <w:rPr>
          <w:rFonts w:eastAsia="Times New Roman"/>
          <w:sz w:val="22"/>
          <w:lang w:val="en-US" w:eastAsia="ru-RU"/>
        </w:rPr>
        <w:t>X</w:t>
      </w:r>
      <w:r>
        <w:rPr>
          <w:rFonts w:eastAsia="Times New Roman"/>
          <w:sz w:val="22"/>
          <w:lang w:eastAsia="ru-RU"/>
        </w:rPr>
        <w:t>-</w:t>
      </w:r>
      <w:r>
        <w:rPr>
          <w:rFonts w:eastAsia="Times New Roman"/>
          <w:sz w:val="22"/>
          <w:lang w:val="en-US" w:eastAsia="ru-RU"/>
        </w:rPr>
        <w:t>XX</w:t>
      </w:r>
      <w:r>
        <w:rPr>
          <w:rFonts w:eastAsia="Times New Roman"/>
          <w:sz w:val="22"/>
          <w:lang w:eastAsia="ru-RU"/>
        </w:rPr>
        <w:t>-</w:t>
      </w:r>
      <w:r>
        <w:rPr>
          <w:rFonts w:eastAsia="Times New Roman"/>
          <w:sz w:val="22"/>
          <w:lang w:val="en-US" w:eastAsia="ru-RU"/>
        </w:rPr>
        <w:t>XX</w:t>
      </w:r>
    </w:p>
    <w:p w14:paraId="09EB6E35" w14:textId="77777777" w:rsidR="007119D6" w:rsidRDefault="00D73444">
      <w:pPr>
        <w:keepNext/>
        <w:keepLines/>
        <w:tabs>
          <w:tab w:val="left" w:pos="709"/>
        </w:tabs>
        <w:spacing w:before="240"/>
        <w:rPr>
          <w:rFonts w:eastAsia="Times New Roman"/>
          <w:i/>
          <w:sz w:val="22"/>
          <w:lang w:val="ru-RU" w:eastAsia="ru-RU"/>
        </w:rPr>
      </w:pPr>
      <w:r>
        <w:rPr>
          <w:rFonts w:eastAsia="Times New Roman"/>
          <w:i/>
          <w:sz w:val="22"/>
          <w:lang w:val="ru-RU" w:eastAsia="ru-RU"/>
        </w:rPr>
        <w:t>Оригинальная статья</w:t>
      </w:r>
      <w:r>
        <w:rPr>
          <w:rFonts w:eastAsia="Times New Roman"/>
          <w:i/>
          <w:sz w:val="22"/>
          <w:lang w:val="ru-RU" w:eastAsia="ru-RU"/>
        </w:rPr>
        <w:br/>
      </w:r>
      <w:r>
        <w:rPr>
          <w:rFonts w:eastAsia="Times New Roman"/>
          <w:i/>
          <w:sz w:val="22"/>
          <w:lang w:val="en-US" w:eastAsia="ru-RU"/>
        </w:rPr>
        <w:t>Original</w:t>
      </w:r>
      <w:r>
        <w:rPr>
          <w:rFonts w:eastAsia="Times New Roman"/>
          <w:i/>
          <w:sz w:val="22"/>
          <w:lang w:val="ru-RU" w:eastAsia="ru-RU"/>
        </w:rPr>
        <w:t xml:space="preserve"> </w:t>
      </w:r>
      <w:r>
        <w:rPr>
          <w:rFonts w:eastAsia="Times New Roman"/>
          <w:i/>
          <w:sz w:val="22"/>
          <w:lang w:val="en-US" w:eastAsia="ru-RU"/>
        </w:rPr>
        <w:t>paper</w:t>
      </w:r>
    </w:p>
    <w:p w14:paraId="27EFA898" w14:textId="77777777" w:rsidR="007119D6" w:rsidRDefault="00D73444">
      <w:pPr>
        <w:keepNext/>
        <w:keepLines/>
        <w:tabs>
          <w:tab w:val="left" w:pos="709"/>
        </w:tabs>
        <w:spacing w:before="240"/>
        <w:rPr>
          <w:rFonts w:eastAsia="Times New Roman"/>
          <w:sz w:val="22"/>
          <w:lang w:val="ru-RU" w:eastAsia="ru-RU"/>
        </w:rPr>
      </w:pPr>
      <w:r>
        <w:rPr>
          <w:rFonts w:eastAsia="Times New Roman"/>
          <w:sz w:val="22"/>
          <w:lang w:eastAsia="ru-RU"/>
        </w:rPr>
        <w:t>УДК</w:t>
      </w:r>
      <w:r>
        <w:rPr>
          <w:rFonts w:eastAsia="Times New Roman"/>
          <w:sz w:val="22"/>
          <w:lang w:val="ru-RU" w:eastAsia="ru-RU"/>
        </w:rPr>
        <w:t xml:space="preserve"> </w:t>
      </w:r>
      <w:r>
        <w:rPr>
          <w:rFonts w:eastAsia="Times New Roman"/>
          <w:i/>
          <w:sz w:val="22"/>
          <w:lang w:eastAsia="ru-RU"/>
        </w:rPr>
        <w:t>004.934.2+534.784</w:t>
      </w:r>
    </w:p>
    <w:p w14:paraId="302391AE" w14:textId="77777777" w:rsidR="007119D6" w:rsidRDefault="00D73444">
      <w:pPr>
        <w:keepNext/>
        <w:keepLines/>
        <w:tabs>
          <w:tab w:val="left" w:pos="709"/>
        </w:tabs>
        <w:spacing w:before="480" w:after="360"/>
        <w:jc w:val="center"/>
        <w:outlineLvl w:val="0"/>
        <w:rPr>
          <w:rFonts w:eastAsia="Times New Roman"/>
          <w:b/>
          <w:caps/>
          <w:kern w:val="2"/>
          <w:sz w:val="24"/>
          <w:lang w:val="ru-RU" w:eastAsia="ru-RU"/>
        </w:rPr>
      </w:pPr>
      <w:r>
        <w:rPr>
          <w:rFonts w:eastAsia="Times New Roman"/>
          <w:b/>
          <w:color w:val="000000"/>
          <w:sz w:val="24"/>
          <w:szCs w:val="24"/>
          <w:lang w:val="ru-RU"/>
        </w:rPr>
        <w:t xml:space="preserve">РАСПОЗНАВАНИЕ РЕЧЕВЫХ ЭМОЦИЙ С ИСПОЛЬЗОВАНИЕМ МЕТОДА ОПОРНЫХ ВЕКТОРОВ И НАДСЕГМЕТНЫХ АККУСТИЧЕСКИХ </w:t>
      </w:r>
      <w:r>
        <w:rPr>
          <w:rFonts w:eastAsia="Times New Roman"/>
          <w:b/>
          <w:color w:val="000000"/>
          <w:sz w:val="24"/>
          <w:szCs w:val="24"/>
          <w:lang w:val="ru-RU"/>
        </w:rPr>
        <w:t>ПРИЗНАКОВ</w:t>
      </w:r>
    </w:p>
    <w:p w14:paraId="5F989E78" w14:textId="77777777" w:rsidR="007119D6" w:rsidRDefault="00D73444">
      <w:pPr>
        <w:keepNext/>
        <w:keepLines/>
        <w:tabs>
          <w:tab w:val="left" w:pos="709"/>
        </w:tabs>
        <w:spacing w:before="240"/>
        <w:jc w:val="center"/>
        <w:rPr>
          <w:rFonts w:eastAsia="Times New Roman"/>
          <w:sz w:val="22"/>
          <w:lang w:val="ru-RU" w:eastAsia="ru-RU"/>
        </w:rPr>
      </w:pPr>
      <w:r>
        <w:rPr>
          <w:rFonts w:eastAsia="Times New Roman"/>
          <w:sz w:val="22"/>
          <w:lang w:val="ru-RU" w:eastAsia="ru-RU"/>
        </w:rPr>
        <w:t>КРАСНОПРОШИН Д.В. ВАШКЕВИЧ М.И.</w:t>
      </w:r>
    </w:p>
    <w:p w14:paraId="7D044EC3" w14:textId="77777777" w:rsidR="007119D6" w:rsidRDefault="00D73444">
      <w:pPr>
        <w:keepNext/>
        <w:keepLines/>
        <w:tabs>
          <w:tab w:val="left" w:pos="709"/>
        </w:tabs>
        <w:spacing w:before="240" w:after="40"/>
        <w:jc w:val="center"/>
        <w:rPr>
          <w:rFonts w:eastAsia="Times New Roman"/>
          <w:i/>
          <w:lang w:val="ru-RU" w:eastAsia="ru-RU"/>
        </w:rPr>
      </w:pPr>
      <w:r>
        <w:rPr>
          <w:rFonts w:eastAsia="Times New Roman"/>
          <w:i/>
          <w:lang w:val="ru-RU" w:eastAsia="ru-RU"/>
        </w:rPr>
        <w:t xml:space="preserve">Белорусский государственный университет информатики и радиоэлектроники </w:t>
      </w:r>
    </w:p>
    <w:p w14:paraId="294E81A2" w14:textId="77777777" w:rsidR="007119D6" w:rsidRDefault="00D73444">
      <w:pPr>
        <w:keepNext/>
        <w:keepLines/>
        <w:tabs>
          <w:tab w:val="left" w:pos="709"/>
        </w:tabs>
        <w:spacing w:after="40"/>
        <w:jc w:val="center"/>
        <w:rPr>
          <w:rFonts w:eastAsia="Times New Roman"/>
          <w:i/>
          <w:lang w:val="ru-RU" w:eastAsia="ru-RU"/>
        </w:rPr>
      </w:pPr>
      <w:r>
        <w:rPr>
          <w:rFonts w:eastAsia="Times New Roman"/>
          <w:i/>
          <w:lang w:val="ru-RU" w:eastAsia="ru-RU"/>
        </w:rPr>
        <w:t>(г. Минск, Республика Беларусь)</w:t>
      </w:r>
    </w:p>
    <w:p w14:paraId="43CFE1D1" w14:textId="77777777" w:rsidR="007119D6" w:rsidRDefault="00D73444">
      <w:pPr>
        <w:keepNext/>
        <w:keepLines/>
        <w:spacing w:before="360" w:after="240"/>
        <w:ind w:left="567"/>
        <w:jc w:val="right"/>
        <w:rPr>
          <w:rFonts w:eastAsia="Times New Roman"/>
          <w:i/>
          <w:lang w:val="ru-RU" w:eastAsia="ru-RU"/>
        </w:rPr>
      </w:pPr>
      <w:r>
        <w:rPr>
          <w:rFonts w:eastAsia="Times New Roman"/>
          <w:i/>
          <w:lang w:val="ru-RU" w:eastAsia="ru-RU"/>
        </w:rPr>
        <w:t>Поступила в редакцию</w:t>
      </w:r>
    </w:p>
    <w:p w14:paraId="1916F116" w14:textId="77777777" w:rsidR="007119D6" w:rsidRDefault="00D73444">
      <w:pPr>
        <w:keepNext/>
        <w:keepLines/>
        <w:tabs>
          <w:tab w:val="left" w:pos="709"/>
        </w:tabs>
        <w:spacing w:before="240" w:after="40"/>
      </w:pPr>
      <w:r>
        <w:rPr>
          <w:lang w:val="ru-RU"/>
        </w:rPr>
        <w:t xml:space="preserve">© </w:t>
      </w:r>
      <w:r>
        <w:t xml:space="preserve">Белорусский </w:t>
      </w:r>
      <w:r>
        <w:rPr>
          <w:lang w:val="ru-RU"/>
        </w:rPr>
        <w:t>государственный</w:t>
      </w:r>
      <w:r>
        <w:t xml:space="preserve"> университет</w:t>
      </w:r>
      <w:r>
        <w:rPr>
          <w:lang w:val="ru-RU"/>
        </w:rPr>
        <w:t xml:space="preserve"> информатики и радиоэлектроники</w:t>
      </w:r>
      <w:r>
        <w:t>, 202</w:t>
      </w:r>
      <w:r>
        <w:rPr>
          <w:lang w:val="ru-RU"/>
        </w:rPr>
        <w:t>3</w:t>
      </w:r>
      <w:r>
        <w:t xml:space="preserve"> </w:t>
      </w:r>
    </w:p>
    <w:p w14:paraId="202B8A86" w14:textId="54160B21" w:rsidR="007119D6" w:rsidRDefault="00D73444">
      <w:pPr>
        <w:keepLines/>
        <w:tabs>
          <w:tab w:val="left" w:pos="709"/>
        </w:tabs>
        <w:spacing w:before="240"/>
        <w:jc w:val="both"/>
        <w:rPr>
          <w:rFonts w:eastAsia="Times New Roman"/>
          <w:lang w:val="ru-RU" w:eastAsia="ru-RU"/>
        </w:rPr>
      </w:pPr>
      <w:r>
        <w:rPr>
          <w:rFonts w:eastAsia="Times New Roman"/>
          <w:b/>
          <w:lang w:val="ru-RU" w:eastAsia="ru-RU"/>
        </w:rPr>
        <w:t>Аннотация.</w:t>
      </w:r>
      <w:r>
        <w:rPr>
          <w:rFonts w:eastAsia="Times New Roman"/>
          <w:lang w:val="ru-RU" w:eastAsia="ru-RU"/>
        </w:rPr>
        <w:t xml:space="preserve"> В данном исследовании изучается проблема распознавания речевых эмоций с использованием мел-частотных </w:t>
      </w:r>
      <w:proofErr w:type="spellStart"/>
      <w:r>
        <w:rPr>
          <w:rFonts w:eastAsia="Times New Roman"/>
          <w:lang w:val="ru-RU" w:eastAsia="ru-RU"/>
        </w:rPr>
        <w:t>кепстральных</w:t>
      </w:r>
      <w:proofErr w:type="spellEnd"/>
      <w:r>
        <w:rPr>
          <w:rFonts w:eastAsia="Times New Roman"/>
          <w:lang w:val="ru-RU" w:eastAsia="ru-RU"/>
        </w:rPr>
        <w:t xml:space="preserve"> коэффициентов (МЧКК) при помощи классификатора на основе метода опорных векторов (МОВ). </w:t>
      </w:r>
      <w:r w:rsidR="00436B83">
        <w:rPr>
          <w:rFonts w:eastAsia="Times New Roman"/>
          <w:lang w:val="ru-RU" w:eastAsia="ru-RU"/>
        </w:rPr>
        <w:t xml:space="preserve">Для проведения экспериментов </w:t>
      </w:r>
      <w:r>
        <w:rPr>
          <w:rFonts w:eastAsia="Times New Roman"/>
          <w:lang w:val="ru-RU" w:eastAsia="ru-RU"/>
        </w:rPr>
        <w:t>использова</w:t>
      </w:r>
      <w:r w:rsidR="00436B83">
        <w:rPr>
          <w:rFonts w:eastAsia="Times New Roman"/>
          <w:lang w:val="ru-RU" w:eastAsia="ru-RU"/>
        </w:rPr>
        <w:t>лся набор данных</w:t>
      </w:r>
      <w:r>
        <w:rPr>
          <w:rFonts w:eastAsia="Times New Roman"/>
          <w:lang w:val="ru-RU" w:eastAsia="ru-RU"/>
        </w:rPr>
        <w:t xml:space="preserve"> </w:t>
      </w:r>
      <w:r>
        <w:rPr>
          <w:rFonts w:eastAsia="Times New Roman"/>
          <w:lang w:val="ru-RU" w:eastAsia="ru-RU"/>
        </w:rPr>
        <w:t xml:space="preserve">RAVDESS. </w:t>
      </w:r>
      <w:r w:rsidR="00436B83">
        <w:rPr>
          <w:rFonts w:eastAsia="Times New Roman"/>
          <w:lang w:val="ru-RU" w:eastAsia="ru-RU"/>
        </w:rPr>
        <w:t>П</w:t>
      </w:r>
      <w:r>
        <w:rPr>
          <w:rFonts w:eastAsia="Times New Roman"/>
          <w:lang w:val="ru-RU" w:eastAsia="ru-RU"/>
        </w:rPr>
        <w:t xml:space="preserve">редложена модель, которая использует </w:t>
      </w:r>
      <w:r>
        <w:rPr>
          <w:rFonts w:eastAsia="Times New Roman"/>
          <w:lang w:val="ru-RU" w:eastAsia="ru-RU"/>
        </w:rPr>
        <w:t>306</w:t>
      </w:r>
      <w:r>
        <w:rPr>
          <w:rFonts w:eastAsia="Times New Roman"/>
          <w:lang w:val="ru-RU" w:eastAsia="ru-RU"/>
        </w:rPr>
        <w:t xml:space="preserve">-компонентный </w:t>
      </w:r>
      <w:r>
        <w:rPr>
          <w:rFonts w:eastAsia="Times New Roman"/>
          <w:lang w:val="ru-RU" w:eastAsia="ru-RU"/>
        </w:rPr>
        <w:t>вектор признаков</w:t>
      </w:r>
      <w:r w:rsidR="00436B83">
        <w:rPr>
          <w:rFonts w:eastAsia="Times New Roman"/>
          <w:lang w:val="ru-RU" w:eastAsia="ru-RU"/>
        </w:rPr>
        <w:t>, вычисленный на основе</w:t>
      </w:r>
      <w:r>
        <w:rPr>
          <w:rFonts w:eastAsia="Times New Roman"/>
          <w:lang w:val="ru-RU" w:eastAsia="ru-RU"/>
        </w:rPr>
        <w:t xml:space="preserve"> МЧКК</w:t>
      </w:r>
      <w:r w:rsidR="00436B83">
        <w:rPr>
          <w:rFonts w:eastAsia="Times New Roman"/>
          <w:lang w:val="ru-RU" w:eastAsia="ru-RU"/>
        </w:rPr>
        <w:t>,</w:t>
      </w:r>
      <w:r>
        <w:rPr>
          <w:rFonts w:eastAsia="Times New Roman"/>
          <w:lang w:val="ru-RU" w:eastAsia="ru-RU"/>
        </w:rPr>
        <w:t xml:space="preserve"> в качестве входных данных для классификатора МОВ. Для оценки качества модели использовался невзвешенно</w:t>
      </w:r>
      <w:r>
        <w:rPr>
          <w:rFonts w:eastAsia="Times New Roman"/>
          <w:lang w:val="ru-RU" w:eastAsia="ru-RU"/>
        </w:rPr>
        <w:t xml:space="preserve">е среднее значение полноты (UAR). Эксперименты проводились с различными функции ядра для МОВ (например, линейный, полиномиальный и радиальный базис) и разным размером кадра для извлечения МЧКК (от 20 до 170 </w:t>
      </w:r>
      <w:proofErr w:type="spellStart"/>
      <w:r>
        <w:rPr>
          <w:rFonts w:eastAsia="Times New Roman"/>
          <w:lang w:val="ru-RU" w:eastAsia="ru-RU"/>
        </w:rPr>
        <w:t>мс</w:t>
      </w:r>
      <w:proofErr w:type="spellEnd"/>
      <w:r>
        <w:rPr>
          <w:rFonts w:eastAsia="Times New Roman"/>
          <w:lang w:val="ru-RU" w:eastAsia="ru-RU"/>
        </w:rPr>
        <w:t>). Результаты экспериментов демонстрируют много</w:t>
      </w:r>
      <w:r>
        <w:rPr>
          <w:rFonts w:eastAsia="Times New Roman"/>
          <w:lang w:val="ru-RU" w:eastAsia="ru-RU"/>
        </w:rPr>
        <w:t>обещающую точность (UAR = 48%), демонстрируя потенциал этого подхода для таких приложений, как голосовые помощники, виртуальные агенты и диагностика психического здоровья.</w:t>
      </w:r>
    </w:p>
    <w:p w14:paraId="416DECA1" w14:textId="6249E0BB" w:rsidR="007119D6" w:rsidRDefault="00D73444">
      <w:pPr>
        <w:keepNext/>
        <w:keepLines/>
        <w:tabs>
          <w:tab w:val="left" w:pos="709"/>
        </w:tabs>
        <w:spacing w:before="240" w:after="240"/>
        <w:jc w:val="both"/>
      </w:pPr>
      <w:r>
        <w:rPr>
          <w:rFonts w:eastAsia="Times New Roman"/>
          <w:b/>
          <w:lang w:val="ru-RU" w:eastAsia="ru-RU"/>
        </w:rPr>
        <w:t xml:space="preserve">Ключевые слова: </w:t>
      </w:r>
      <w:r>
        <w:rPr>
          <w:rFonts w:eastAsia="Times New Roman"/>
          <w:lang w:val="ru-RU" w:eastAsia="ru-RU"/>
        </w:rPr>
        <w:t xml:space="preserve">голосовой сигнал, МЧКК, </w:t>
      </w:r>
      <w:r>
        <w:rPr>
          <w:rFonts w:eastAsia="Times New Roman"/>
          <w:lang w:val="ru-RU" w:eastAsia="ru-RU"/>
        </w:rPr>
        <w:t>извлечение аудио признаков, распознаван</w:t>
      </w:r>
      <w:r>
        <w:rPr>
          <w:rFonts w:eastAsia="Times New Roman"/>
          <w:lang w:val="ru-RU" w:eastAsia="ru-RU"/>
        </w:rPr>
        <w:t>ие, машинное обучение.</w:t>
      </w:r>
    </w:p>
    <w:p w14:paraId="311BADF0" w14:textId="77777777" w:rsidR="007119D6" w:rsidRDefault="00D73444">
      <w:pPr>
        <w:keepNext/>
        <w:keepLines/>
        <w:tabs>
          <w:tab w:val="left" w:pos="709"/>
        </w:tabs>
        <w:spacing w:before="240" w:after="240"/>
        <w:jc w:val="both"/>
        <w:rPr>
          <w:rFonts w:eastAsia="Times New Roman"/>
          <w:lang w:val="ru-RU" w:eastAsia="ru-RU"/>
        </w:rPr>
      </w:pPr>
      <w:r>
        <w:rPr>
          <w:rFonts w:eastAsia="Times New Roman"/>
          <w:b/>
          <w:lang w:val="ru-RU" w:eastAsia="ru-RU"/>
        </w:rPr>
        <w:t>Конфликт интересов.</w:t>
      </w:r>
      <w:r>
        <w:rPr>
          <w:rFonts w:eastAsia="Times New Roman"/>
          <w:lang w:val="ru-RU" w:eastAsia="ru-RU"/>
        </w:rPr>
        <w:t xml:space="preserve"> Авторы заявляют об отсутствии конфликта интересов.</w:t>
      </w:r>
    </w:p>
    <w:p w14:paraId="0DEC94AD" w14:textId="77777777" w:rsidR="007119D6" w:rsidRDefault="00D73444">
      <w:pPr>
        <w:keepNext/>
        <w:keepLines/>
        <w:tabs>
          <w:tab w:val="left" w:pos="709"/>
        </w:tabs>
        <w:spacing w:before="240" w:after="240"/>
        <w:jc w:val="both"/>
        <w:rPr>
          <w:rFonts w:eastAsia="Times New Roman"/>
          <w:lang w:val="en-US" w:eastAsia="ru-RU"/>
        </w:rPr>
      </w:pPr>
      <w:r>
        <w:rPr>
          <w:rFonts w:eastAsia="Times New Roman"/>
          <w:b/>
          <w:lang w:val="ru-RU" w:eastAsia="ru-RU"/>
        </w:rPr>
        <w:t xml:space="preserve">Для цитирования. </w:t>
      </w:r>
      <w:r>
        <w:rPr>
          <w:rFonts w:eastAsia="Times New Roman"/>
          <w:lang w:val="ru-RU" w:eastAsia="ru-RU"/>
        </w:rPr>
        <w:t xml:space="preserve">Вашкевич М.И., </w:t>
      </w:r>
      <w:proofErr w:type="spellStart"/>
      <w:r>
        <w:rPr>
          <w:rFonts w:eastAsia="Times New Roman"/>
          <w:lang w:val="ru-RU" w:eastAsia="ru-RU"/>
        </w:rPr>
        <w:t>Краснопрошин</w:t>
      </w:r>
      <w:proofErr w:type="spellEnd"/>
      <w:r>
        <w:rPr>
          <w:rFonts w:eastAsia="Times New Roman"/>
          <w:lang w:val="ru-RU" w:eastAsia="ru-RU"/>
        </w:rPr>
        <w:t xml:space="preserve"> Д.В.  Распознавание речевых эмоций с использованием метода опорных векторов и </w:t>
      </w:r>
      <w:proofErr w:type="spellStart"/>
      <w:r>
        <w:rPr>
          <w:rFonts w:eastAsia="Times New Roman"/>
          <w:lang w:val="ru-RU" w:eastAsia="ru-RU"/>
        </w:rPr>
        <w:t>надсегментных</w:t>
      </w:r>
      <w:proofErr w:type="spellEnd"/>
      <w:r>
        <w:rPr>
          <w:rFonts w:eastAsia="Times New Roman"/>
          <w:lang w:val="ru-RU" w:eastAsia="ru-RU"/>
        </w:rPr>
        <w:t xml:space="preserve"> акустических признаков. Д</w:t>
      </w:r>
      <w:r>
        <w:rPr>
          <w:rFonts w:eastAsia="Times New Roman"/>
          <w:lang w:val="ru-RU" w:eastAsia="ru-RU"/>
        </w:rPr>
        <w:t>оклады</w:t>
      </w:r>
      <w:r>
        <w:rPr>
          <w:rFonts w:eastAsia="Times New Roman"/>
          <w:lang w:val="en-US" w:eastAsia="ru-RU"/>
        </w:rPr>
        <w:t xml:space="preserve"> </w:t>
      </w:r>
      <w:r>
        <w:rPr>
          <w:rFonts w:eastAsia="Times New Roman"/>
          <w:lang w:val="ru-RU" w:eastAsia="ru-RU"/>
        </w:rPr>
        <w:t>БГУИР</w:t>
      </w:r>
      <w:r>
        <w:rPr>
          <w:rFonts w:eastAsia="Times New Roman"/>
          <w:lang w:val="en-US" w:eastAsia="ru-RU"/>
        </w:rPr>
        <w:t>. 2023</w:t>
      </w:r>
      <w:r>
        <w:rPr>
          <w:rFonts w:eastAsia="Times New Roman"/>
          <w:highlight w:val="yellow"/>
          <w:lang w:val="en-US" w:eastAsia="ru-RU"/>
        </w:rPr>
        <w:t>; **(*): ***-***.</w:t>
      </w:r>
    </w:p>
    <w:p w14:paraId="48106513" w14:textId="77777777" w:rsidR="007119D6" w:rsidRDefault="00D73444">
      <w:pPr>
        <w:keepNext/>
        <w:keepLines/>
        <w:tabs>
          <w:tab w:val="left" w:pos="709"/>
        </w:tabs>
        <w:spacing w:before="480" w:after="360"/>
        <w:jc w:val="center"/>
        <w:outlineLvl w:val="0"/>
      </w:pPr>
      <w:r>
        <w:rPr>
          <w:rFonts w:eastAsia="Times New Roman"/>
          <w:b/>
          <w:color w:val="000000"/>
          <w:sz w:val="24"/>
          <w:szCs w:val="24"/>
          <w:lang w:val="en-US"/>
        </w:rPr>
        <w:t>SPEECH EMOTION RECOGNITION USING SVM CLASSIFIER WITH SUPRASEGMENTAL MFCC FEATURES</w:t>
      </w:r>
    </w:p>
    <w:p w14:paraId="38025488" w14:textId="77777777" w:rsidR="007119D6" w:rsidRDefault="00D73444">
      <w:pPr>
        <w:jc w:val="center"/>
      </w:pPr>
      <w:r>
        <w:rPr>
          <w:rFonts w:eastAsia="Times New Roman"/>
          <w:sz w:val="22"/>
          <w:lang w:val="en-US" w:eastAsia="ru-RU"/>
        </w:rPr>
        <w:t>MAXIM.I. VASHKEVICH, DANIIL V. KRASNOPROSHIN</w:t>
      </w:r>
    </w:p>
    <w:p w14:paraId="4C71BBF3" w14:textId="77777777" w:rsidR="007119D6" w:rsidRDefault="00D73444">
      <w:pPr>
        <w:widowControl w:val="0"/>
        <w:tabs>
          <w:tab w:val="left" w:pos="709"/>
        </w:tabs>
        <w:spacing w:before="240" w:after="40"/>
        <w:jc w:val="center"/>
      </w:pPr>
      <w:r>
        <w:rPr>
          <w:rFonts w:eastAsia="Times New Roman"/>
          <w:i/>
          <w:lang w:val="en-US" w:eastAsia="ru-RU"/>
        </w:rPr>
        <w:t xml:space="preserve">Belarusian state university of informatics and </w:t>
      </w:r>
      <w:proofErr w:type="spellStart"/>
      <w:r>
        <w:rPr>
          <w:rFonts w:eastAsia="Times New Roman"/>
          <w:i/>
          <w:lang w:val="en-US" w:eastAsia="ru-RU"/>
        </w:rPr>
        <w:t>radioelectronics</w:t>
      </w:r>
      <w:proofErr w:type="spellEnd"/>
    </w:p>
    <w:p w14:paraId="42442B40" w14:textId="77777777" w:rsidR="007119D6" w:rsidRDefault="00D73444">
      <w:pPr>
        <w:widowControl w:val="0"/>
        <w:tabs>
          <w:tab w:val="left" w:pos="709"/>
        </w:tabs>
        <w:spacing w:after="40"/>
        <w:jc w:val="center"/>
      </w:pPr>
      <w:proofErr w:type="spellStart"/>
      <w:proofErr w:type="gramStart"/>
      <w:r>
        <w:rPr>
          <w:rFonts w:eastAsia="Times New Roman"/>
          <w:i/>
          <w:lang w:val="en-US" w:eastAsia="ru-RU"/>
        </w:rPr>
        <w:t>P.Brovki</w:t>
      </w:r>
      <w:proofErr w:type="spellEnd"/>
      <w:proofErr w:type="gramEnd"/>
      <w:r>
        <w:rPr>
          <w:rFonts w:eastAsia="Times New Roman"/>
          <w:i/>
          <w:lang w:val="en-US" w:eastAsia="ru-RU"/>
        </w:rPr>
        <w:t xml:space="preserve"> str., 6, </w:t>
      </w:r>
      <w:r>
        <w:rPr>
          <w:rFonts w:eastAsia="Times New Roman"/>
          <w:i/>
          <w:lang w:val="en-US" w:eastAsia="ru-RU"/>
        </w:rPr>
        <w:t>Minsk, 220013, Republic of Belarus</w:t>
      </w:r>
    </w:p>
    <w:p w14:paraId="4C3C0526" w14:textId="77777777" w:rsidR="007119D6" w:rsidRDefault="00D73444">
      <w:pPr>
        <w:widowControl w:val="0"/>
        <w:spacing w:before="360" w:after="240"/>
        <w:ind w:left="567"/>
        <w:jc w:val="right"/>
        <w:rPr>
          <w:rFonts w:eastAsia="Times New Roman"/>
          <w:i/>
          <w:highlight w:val="yellow"/>
          <w:lang w:val="en-US" w:eastAsia="ru-RU"/>
        </w:rPr>
      </w:pPr>
      <w:r>
        <w:rPr>
          <w:rFonts w:eastAsia="Times New Roman"/>
          <w:i/>
          <w:lang w:val="en-US" w:eastAsia="ru-RU"/>
        </w:rPr>
        <w:t>Submitted</w:t>
      </w:r>
      <w:r>
        <w:rPr>
          <w:rFonts w:eastAsia="Times New Roman"/>
          <w:i/>
          <w:highlight w:val="yellow"/>
          <w:lang w:val="en-US" w:eastAsia="ru-RU"/>
        </w:rPr>
        <w:t xml:space="preserve"> </w:t>
      </w:r>
    </w:p>
    <w:p w14:paraId="359E66E9" w14:textId="77777777" w:rsidR="007119D6" w:rsidRDefault="00D73444">
      <w:pPr>
        <w:widowControl w:val="0"/>
        <w:tabs>
          <w:tab w:val="left" w:pos="709"/>
        </w:tabs>
        <w:spacing w:after="40"/>
      </w:pPr>
      <w:r>
        <w:rPr>
          <w:lang w:val="en-US"/>
        </w:rPr>
        <w:lastRenderedPageBreak/>
        <w:t xml:space="preserve">© </w:t>
      </w:r>
      <w:r>
        <w:t>Belarusian</w:t>
      </w:r>
      <w:r>
        <w:rPr>
          <w:lang w:val="en-US"/>
        </w:rPr>
        <w:t xml:space="preserve"> State</w:t>
      </w:r>
      <w:r>
        <w:t xml:space="preserve"> University</w:t>
      </w:r>
      <w:r>
        <w:rPr>
          <w:lang w:val="en-US"/>
        </w:rPr>
        <w:t xml:space="preserve"> of Informatics and </w:t>
      </w:r>
      <w:proofErr w:type="spellStart"/>
      <w:r>
        <w:rPr>
          <w:lang w:val="en-US"/>
        </w:rPr>
        <w:t>Radioelectronics</w:t>
      </w:r>
      <w:proofErr w:type="spellEnd"/>
      <w:r>
        <w:t>, 202</w:t>
      </w:r>
      <w:r>
        <w:rPr>
          <w:lang w:val="en-US"/>
        </w:rPr>
        <w:t>3</w:t>
      </w:r>
    </w:p>
    <w:p w14:paraId="18DEC5E6" w14:textId="77777777" w:rsidR="007119D6" w:rsidRDefault="00D73444">
      <w:pPr>
        <w:widowControl w:val="0"/>
        <w:tabs>
          <w:tab w:val="left" w:pos="709"/>
        </w:tabs>
        <w:spacing w:before="240" w:after="240"/>
        <w:jc w:val="both"/>
      </w:pPr>
      <w:r>
        <w:rPr>
          <w:rFonts w:eastAsia="Times New Roman"/>
          <w:b/>
          <w:lang w:val="en-US" w:eastAsia="ru-RU"/>
        </w:rPr>
        <w:t xml:space="preserve">Abstract. </w:t>
      </w:r>
      <w:r>
        <w:rPr>
          <w:rFonts w:eastAsia="Times New Roman"/>
          <w:lang w:val="en-US" w:eastAsia="ru-RU"/>
        </w:rPr>
        <w:t xml:space="preserve">This study explores speech emotion recognition (SER) using </w:t>
      </w:r>
      <w:proofErr w:type="spellStart"/>
      <w:r>
        <w:rPr>
          <w:rFonts w:eastAsia="Times New Roman"/>
          <w:lang w:val="en-US" w:eastAsia="ru-RU"/>
        </w:rPr>
        <w:t>mel</w:t>
      </w:r>
      <w:proofErr w:type="spellEnd"/>
      <w:r>
        <w:rPr>
          <w:rFonts w:eastAsia="Times New Roman"/>
          <w:lang w:val="en-US" w:eastAsia="ru-RU"/>
        </w:rPr>
        <w:t xml:space="preserve">-frequency cepstral coefficients (MFCCs) and Support Vector Machines (SVMs) classifier on the RAVDESS dataset. We proposed a model which uses 306-component suprasegmental MFCC feature vector as </w:t>
      </w:r>
      <w:r>
        <w:rPr>
          <w:rFonts w:eastAsia="Times New Roman"/>
          <w:lang w:val="en-US" w:eastAsia="ru-RU"/>
        </w:rPr>
        <w:t xml:space="preserve">an input downstream by SVM classifier. To evaluate the quality of the model, unweighted average recall (UAR) was used. We evaluate different kernel function for SVM (such as linear, polynomial and radial basis) and different frame size for MFCC extraction </w:t>
      </w:r>
      <w:r>
        <w:rPr>
          <w:rFonts w:eastAsia="Times New Roman"/>
          <w:lang w:val="en-US" w:eastAsia="ru-RU"/>
        </w:rPr>
        <w:t xml:space="preserve">(from 20 to 170 </w:t>
      </w:r>
      <w:proofErr w:type="spellStart"/>
      <w:r>
        <w:rPr>
          <w:rFonts w:eastAsia="Times New Roman"/>
          <w:lang w:val="en-US" w:eastAsia="ru-RU"/>
        </w:rPr>
        <w:t>ms</w:t>
      </w:r>
      <w:proofErr w:type="spellEnd"/>
      <w:r>
        <w:rPr>
          <w:rFonts w:eastAsia="Times New Roman"/>
          <w:lang w:val="en-US" w:eastAsia="ru-RU"/>
        </w:rPr>
        <w:t>). Experimental results demonstrate promising accuracy (UAR = 48%), showcasing the potential of this approach for applications like voice assistants, virtual agents, and mental health diagnostics.</w:t>
      </w:r>
    </w:p>
    <w:p w14:paraId="355AC672" w14:textId="77777777" w:rsidR="007119D6" w:rsidRDefault="00D73444">
      <w:pPr>
        <w:widowControl w:val="0"/>
        <w:tabs>
          <w:tab w:val="left" w:pos="709"/>
        </w:tabs>
        <w:spacing w:before="240" w:after="240"/>
        <w:jc w:val="both"/>
      </w:pPr>
      <w:r>
        <w:rPr>
          <w:rFonts w:eastAsia="Times New Roman"/>
          <w:b/>
          <w:lang w:val="en-US" w:eastAsia="ru-RU"/>
        </w:rPr>
        <w:t>Keywords:</w:t>
      </w:r>
      <w:r>
        <w:rPr>
          <w:rFonts w:eastAsia="Times New Roman"/>
          <w:i/>
          <w:lang w:val="en-US" w:eastAsia="ru-RU"/>
        </w:rPr>
        <w:t xml:space="preserve"> </w:t>
      </w:r>
      <w:r>
        <w:rPr>
          <w:rFonts w:eastAsia="Times New Roman"/>
          <w:lang w:val="en-US" w:eastAsia="ru-RU"/>
        </w:rPr>
        <w:t xml:space="preserve">voice signal, MFCC, DSP, audio </w:t>
      </w:r>
      <w:r>
        <w:rPr>
          <w:rFonts w:eastAsia="Times New Roman"/>
          <w:lang w:val="en-US" w:eastAsia="ru-RU"/>
        </w:rPr>
        <w:t>feature extraction, recognition, machine learning.</w:t>
      </w:r>
    </w:p>
    <w:p w14:paraId="767BDE99" w14:textId="77777777" w:rsidR="007119D6" w:rsidRDefault="00D73444">
      <w:pPr>
        <w:widowControl w:val="0"/>
        <w:tabs>
          <w:tab w:val="left" w:pos="709"/>
        </w:tabs>
        <w:spacing w:before="240" w:after="240"/>
        <w:jc w:val="both"/>
      </w:pPr>
      <w:r>
        <w:rPr>
          <w:rFonts w:eastAsia="Times New Roman"/>
          <w:b/>
          <w:lang w:val="en-US" w:eastAsia="ru-RU"/>
        </w:rPr>
        <w:t>Conflict of interests.</w:t>
      </w:r>
      <w:r>
        <w:rPr>
          <w:rFonts w:eastAsia="Times New Roman"/>
          <w:lang w:val="en-US" w:eastAsia="ru-RU"/>
        </w:rPr>
        <w:t xml:space="preserve"> The authors declare no conflict of interests.</w:t>
      </w:r>
    </w:p>
    <w:p w14:paraId="091795F6" w14:textId="77777777" w:rsidR="007119D6" w:rsidRDefault="00D73444">
      <w:pPr>
        <w:widowControl w:val="0"/>
        <w:tabs>
          <w:tab w:val="left" w:pos="709"/>
        </w:tabs>
        <w:spacing w:before="240" w:after="240"/>
        <w:jc w:val="both"/>
        <w:rPr>
          <w:rFonts w:eastAsia="Times New Roman"/>
          <w:b/>
          <w:lang w:val="ru-RU" w:eastAsia="ru-RU"/>
        </w:rPr>
      </w:pPr>
      <w:r>
        <w:rPr>
          <w:rFonts w:eastAsia="Times New Roman"/>
          <w:b/>
          <w:lang w:val="en-US" w:eastAsia="ru-RU"/>
        </w:rPr>
        <w:t xml:space="preserve">For citation. </w:t>
      </w:r>
      <w:r>
        <w:rPr>
          <w:rFonts w:eastAsia="Times New Roman"/>
          <w:lang w:val="en-US" w:eastAsia="ru-RU"/>
        </w:rPr>
        <w:t xml:space="preserve">Vashkevich M.I., </w:t>
      </w:r>
      <w:proofErr w:type="spellStart"/>
      <w:r>
        <w:rPr>
          <w:rFonts w:eastAsia="Times New Roman"/>
          <w:lang w:val="en-US" w:eastAsia="ru-RU"/>
        </w:rPr>
        <w:t>Krasnoproshin</w:t>
      </w:r>
      <w:proofErr w:type="spellEnd"/>
      <w:r>
        <w:rPr>
          <w:rFonts w:eastAsia="Times New Roman"/>
          <w:lang w:val="en-US" w:eastAsia="ru-RU"/>
        </w:rPr>
        <w:t xml:space="preserve"> D.V., Speech emotion recognition using SVM classifier with suprasegment MFCC features. </w:t>
      </w:r>
      <w:proofErr w:type="spellStart"/>
      <w:r>
        <w:rPr>
          <w:rFonts w:eastAsia="Times New Roman"/>
          <w:lang w:val="en-US" w:eastAsia="ru-RU"/>
        </w:rPr>
        <w:t>Dokl</w:t>
      </w:r>
      <w:r>
        <w:rPr>
          <w:rFonts w:eastAsia="Times New Roman"/>
          <w:lang w:val="en-US" w:eastAsia="ru-RU"/>
        </w:rPr>
        <w:t>ady</w:t>
      </w:r>
      <w:proofErr w:type="spellEnd"/>
      <w:r>
        <w:rPr>
          <w:rFonts w:eastAsia="Times New Roman"/>
          <w:lang w:val="ru-RU" w:eastAsia="ru-RU"/>
        </w:rPr>
        <w:t xml:space="preserve"> </w:t>
      </w:r>
      <w:r>
        <w:rPr>
          <w:rFonts w:eastAsia="Times New Roman"/>
          <w:lang w:val="en-US" w:eastAsia="ru-RU"/>
        </w:rPr>
        <w:t>BGUIR</w:t>
      </w:r>
      <w:r>
        <w:rPr>
          <w:rFonts w:eastAsia="Times New Roman"/>
          <w:lang w:val="ru-RU" w:eastAsia="ru-RU"/>
        </w:rPr>
        <w:t>. 2023;</w:t>
      </w:r>
      <w:r>
        <w:rPr>
          <w:rFonts w:eastAsia="Times New Roman"/>
          <w:highlight w:val="yellow"/>
          <w:lang w:val="ru-RU" w:eastAsia="ru-RU"/>
        </w:rPr>
        <w:t xml:space="preserve"> **(*): ***-***.</w:t>
      </w:r>
    </w:p>
    <w:p w14:paraId="68E0B3F0" w14:textId="77777777" w:rsidR="007119D6" w:rsidRDefault="00D73444">
      <w:pPr>
        <w:keepNext/>
        <w:keepLines/>
        <w:tabs>
          <w:tab w:val="left" w:pos="709"/>
        </w:tabs>
        <w:spacing w:before="360" w:after="240"/>
        <w:jc w:val="center"/>
        <w:outlineLvl w:val="0"/>
        <w:rPr>
          <w:rFonts w:eastAsia="Times New Roman"/>
          <w:b/>
          <w:kern w:val="2"/>
          <w:sz w:val="22"/>
          <w:lang w:val="ru-RU" w:eastAsia="ru-RU"/>
        </w:rPr>
      </w:pPr>
      <w:r>
        <w:rPr>
          <w:rFonts w:eastAsia="Times New Roman"/>
          <w:b/>
          <w:kern w:val="2"/>
          <w:sz w:val="22"/>
          <w:lang w:val="ru-RU" w:eastAsia="ru-RU"/>
        </w:rPr>
        <w:t>Введение</w:t>
      </w:r>
    </w:p>
    <w:p w14:paraId="0F63F986" w14:textId="77777777" w:rsidR="007119D6" w:rsidRDefault="00D73444">
      <w:pPr>
        <w:shd w:val="clear" w:color="auto" w:fill="FFFFFF"/>
        <w:ind w:firstLine="709"/>
        <w:jc w:val="both"/>
        <w:rPr>
          <w:rFonts w:eastAsia="Times New Roman"/>
          <w:sz w:val="22"/>
          <w:szCs w:val="22"/>
          <w:lang w:val="ru-RU"/>
        </w:rPr>
      </w:pPr>
      <w:r>
        <w:rPr>
          <w:rFonts w:eastAsia="Times New Roman"/>
          <w:sz w:val="22"/>
          <w:szCs w:val="22"/>
          <w:lang w:val="ru-RU"/>
        </w:rPr>
        <w:t xml:space="preserve">Область распознавания эмоций по речи быстро развивается в последние десятилетия благодаря росту производительности вычислительных систем и широкому интересу к этому вопросу исследователей в области </w:t>
      </w:r>
      <w:r>
        <w:rPr>
          <w:rFonts w:eastAsia="Times New Roman"/>
          <w:sz w:val="22"/>
          <w:szCs w:val="22"/>
          <w:lang w:val="ru-RU"/>
        </w:rPr>
        <w:t xml:space="preserve">психологии, психиатрии и информатики [1], [2]. Эмоции часто влияют на процессы принятия решений, поэтому распознавание эмоций может представлять интерес для построения более эффективного общения, включая диалоговые системы (голосовые помощники, чат-боты). </w:t>
      </w:r>
      <w:r>
        <w:rPr>
          <w:rFonts w:eastAsia="Times New Roman"/>
          <w:sz w:val="22"/>
          <w:szCs w:val="22"/>
          <w:lang w:val="ru-RU"/>
        </w:rPr>
        <w:t>Задача распознавания негативных эмоций, таких как стресс, гнев, усталость является важным аспектом с точки зрения обеспечения безопасности дорожного движения при использовании интеллектуальных транспортных средств, поскольку позволяет им реагировать на эмо</w:t>
      </w:r>
      <w:r>
        <w:rPr>
          <w:rFonts w:eastAsia="Times New Roman"/>
          <w:sz w:val="22"/>
          <w:szCs w:val="22"/>
          <w:lang w:val="ru-RU"/>
        </w:rPr>
        <w:t>циональное состояние водителя [</w:t>
      </w:r>
      <w:r>
        <w:rPr>
          <w:rFonts w:eastAsia="Times New Roman"/>
          <w:sz w:val="22"/>
          <w:szCs w:val="22"/>
          <w:lang w:val="ru-RU"/>
        </w:rPr>
        <w:t>3</w:t>
      </w:r>
      <w:r>
        <w:rPr>
          <w:rFonts w:eastAsia="Times New Roman"/>
          <w:sz w:val="22"/>
          <w:szCs w:val="22"/>
          <w:lang w:val="ru-RU"/>
        </w:rPr>
        <w:t>].</w:t>
      </w:r>
    </w:p>
    <w:p w14:paraId="09683C69" w14:textId="77777777" w:rsidR="007119D6" w:rsidRDefault="00D73444">
      <w:pPr>
        <w:shd w:val="clear" w:color="auto" w:fill="FFFFFF"/>
        <w:ind w:firstLine="709"/>
        <w:jc w:val="both"/>
      </w:pPr>
      <w:r>
        <w:rPr>
          <w:rFonts w:eastAsia="Times New Roman"/>
          <w:sz w:val="22"/>
          <w:szCs w:val="22"/>
          <w:lang w:val="ru-RU"/>
        </w:rPr>
        <w:t xml:space="preserve">В данной работе рассматривается задаче определения эмоций на основе анализа речевого сигнала. Одна из основных проблем данного подхода связана с определением набора признаков, эффективно описывающих эмоциональное стояние </w:t>
      </w:r>
      <w:r>
        <w:rPr>
          <w:rFonts w:eastAsia="Times New Roman"/>
          <w:sz w:val="22"/>
          <w:szCs w:val="22"/>
          <w:lang w:val="ru-RU"/>
        </w:rPr>
        <w:t>диктора [1], [4-6].</w:t>
      </w:r>
    </w:p>
    <w:p w14:paraId="7EE23A7E" w14:textId="77777777" w:rsidR="007119D6" w:rsidRDefault="00D73444">
      <w:pPr>
        <w:shd w:val="clear" w:color="auto" w:fill="FFFFFF"/>
        <w:ind w:firstLine="709"/>
        <w:jc w:val="both"/>
        <w:rPr>
          <w:rFonts w:eastAsia="Times New Roman"/>
          <w:sz w:val="22"/>
          <w:szCs w:val="22"/>
          <w:lang w:val="ru-RU"/>
        </w:rPr>
      </w:pPr>
      <w:r>
        <w:rPr>
          <w:rFonts w:eastAsia="Times New Roman"/>
          <w:sz w:val="22"/>
          <w:szCs w:val="22"/>
          <w:lang w:val="ru-RU"/>
        </w:rPr>
        <w:t xml:space="preserve">В данной работе для построения системы распознавания эмоций предлагается использовать мел-частотные </w:t>
      </w:r>
      <w:proofErr w:type="spellStart"/>
      <w:r>
        <w:rPr>
          <w:rFonts w:eastAsia="Times New Roman"/>
          <w:sz w:val="22"/>
          <w:szCs w:val="22"/>
          <w:lang w:val="ru-RU"/>
        </w:rPr>
        <w:t>кепстральные</w:t>
      </w:r>
      <w:proofErr w:type="spellEnd"/>
      <w:r>
        <w:rPr>
          <w:rFonts w:eastAsia="Times New Roman"/>
          <w:sz w:val="22"/>
          <w:szCs w:val="22"/>
          <w:lang w:val="ru-RU"/>
        </w:rPr>
        <w:t xml:space="preserve"> коэффициенты (МЧКК) [</w:t>
      </w:r>
      <w:r>
        <w:rPr>
          <w:rFonts w:eastAsia="Times New Roman"/>
          <w:sz w:val="22"/>
          <w:szCs w:val="22"/>
          <w:lang w:val="ru-RU"/>
        </w:rPr>
        <w:t>7</w:t>
      </w:r>
      <w:r>
        <w:rPr>
          <w:rFonts w:eastAsia="Times New Roman"/>
          <w:sz w:val="22"/>
          <w:szCs w:val="22"/>
          <w:lang w:val="ru-RU"/>
        </w:rPr>
        <w:t>] для получения признаков и метод опорных векторов (</w:t>
      </w:r>
      <w:r>
        <w:rPr>
          <w:rFonts w:eastAsia="Times New Roman"/>
          <w:sz w:val="22"/>
          <w:szCs w:val="22"/>
          <w:lang w:val="en-US"/>
        </w:rPr>
        <w:t>MO</w:t>
      </w:r>
      <w:r>
        <w:rPr>
          <w:rFonts w:eastAsia="Times New Roman"/>
          <w:sz w:val="22"/>
          <w:szCs w:val="22"/>
          <w:lang w:val="ru-RU"/>
        </w:rPr>
        <w:t>В)</w:t>
      </w:r>
      <w:r w:rsidRPr="00436B83">
        <w:rPr>
          <w:rFonts w:eastAsia="Times New Roman"/>
          <w:sz w:val="22"/>
          <w:szCs w:val="22"/>
          <w:lang w:val="ru-RU"/>
        </w:rPr>
        <w:t xml:space="preserve"> </w:t>
      </w:r>
      <w:r>
        <w:rPr>
          <w:rFonts w:eastAsia="Times New Roman"/>
          <w:sz w:val="22"/>
          <w:szCs w:val="22"/>
          <w:lang w:val="ru-RU"/>
        </w:rPr>
        <w:t>[</w:t>
      </w:r>
      <w:r>
        <w:rPr>
          <w:rFonts w:eastAsia="Times New Roman"/>
          <w:sz w:val="22"/>
          <w:szCs w:val="22"/>
          <w:lang w:val="ru-RU"/>
        </w:rPr>
        <w:t>7</w:t>
      </w:r>
      <w:r>
        <w:rPr>
          <w:rFonts w:eastAsia="Times New Roman"/>
          <w:sz w:val="22"/>
          <w:szCs w:val="22"/>
          <w:lang w:val="ru-RU"/>
        </w:rPr>
        <w:t>] в качестве метода классификации.</w:t>
      </w:r>
    </w:p>
    <w:p w14:paraId="47EAF660" w14:textId="44B896F0" w:rsidR="007119D6" w:rsidRDefault="00D73444">
      <w:pPr>
        <w:shd w:val="clear" w:color="auto" w:fill="FFFFFF"/>
        <w:ind w:firstLine="709"/>
        <w:jc w:val="both"/>
        <w:rPr>
          <w:rFonts w:eastAsia="Times New Roman"/>
          <w:sz w:val="22"/>
          <w:szCs w:val="22"/>
          <w:lang w:val="ru-RU"/>
        </w:rPr>
      </w:pPr>
      <w:r>
        <w:rPr>
          <w:rFonts w:eastAsia="Times New Roman"/>
          <w:sz w:val="22"/>
          <w:szCs w:val="22"/>
          <w:lang w:val="ru-RU"/>
        </w:rPr>
        <w:t>Признак</w:t>
      </w:r>
      <w:r>
        <w:rPr>
          <w:rFonts w:eastAsia="Times New Roman"/>
          <w:sz w:val="22"/>
          <w:szCs w:val="22"/>
          <w:lang w:val="ru-RU"/>
        </w:rPr>
        <w:t>и на основе МЧКК широко применяются в системах распознавания эмоций по речи [1, 5]. МЧКК воспроизводят реакцию слуховой системы человека на звук, улавливая соответствующую акустическую информацию [8]. Формируя представление аудиосигнал в частотной области,</w:t>
      </w:r>
      <w:r>
        <w:rPr>
          <w:rFonts w:eastAsia="Times New Roman"/>
          <w:sz w:val="22"/>
          <w:szCs w:val="22"/>
          <w:lang w:val="ru-RU"/>
        </w:rPr>
        <w:t xml:space="preserve"> МЧКК уменьшают размерность данных, сохраняя при этом важные </w:t>
      </w:r>
      <w:r w:rsidR="00A00EFC">
        <w:rPr>
          <w:rFonts w:eastAsia="Times New Roman"/>
          <w:sz w:val="22"/>
          <w:szCs w:val="22"/>
          <w:lang w:val="ru-RU"/>
        </w:rPr>
        <w:t>особенности</w:t>
      </w:r>
      <w:r>
        <w:rPr>
          <w:rFonts w:eastAsia="Times New Roman"/>
          <w:sz w:val="22"/>
          <w:szCs w:val="22"/>
          <w:lang w:val="ru-RU"/>
        </w:rPr>
        <w:t>, что делает его пригодным для алгоритмов машинного обучения, таких как МОВ.</w:t>
      </w:r>
    </w:p>
    <w:p w14:paraId="1BFA8B6E" w14:textId="62DA15ED" w:rsidR="007119D6" w:rsidRDefault="00D73444">
      <w:pPr>
        <w:shd w:val="clear" w:color="auto" w:fill="FFFFFF"/>
        <w:ind w:firstLine="709"/>
        <w:jc w:val="both"/>
        <w:rPr>
          <w:rFonts w:eastAsia="Times New Roman"/>
          <w:sz w:val="22"/>
          <w:szCs w:val="22"/>
          <w:lang w:val="ru-RU"/>
        </w:rPr>
      </w:pPr>
      <w:r>
        <w:rPr>
          <w:rFonts w:eastAsia="Times New Roman"/>
          <w:sz w:val="22"/>
          <w:szCs w:val="22"/>
          <w:lang w:val="ru-RU"/>
        </w:rPr>
        <w:t xml:space="preserve">В свою очередь МОВ является простым и надежным подходом к задаче классификации, который обеспечивает адаптируемость к многомерным пространствам признаков. МОВ основан на принципе поиска оптимальной гиперплоскости, максимально разделяющей разные </w:t>
      </w:r>
      <w:r>
        <w:rPr>
          <w:rFonts w:eastAsia="Times New Roman"/>
          <w:sz w:val="22"/>
          <w:szCs w:val="22"/>
          <w:lang w:val="ru-RU"/>
        </w:rPr>
        <w:t xml:space="preserve">классы в пространстве признаков [9]. В контексте распознавания эмоций по речи это означает, что МОВ может эффективно </w:t>
      </w:r>
      <w:r w:rsidR="00A00EFC">
        <w:rPr>
          <w:rFonts w:eastAsia="Times New Roman"/>
          <w:sz w:val="22"/>
          <w:szCs w:val="22"/>
          <w:lang w:val="ru-RU"/>
        </w:rPr>
        <w:t>дифференцировать</w:t>
      </w:r>
      <w:r>
        <w:rPr>
          <w:rFonts w:eastAsia="Times New Roman"/>
          <w:sz w:val="22"/>
          <w:szCs w:val="22"/>
          <w:lang w:val="ru-RU"/>
        </w:rPr>
        <w:t xml:space="preserve"> эмоциональные состояния [5]. Кроме того, МОВ может учитывать нелинейные отношения с помощью функций ядра (</w:t>
      </w:r>
      <w:r>
        <w:rPr>
          <w:rFonts w:eastAsia="Times New Roman"/>
          <w:i/>
          <w:iCs/>
          <w:sz w:val="22"/>
          <w:szCs w:val="22"/>
          <w:lang w:val="en-US"/>
        </w:rPr>
        <w:t>kernel</w:t>
      </w:r>
      <w:r>
        <w:rPr>
          <w:rFonts w:eastAsia="Times New Roman"/>
          <w:i/>
          <w:iCs/>
          <w:sz w:val="22"/>
          <w:szCs w:val="22"/>
          <w:lang w:val="ru-RU"/>
        </w:rPr>
        <w:t xml:space="preserve"> </w:t>
      </w:r>
      <w:r>
        <w:rPr>
          <w:rFonts w:eastAsia="Times New Roman"/>
          <w:i/>
          <w:iCs/>
          <w:sz w:val="22"/>
          <w:szCs w:val="22"/>
          <w:lang w:val="en-US"/>
        </w:rPr>
        <w:t>function</w:t>
      </w:r>
      <w:r>
        <w:rPr>
          <w:rFonts w:eastAsia="Times New Roman"/>
          <w:sz w:val="22"/>
          <w:szCs w:val="22"/>
          <w:lang w:val="ru-RU"/>
        </w:rPr>
        <w:t>), что позволяет улавливать сложные закономерности в речевых данных.</w:t>
      </w:r>
    </w:p>
    <w:p w14:paraId="75C3CA88" w14:textId="77777777" w:rsidR="007119D6" w:rsidRDefault="007119D6">
      <w:pPr>
        <w:ind w:firstLine="567"/>
        <w:jc w:val="both"/>
        <w:rPr>
          <w:rFonts w:eastAsia="Times New Roman"/>
          <w:sz w:val="22"/>
          <w:szCs w:val="22"/>
          <w:lang w:val="ru-RU"/>
        </w:rPr>
      </w:pPr>
    </w:p>
    <w:p w14:paraId="733DBFDC" w14:textId="77777777" w:rsidR="007119D6" w:rsidRDefault="00D73444">
      <w:pPr>
        <w:shd w:val="clear" w:color="auto" w:fill="FFFFFF"/>
        <w:ind w:firstLine="709"/>
        <w:jc w:val="center"/>
        <w:rPr>
          <w:b/>
          <w:bCs/>
          <w:lang w:val="ru-RU"/>
        </w:rPr>
      </w:pPr>
      <w:r>
        <w:rPr>
          <w:rFonts w:eastAsia="Times New Roman"/>
          <w:b/>
          <w:bCs/>
          <w:sz w:val="22"/>
          <w:szCs w:val="22"/>
          <w:lang w:val="ru-RU"/>
        </w:rPr>
        <w:t>Извлечение речевых признаков</w:t>
      </w:r>
    </w:p>
    <w:p w14:paraId="22F64FE3" w14:textId="77777777" w:rsidR="007119D6" w:rsidRDefault="007119D6">
      <w:pPr>
        <w:ind w:firstLine="567"/>
        <w:jc w:val="both"/>
        <w:rPr>
          <w:rFonts w:eastAsia="Times New Roman"/>
          <w:sz w:val="22"/>
          <w:szCs w:val="22"/>
          <w:lang w:val="ru-RU"/>
        </w:rPr>
      </w:pPr>
    </w:p>
    <w:p w14:paraId="5E637FC5" w14:textId="77777777" w:rsidR="007119D6" w:rsidRDefault="00D73444">
      <w:pPr>
        <w:ind w:firstLine="567"/>
        <w:jc w:val="both"/>
      </w:pPr>
      <w:r>
        <w:rPr>
          <w:color w:val="000000" w:themeColor="text1"/>
          <w:sz w:val="22"/>
          <w:szCs w:val="22"/>
        </w:rPr>
        <w:t xml:space="preserve">Первым этапом системы по распознаванию </w:t>
      </w:r>
      <w:r>
        <w:rPr>
          <w:color w:val="000000" w:themeColor="text1"/>
          <w:sz w:val="22"/>
          <w:szCs w:val="22"/>
          <w:lang w:val="ru-RU"/>
        </w:rPr>
        <w:t xml:space="preserve">эмоций по </w:t>
      </w:r>
      <w:r>
        <w:rPr>
          <w:color w:val="000000" w:themeColor="text1"/>
          <w:sz w:val="22"/>
          <w:szCs w:val="22"/>
        </w:rPr>
        <w:t>реч</w:t>
      </w:r>
      <w:r>
        <w:rPr>
          <w:color w:val="000000" w:themeColor="text1"/>
          <w:sz w:val="22"/>
          <w:szCs w:val="22"/>
          <w:lang w:val="ru-RU"/>
        </w:rPr>
        <w:t>и</w:t>
      </w:r>
      <w:r>
        <w:rPr>
          <w:color w:val="000000" w:themeColor="text1"/>
          <w:sz w:val="22"/>
          <w:szCs w:val="22"/>
        </w:rPr>
        <w:t xml:space="preserve"> является предварительная обработка входных </w:t>
      </w:r>
      <w:r>
        <w:rPr>
          <w:color w:val="000000" w:themeColor="text1"/>
          <w:sz w:val="22"/>
          <w:szCs w:val="22"/>
          <w:lang w:val="ru-RU"/>
        </w:rPr>
        <w:t>аудио</w:t>
      </w:r>
      <w:r>
        <w:rPr>
          <w:color w:val="000000" w:themeColor="text1"/>
          <w:sz w:val="22"/>
          <w:szCs w:val="22"/>
        </w:rPr>
        <w:t>данных [1</w:t>
      </w:r>
      <w:r>
        <w:rPr>
          <w:color w:val="000000" w:themeColor="text1"/>
          <w:sz w:val="22"/>
          <w:szCs w:val="22"/>
          <w:lang w:val="ru-RU"/>
        </w:rPr>
        <w:t>, 5</w:t>
      </w:r>
      <w:r>
        <w:rPr>
          <w:color w:val="000000" w:themeColor="text1"/>
          <w:sz w:val="22"/>
          <w:szCs w:val="22"/>
        </w:rPr>
        <w:t xml:space="preserve">]. </w:t>
      </w:r>
      <w:r>
        <w:rPr>
          <w:color w:val="000000" w:themeColor="text1"/>
          <w:sz w:val="22"/>
          <w:szCs w:val="22"/>
          <w:lang w:val="ru-RU"/>
        </w:rPr>
        <w:t>В данной работе речевые признаки рассчи</w:t>
      </w:r>
      <w:r>
        <w:rPr>
          <w:color w:val="000000" w:themeColor="text1"/>
          <w:sz w:val="22"/>
          <w:szCs w:val="22"/>
          <w:lang w:val="ru-RU"/>
        </w:rPr>
        <w:t xml:space="preserve">тывались на основании МЧКК </w:t>
      </w:r>
      <w:r>
        <w:rPr>
          <w:color w:val="000000" w:themeColor="text1"/>
          <w:sz w:val="22"/>
          <w:szCs w:val="22"/>
        </w:rPr>
        <w:t xml:space="preserve">[8]. </w:t>
      </w:r>
      <w:r>
        <w:rPr>
          <w:rFonts w:eastAsia="Times New Roman"/>
          <w:sz w:val="22"/>
          <w:szCs w:val="22"/>
          <w:lang w:val="ru-RU"/>
        </w:rPr>
        <w:t xml:space="preserve">Расчет МЧКК относится к методам кратковременного анализа речевого сигнала, которые предполагают разбиение сигнала на фреймы (короткие сегменты). Считается, что в интервале от 10 до 30 </w:t>
      </w:r>
      <w:proofErr w:type="spellStart"/>
      <w:r>
        <w:rPr>
          <w:rFonts w:eastAsia="Times New Roman"/>
          <w:sz w:val="22"/>
          <w:szCs w:val="22"/>
          <w:lang w:val="ru-RU"/>
        </w:rPr>
        <w:t>мс</w:t>
      </w:r>
      <w:proofErr w:type="spellEnd"/>
      <w:r>
        <w:rPr>
          <w:rFonts w:eastAsia="Times New Roman"/>
          <w:sz w:val="22"/>
          <w:szCs w:val="22"/>
          <w:lang w:val="ru-RU"/>
        </w:rPr>
        <w:t xml:space="preserve"> голосовой сигнал можно считать стацио</w:t>
      </w:r>
      <w:r>
        <w:rPr>
          <w:rFonts w:eastAsia="Times New Roman"/>
          <w:sz w:val="22"/>
          <w:szCs w:val="22"/>
          <w:lang w:val="ru-RU"/>
        </w:rPr>
        <w:t>нарным. На рис. 1 представлена схема вычисления МЧКК.</w:t>
      </w:r>
    </w:p>
    <w:p w14:paraId="2A298D46" w14:textId="3194EED6" w:rsidR="007119D6" w:rsidRDefault="00436B83">
      <w:pPr>
        <w:pStyle w:val="af5"/>
        <w:rPr>
          <w:rFonts w:eastAsia="Times New Roman"/>
        </w:rPr>
      </w:pPr>
      <w:r>
        <w:rPr>
          <w:noProof/>
        </w:rPr>
        <w:lastRenderedPageBreak/>
        <w:pict w14:anchorId="10C59586">
          <v:rect id="_x0000_tole_rId5" o:spid="_x0000_s1030" style="position:absolute;left:0;text-align:left;margin-left:0;margin-top:.05pt;width:50pt;height:50pt;z-index:251657728;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" filled="f" stroked="f" strokeweight="0"/>
        </w:pict>
      </w:r>
      <w:r w:rsidR="00D73444">
        <w:t xml:space="preserve"> </w:t>
      </w:r>
      <w:r w:rsidR="00D73444">
        <w:pict w14:anchorId="16B1A337">
          <v:shape id="_x0000_s1027" type="#_x0000_t75" style="position:absolute;left:0;text-align:left;margin-left:0;margin-top:0;width:50pt;height:50pt;z-index:251659776;visibility:hidden;mso-position-horizontal-relative:text;mso-position-vertical-relative:text">
            <o:lock v:ext="edit" selection="t"/>
          </v:shape>
        </w:pict>
      </w:r>
      <w:r>
        <w:rPr>
          <w:noProof/>
        </w:rPr>
        <w:drawing>
          <wp:inline distT="0" distB="0" distL="0" distR="0" wp14:anchorId="37CF3EC9" wp14:editId="14CA57BF">
            <wp:extent cx="4012565" cy="1958340"/>
            <wp:effectExtent l="0" t="0" r="0" b="0"/>
            <wp:docPr id="10" name="ole_rI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le_rId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2565" cy="1958340"/>
                    </a:xfrm>
                    <a:prstGeom prst="rect">
                      <a:avLst/>
                    </a:prstGeom>
                    <a:noFill/>
                    <a:ln>
                      <a:noFill/>
                    </a:ln>
                  </pic:spPr>
                </pic:pic>
              </a:graphicData>
            </a:graphic>
          </wp:inline>
        </w:drawing>
      </w:r>
    </w:p>
    <w:p w14:paraId="171D6EB4" w14:textId="77777777" w:rsidR="007119D6" w:rsidRDefault="00D73444">
      <w:pPr>
        <w:shd w:val="clear" w:color="auto" w:fill="FFFFFF"/>
        <w:jc w:val="center"/>
        <w:rPr>
          <w:i/>
          <w:highlight w:val="yellow"/>
          <w:lang w:val="ru-RU"/>
        </w:rPr>
      </w:pPr>
      <w:r>
        <w:rPr>
          <w:b/>
          <w:lang w:val="ru-RU"/>
        </w:rPr>
        <w:t>Рис. 1.</w:t>
      </w:r>
      <w:r>
        <w:rPr>
          <w:lang w:val="ru-RU"/>
        </w:rPr>
        <w:t xml:space="preserve"> Схема вычисления мел-частотных </w:t>
      </w:r>
      <w:proofErr w:type="spellStart"/>
      <w:r>
        <w:rPr>
          <w:lang w:val="ru-RU"/>
        </w:rPr>
        <w:t>кепстральных</w:t>
      </w:r>
      <w:proofErr w:type="spellEnd"/>
      <w:r>
        <w:rPr>
          <w:lang w:val="ru-RU"/>
        </w:rPr>
        <w:t xml:space="preserve"> коэффициентов (МЧКК)</w:t>
      </w:r>
    </w:p>
    <w:p w14:paraId="5F2CB2AD" w14:textId="77777777" w:rsidR="007119D6" w:rsidRDefault="00D73444">
      <w:pPr>
        <w:shd w:val="clear" w:color="auto" w:fill="FFFFFF"/>
        <w:jc w:val="center"/>
        <w:rPr>
          <w:rFonts w:eastAsia="Times New Roman"/>
          <w:lang w:val="en-US"/>
        </w:rPr>
      </w:pPr>
      <w:r>
        <w:rPr>
          <w:rFonts w:eastAsia="Times New Roman"/>
          <w:b/>
          <w:color w:val="000000" w:themeColor="text1"/>
          <w:lang w:val="en-US"/>
        </w:rPr>
        <w:t>Fig. 1.</w:t>
      </w:r>
      <w:r>
        <w:rPr>
          <w:rFonts w:eastAsia="Times New Roman"/>
          <w:color w:val="000000" w:themeColor="text1"/>
          <w:lang w:val="en-US"/>
        </w:rPr>
        <w:t xml:space="preserve"> </w:t>
      </w:r>
      <w:r>
        <w:rPr>
          <w:rStyle w:val="jlqj4b"/>
          <w:color w:val="000000" w:themeColor="text1"/>
        </w:rPr>
        <w:t>Scheme</w:t>
      </w:r>
      <w:r>
        <w:rPr>
          <w:rStyle w:val="jlqj4b"/>
          <w:color w:val="000000" w:themeColor="text1"/>
          <w:lang w:val="en-US"/>
        </w:rPr>
        <w:t xml:space="preserve"> </w:t>
      </w:r>
      <w:r>
        <w:rPr>
          <w:rStyle w:val="jlqj4b"/>
          <w:color w:val="000000" w:themeColor="text1"/>
        </w:rPr>
        <w:t>for</w:t>
      </w:r>
      <w:r>
        <w:rPr>
          <w:rStyle w:val="jlqj4b"/>
          <w:color w:val="000000" w:themeColor="text1"/>
          <w:lang w:val="en-US"/>
        </w:rPr>
        <w:t xml:space="preserve"> </w:t>
      </w:r>
      <w:r>
        <w:rPr>
          <w:rStyle w:val="jlqj4b"/>
          <w:color w:val="000000" w:themeColor="text1"/>
        </w:rPr>
        <w:t>calculating</w:t>
      </w:r>
      <w:r>
        <w:rPr>
          <w:rStyle w:val="jlqj4b"/>
          <w:color w:val="000000" w:themeColor="text1"/>
          <w:lang w:val="en-US"/>
        </w:rPr>
        <w:t xml:space="preserve"> </w:t>
      </w:r>
      <w:proofErr w:type="spellStart"/>
      <w:r>
        <w:rPr>
          <w:rFonts w:eastAsia="Times New Roman"/>
          <w:color w:val="000000" w:themeColor="text1"/>
          <w:lang w:val="en-US"/>
        </w:rPr>
        <w:t>mel</w:t>
      </w:r>
      <w:proofErr w:type="spellEnd"/>
      <w:r>
        <w:rPr>
          <w:rFonts w:eastAsia="Times New Roman"/>
          <w:color w:val="000000" w:themeColor="text1"/>
          <w:lang w:val="en-US"/>
        </w:rPr>
        <w:t>-frequency cepstral coefficients (MFCC)</w:t>
      </w:r>
    </w:p>
    <w:p w14:paraId="50CF7508" w14:textId="77777777" w:rsidR="007119D6" w:rsidRDefault="007119D6">
      <w:pPr>
        <w:pStyle w:val="afa"/>
        <w:spacing w:line="240" w:lineRule="auto"/>
        <w:ind w:left="0" w:firstLine="680"/>
        <w:rPr>
          <w:color w:val="000000" w:themeColor="text1"/>
          <w:sz w:val="22"/>
          <w:szCs w:val="22"/>
        </w:rPr>
      </w:pPr>
    </w:p>
    <w:p w14:paraId="41C99A1C" w14:textId="77777777" w:rsidR="007119D6" w:rsidRDefault="00D73444">
      <w:pPr>
        <w:pStyle w:val="afa"/>
        <w:spacing w:line="240" w:lineRule="auto"/>
        <w:ind w:left="0" w:firstLine="680"/>
        <w:rPr>
          <w:color w:val="000000" w:themeColor="text1"/>
          <w:sz w:val="22"/>
          <w:szCs w:val="22"/>
        </w:rPr>
      </w:pPr>
      <w:r>
        <w:rPr>
          <w:color w:val="000000" w:themeColor="text1"/>
          <w:sz w:val="22"/>
          <w:szCs w:val="22"/>
          <w:lang w:val="ru-RU"/>
        </w:rPr>
        <w:t xml:space="preserve">Согласно </w:t>
      </w:r>
      <w:r>
        <w:rPr>
          <w:sz w:val="22"/>
          <w:szCs w:val="22"/>
          <w:lang w:val="ru-RU"/>
        </w:rPr>
        <w:t>рис. 1</w:t>
      </w:r>
      <w:r>
        <w:rPr>
          <w:color w:val="000000" w:themeColor="text1"/>
          <w:sz w:val="22"/>
          <w:szCs w:val="22"/>
          <w:lang w:val="ru-RU"/>
        </w:rPr>
        <w:t xml:space="preserve"> п</w:t>
      </w:r>
      <w:r>
        <w:rPr>
          <w:color w:val="000000" w:themeColor="text1"/>
          <w:sz w:val="22"/>
          <w:szCs w:val="22"/>
        </w:rPr>
        <w:t xml:space="preserve">роцесс извлечения </w:t>
      </w:r>
      <w:r>
        <w:rPr>
          <w:color w:val="000000" w:themeColor="text1"/>
          <w:sz w:val="22"/>
          <w:szCs w:val="22"/>
          <w:lang w:val="ru-RU"/>
        </w:rPr>
        <w:t>МЧКК</w:t>
      </w:r>
      <w:r>
        <w:rPr>
          <w:color w:val="000000" w:themeColor="text1"/>
          <w:sz w:val="22"/>
          <w:szCs w:val="22"/>
        </w:rPr>
        <w:t xml:space="preserve"> включает следующие шаги:</w:t>
      </w:r>
    </w:p>
    <w:p w14:paraId="6E29F4B8" w14:textId="77777777" w:rsidR="007119D6" w:rsidRDefault="00D73444">
      <w:pPr>
        <w:pStyle w:val="afa"/>
        <w:spacing w:line="240" w:lineRule="auto"/>
        <w:ind w:left="0" w:firstLine="680"/>
        <w:rPr>
          <w:color w:val="000000" w:themeColor="text1"/>
          <w:sz w:val="22"/>
          <w:szCs w:val="22"/>
          <w:lang w:val="ru-RU"/>
        </w:rPr>
      </w:pPr>
      <w:r>
        <w:rPr>
          <w:color w:val="000000" w:themeColor="text1"/>
          <w:sz w:val="22"/>
          <w:szCs w:val="22"/>
        </w:rPr>
        <w:t>1)</w:t>
      </w:r>
      <w:r>
        <w:rPr>
          <w:color w:val="000000" w:themeColor="text1"/>
          <w:sz w:val="22"/>
          <w:szCs w:val="22"/>
          <w:lang w:val="en-US"/>
        </w:rPr>
        <w:t> </w:t>
      </w:r>
      <w:r>
        <w:rPr>
          <w:color w:val="000000" w:themeColor="text1"/>
          <w:sz w:val="22"/>
          <w:szCs w:val="22"/>
          <w:lang w:val="ru-RU"/>
        </w:rPr>
        <w:t>вычисление к</w:t>
      </w:r>
      <w:r>
        <w:rPr>
          <w:color w:val="000000" w:themeColor="text1"/>
          <w:sz w:val="22"/>
          <w:szCs w:val="22"/>
        </w:rPr>
        <w:t>ратковременно</w:t>
      </w:r>
      <w:r>
        <w:rPr>
          <w:color w:val="000000" w:themeColor="text1"/>
          <w:sz w:val="22"/>
          <w:szCs w:val="22"/>
          <w:lang w:val="ru-RU"/>
        </w:rPr>
        <w:t>го</w:t>
      </w:r>
      <w:r>
        <w:rPr>
          <w:color w:val="000000" w:themeColor="text1"/>
          <w:sz w:val="22"/>
          <w:szCs w:val="22"/>
        </w:rPr>
        <w:t xml:space="preserve"> преобразовани</w:t>
      </w:r>
      <w:r>
        <w:rPr>
          <w:color w:val="000000" w:themeColor="text1"/>
          <w:sz w:val="22"/>
          <w:szCs w:val="22"/>
          <w:lang w:val="ru-RU"/>
        </w:rPr>
        <w:t>я</w:t>
      </w:r>
      <w:r>
        <w:rPr>
          <w:color w:val="000000" w:themeColor="text1"/>
          <w:sz w:val="22"/>
          <w:szCs w:val="22"/>
        </w:rPr>
        <w:t xml:space="preserve"> Фурье (КВПФ)</w:t>
      </w:r>
      <w:r>
        <w:rPr>
          <w:color w:val="000000" w:themeColor="text1"/>
          <w:sz w:val="22"/>
          <w:szCs w:val="22"/>
          <w:lang w:val="ru-RU"/>
        </w:rPr>
        <w:t xml:space="preserve"> и нахождение квадрата модуля КВПФ для получения спектрограммы сигнала;</w:t>
      </w:r>
    </w:p>
    <w:p w14:paraId="5A9E1ACC" w14:textId="77777777" w:rsidR="007119D6" w:rsidRDefault="00D73444">
      <w:pPr>
        <w:pStyle w:val="afa"/>
        <w:spacing w:line="240" w:lineRule="auto"/>
        <w:ind w:left="0" w:firstLine="680"/>
        <w:rPr>
          <w:sz w:val="22"/>
          <w:szCs w:val="22"/>
          <w:lang w:val="ru-RU"/>
        </w:rPr>
      </w:pPr>
      <w:r>
        <w:rPr>
          <w:color w:val="000000" w:themeColor="text1"/>
          <w:sz w:val="22"/>
          <w:szCs w:val="22"/>
        </w:rPr>
        <w:t>2)</w:t>
      </w:r>
      <w:r>
        <w:rPr>
          <w:color w:val="000000" w:themeColor="text1"/>
          <w:sz w:val="22"/>
          <w:szCs w:val="22"/>
          <w:lang w:val="en-US"/>
        </w:rPr>
        <w:t> </w:t>
      </w:r>
      <w:r>
        <w:rPr>
          <w:color w:val="000000" w:themeColor="text1"/>
          <w:sz w:val="22"/>
          <w:szCs w:val="22"/>
          <w:lang w:val="ru-RU"/>
        </w:rPr>
        <w:t xml:space="preserve">вычисление мел-спектрограммы (энергия сигнала из шкалы герц </w:t>
      </w:r>
      <w:r>
        <w:rPr>
          <w:color w:val="000000" w:themeColor="text1"/>
          <w:sz w:val="22"/>
          <w:szCs w:val="22"/>
          <w:lang w:val="ru-RU"/>
        </w:rPr>
        <w:t>переводится в мел-шкалу, отражающую</w:t>
      </w:r>
      <w:r>
        <w:rPr>
          <w:color w:val="000000" w:themeColor="text1"/>
          <w:sz w:val="22"/>
          <w:szCs w:val="22"/>
        </w:rPr>
        <w:t xml:space="preserve"> </w:t>
      </w:r>
      <w:r>
        <w:rPr>
          <w:sz w:val="22"/>
          <w:szCs w:val="22"/>
        </w:rPr>
        <w:t>свойств</w:t>
      </w:r>
      <w:r>
        <w:rPr>
          <w:sz w:val="22"/>
          <w:szCs w:val="22"/>
          <w:lang w:val="ru-RU"/>
        </w:rPr>
        <w:t>а</w:t>
      </w:r>
      <w:r>
        <w:rPr>
          <w:sz w:val="22"/>
          <w:szCs w:val="22"/>
        </w:rPr>
        <w:t xml:space="preserve"> человеческого слуха</w:t>
      </w:r>
      <w:r>
        <w:rPr>
          <w:sz w:val="22"/>
          <w:szCs w:val="22"/>
          <w:lang w:val="ru-RU"/>
        </w:rPr>
        <w:t>);</w:t>
      </w:r>
    </w:p>
    <w:p w14:paraId="7E76E9EF" w14:textId="77777777" w:rsidR="007119D6" w:rsidRDefault="00D73444">
      <w:pPr>
        <w:pStyle w:val="afa"/>
        <w:spacing w:line="240" w:lineRule="auto"/>
        <w:ind w:left="0" w:firstLine="680"/>
        <w:rPr>
          <w:sz w:val="22"/>
          <w:szCs w:val="22"/>
          <w:lang w:val="ru-RU"/>
        </w:rPr>
      </w:pPr>
      <w:r>
        <w:rPr>
          <w:sz w:val="22"/>
          <w:szCs w:val="22"/>
          <w:lang w:val="ru-RU"/>
        </w:rPr>
        <w:t>3)</w:t>
      </w:r>
      <w:r>
        <w:rPr>
          <w:sz w:val="22"/>
          <w:szCs w:val="22"/>
          <w:lang w:val="en-US"/>
        </w:rPr>
        <w:t> </w:t>
      </w:r>
      <w:r>
        <w:rPr>
          <w:sz w:val="22"/>
          <w:szCs w:val="22"/>
          <w:lang w:val="ru-RU"/>
        </w:rPr>
        <w:t>взятие логарифма от энергии сигнала в мел-частотных полосах;</w:t>
      </w:r>
    </w:p>
    <w:p w14:paraId="32F97042" w14:textId="77777777" w:rsidR="007119D6" w:rsidRDefault="00D73444">
      <w:pPr>
        <w:pStyle w:val="afa"/>
        <w:spacing w:line="240" w:lineRule="auto"/>
        <w:ind w:left="0" w:firstLine="680"/>
        <w:rPr>
          <w:sz w:val="22"/>
          <w:szCs w:val="22"/>
        </w:rPr>
      </w:pPr>
      <w:r>
        <w:rPr>
          <w:sz w:val="22"/>
          <w:szCs w:val="22"/>
          <w:lang w:val="ru-RU"/>
        </w:rPr>
        <w:t>4)</w:t>
      </w:r>
      <w:r>
        <w:rPr>
          <w:sz w:val="22"/>
          <w:szCs w:val="22"/>
          <w:lang w:val="en-US"/>
        </w:rPr>
        <w:t> </w:t>
      </w:r>
      <w:r>
        <w:rPr>
          <w:sz w:val="22"/>
          <w:szCs w:val="22"/>
          <w:lang w:val="ru-RU"/>
        </w:rPr>
        <w:t xml:space="preserve">применение </w:t>
      </w:r>
      <w:r>
        <w:rPr>
          <w:color w:val="000000" w:themeColor="text1"/>
          <w:sz w:val="22"/>
          <w:szCs w:val="22"/>
        </w:rPr>
        <w:t>декоррелирующего</w:t>
      </w:r>
      <w:r>
        <w:rPr>
          <w:sz w:val="22"/>
          <w:szCs w:val="22"/>
          <w:lang w:val="ru-RU"/>
        </w:rPr>
        <w:t xml:space="preserve"> преобразования, в качестве которого используется</w:t>
      </w:r>
      <w:r>
        <w:rPr>
          <w:sz w:val="22"/>
          <w:szCs w:val="22"/>
        </w:rPr>
        <w:t xml:space="preserve"> </w:t>
      </w:r>
      <w:r>
        <w:rPr>
          <w:sz w:val="22"/>
          <w:szCs w:val="22"/>
          <w:lang w:val="ru-RU"/>
        </w:rPr>
        <w:t>д</w:t>
      </w:r>
      <w:r>
        <w:rPr>
          <w:sz w:val="22"/>
          <w:szCs w:val="22"/>
        </w:rPr>
        <w:t xml:space="preserve">искретное косинусное преобразование </w:t>
      </w:r>
      <w:r>
        <w:rPr>
          <w:sz w:val="22"/>
          <w:szCs w:val="22"/>
          <w:lang w:val="ru-RU"/>
        </w:rPr>
        <w:t xml:space="preserve">второго </w:t>
      </w:r>
      <w:r>
        <w:rPr>
          <w:sz w:val="22"/>
          <w:szCs w:val="22"/>
          <w:lang w:val="ru-RU"/>
        </w:rPr>
        <w:t>типа (</w:t>
      </w:r>
      <w:r>
        <w:rPr>
          <w:sz w:val="22"/>
          <w:szCs w:val="22"/>
        </w:rPr>
        <w:t>ДКП</w:t>
      </w:r>
      <w:r>
        <w:rPr>
          <w:sz w:val="22"/>
          <w:szCs w:val="22"/>
          <w:lang w:val="ru-RU"/>
        </w:rPr>
        <w:t>-</w:t>
      </w:r>
      <w:r>
        <w:rPr>
          <w:sz w:val="22"/>
          <w:szCs w:val="22"/>
          <w:lang w:val="en-US"/>
        </w:rPr>
        <w:t>II</w:t>
      </w:r>
      <w:r>
        <w:rPr>
          <w:sz w:val="22"/>
          <w:szCs w:val="22"/>
          <w:lang w:val="ru-RU"/>
        </w:rPr>
        <w:t>)</w:t>
      </w:r>
      <w:r>
        <w:rPr>
          <w:sz w:val="22"/>
          <w:szCs w:val="22"/>
        </w:rPr>
        <w:t>.</w:t>
      </w:r>
    </w:p>
    <w:p w14:paraId="26546653" w14:textId="77777777" w:rsidR="007119D6" w:rsidRDefault="00D73444">
      <w:pPr>
        <w:pStyle w:val="afa"/>
        <w:spacing w:line="240" w:lineRule="auto"/>
        <w:ind w:left="0" w:firstLine="680"/>
        <w:rPr>
          <w:lang w:val="ru-RU"/>
        </w:rPr>
      </w:pPr>
      <w:r>
        <w:rPr>
          <w:sz w:val="22"/>
          <w:szCs w:val="22"/>
          <w:lang w:val="ru-RU"/>
        </w:rPr>
        <w:t>В качестве иллюстрации на рис. 2 показан пример речевого сигнала, выражающего эмоцию гнева.</w:t>
      </w:r>
    </w:p>
    <w:p w14:paraId="0EE64989" w14:textId="77777777" w:rsidR="007119D6" w:rsidRDefault="00D73444">
      <w:pPr>
        <w:pStyle w:val="af5"/>
        <w:rPr>
          <w:lang w:val="be-BY"/>
        </w:rPr>
      </w:pPr>
      <w:r>
        <w:rPr>
          <w:noProof/>
        </w:rPr>
        <w:drawing>
          <wp:inline distT="0" distB="0" distL="0" distR="0" wp14:anchorId="24A87BA3" wp14:editId="6E9BF527">
            <wp:extent cx="4657090" cy="1529715"/>
            <wp:effectExtent l="0" t="0" r="0" b="0"/>
            <wp:docPr id="5"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19"/>
                    <pic:cNvPicPr>
                      <a:picLocks noChangeAspect="1" noChangeArrowheads="1"/>
                    </pic:cNvPicPr>
                  </pic:nvPicPr>
                  <pic:blipFill>
                    <a:blip r:embed="rId12"/>
                    <a:stretch>
                      <a:fillRect/>
                    </a:stretch>
                  </pic:blipFill>
                  <pic:spPr bwMode="auto">
                    <a:xfrm>
                      <a:off x="0" y="0"/>
                      <a:ext cx="4657090" cy="1529715"/>
                    </a:xfrm>
                    <a:prstGeom prst="rect">
                      <a:avLst/>
                    </a:prstGeom>
                  </pic:spPr>
                </pic:pic>
              </a:graphicData>
            </a:graphic>
          </wp:inline>
        </w:drawing>
      </w:r>
    </w:p>
    <w:p w14:paraId="339FB5E8" w14:textId="77777777" w:rsidR="007119D6" w:rsidRDefault="00D73444">
      <w:pPr>
        <w:pStyle w:val="af5"/>
        <w:rPr>
          <w:lang w:val="be-BY"/>
        </w:rPr>
      </w:pPr>
      <w:r>
        <w:t>Рис. 2. Представление речевого сигнала, выражающего гнев («</w:t>
      </w:r>
      <w:proofErr w:type="spellStart"/>
      <w:r>
        <w:t>Kids</w:t>
      </w:r>
      <w:proofErr w:type="spellEnd"/>
      <w:r>
        <w:t xml:space="preserve"> </w:t>
      </w:r>
      <w:proofErr w:type="spellStart"/>
      <w:r>
        <w:t>are</w:t>
      </w:r>
      <w:proofErr w:type="spellEnd"/>
      <w:r>
        <w:t xml:space="preserve"> </w:t>
      </w:r>
      <w:proofErr w:type="spellStart"/>
      <w:r>
        <w:t>talking</w:t>
      </w:r>
      <w:proofErr w:type="spellEnd"/>
      <w:r>
        <w:t xml:space="preserve"> </w:t>
      </w:r>
      <w:proofErr w:type="spellStart"/>
      <w:r>
        <w:t>by</w:t>
      </w:r>
      <w:proofErr w:type="spellEnd"/>
      <w:r>
        <w:t xml:space="preserve"> </w:t>
      </w:r>
      <w:proofErr w:type="spellStart"/>
      <w:r>
        <w:t>the</w:t>
      </w:r>
      <w:proofErr w:type="spellEnd"/>
      <w:r>
        <w:t xml:space="preserve"> </w:t>
      </w:r>
      <w:proofErr w:type="spellStart"/>
      <w:r>
        <w:t>door</w:t>
      </w:r>
      <w:proofErr w:type="spellEnd"/>
      <w:r>
        <w:t>»)</w:t>
      </w:r>
      <w:r>
        <w:br/>
      </w:r>
      <w:r>
        <w:rPr>
          <w:lang w:val="be-BY"/>
        </w:rPr>
        <w:t>Fig. 2. Representation of the speech signal expressing an</w:t>
      </w:r>
      <w:r>
        <w:rPr>
          <w:lang w:val="be-BY"/>
        </w:rPr>
        <w:t>ger</w:t>
      </w:r>
    </w:p>
    <w:p w14:paraId="11125469" w14:textId="77777777" w:rsidR="007119D6" w:rsidRDefault="00D73444">
      <w:pPr>
        <w:pStyle w:val="afa"/>
        <w:spacing w:line="240" w:lineRule="auto"/>
        <w:ind w:left="0" w:firstLine="680"/>
        <w:rPr>
          <w:sz w:val="22"/>
          <w:szCs w:val="22"/>
          <w:lang w:val="ru-RU"/>
        </w:rPr>
      </w:pPr>
      <w:r>
        <w:rPr>
          <w:sz w:val="22"/>
          <w:szCs w:val="22"/>
          <w:lang w:val="ru-RU"/>
        </w:rPr>
        <w:t>На рис. 3 представлен результат вычисления КВПФ и мел-спектрограммы сигнала, представленного на рис. 1.</w:t>
      </w:r>
    </w:p>
    <w:p w14:paraId="073CEC6E" w14:textId="77777777" w:rsidR="007119D6" w:rsidRDefault="00D73444">
      <w:pPr>
        <w:pStyle w:val="af5"/>
      </w:pPr>
      <w:r>
        <w:rPr>
          <w:noProof/>
        </w:rPr>
        <w:drawing>
          <wp:inline distT="0" distB="0" distL="0" distR="0" wp14:anchorId="7018CA4F" wp14:editId="02161D55">
            <wp:extent cx="4698365" cy="1816100"/>
            <wp:effectExtent l="0" t="0" r="0" b="0"/>
            <wp:docPr id="6"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22"/>
                    <pic:cNvPicPr>
                      <a:picLocks noChangeAspect="1" noChangeArrowheads="1"/>
                    </pic:cNvPicPr>
                  </pic:nvPicPr>
                  <pic:blipFill>
                    <a:blip r:embed="rId13"/>
                    <a:stretch>
                      <a:fillRect/>
                    </a:stretch>
                  </pic:blipFill>
                  <pic:spPr bwMode="auto">
                    <a:xfrm>
                      <a:off x="0" y="0"/>
                      <a:ext cx="4698365" cy="1816100"/>
                    </a:xfrm>
                    <a:prstGeom prst="rect">
                      <a:avLst/>
                    </a:prstGeom>
                  </pic:spPr>
                </pic:pic>
              </a:graphicData>
            </a:graphic>
          </wp:inline>
        </w:drawing>
      </w:r>
    </w:p>
    <w:tbl>
      <w:tblPr>
        <w:tblStyle w:val="afb"/>
        <w:tblW w:w="7371" w:type="dxa"/>
        <w:tblInd w:w="851" w:type="dxa"/>
        <w:tblLayout w:type="fixed"/>
        <w:tblLook w:val="04A0" w:firstRow="1" w:lastRow="0" w:firstColumn="1" w:lastColumn="0" w:noHBand="0" w:noVBand="1"/>
      </w:tblPr>
      <w:tblGrid>
        <w:gridCol w:w="3970"/>
        <w:gridCol w:w="3401"/>
      </w:tblGrid>
      <w:tr w:rsidR="007119D6" w14:paraId="1C21223E" w14:textId="77777777">
        <w:tc>
          <w:tcPr>
            <w:tcW w:w="3969" w:type="dxa"/>
            <w:tcBorders>
              <w:top w:val="nil"/>
              <w:left w:val="nil"/>
              <w:bottom w:val="nil"/>
              <w:right w:val="nil"/>
            </w:tcBorders>
          </w:tcPr>
          <w:p w14:paraId="4746F8D9" w14:textId="77777777" w:rsidR="007119D6" w:rsidRDefault="00D73444">
            <w:pPr>
              <w:jc w:val="center"/>
              <w:rPr>
                <w:lang w:val="ru-RU"/>
              </w:rPr>
            </w:pPr>
            <w:r>
              <w:rPr>
                <w:lang w:val="ru-RU"/>
              </w:rPr>
              <w:t>а)</w:t>
            </w:r>
          </w:p>
        </w:tc>
        <w:tc>
          <w:tcPr>
            <w:tcW w:w="3401" w:type="dxa"/>
            <w:tcBorders>
              <w:top w:val="nil"/>
              <w:left w:val="nil"/>
              <w:bottom w:val="nil"/>
              <w:right w:val="nil"/>
            </w:tcBorders>
          </w:tcPr>
          <w:p w14:paraId="08C58237" w14:textId="77777777" w:rsidR="007119D6" w:rsidRDefault="00D73444">
            <w:pPr>
              <w:jc w:val="center"/>
              <w:rPr>
                <w:lang w:val="ru-RU"/>
              </w:rPr>
            </w:pPr>
            <w:r>
              <w:rPr>
                <w:lang w:val="ru-RU"/>
              </w:rPr>
              <w:t>б)</w:t>
            </w:r>
          </w:p>
        </w:tc>
      </w:tr>
    </w:tbl>
    <w:p w14:paraId="3E2B6915" w14:textId="77777777" w:rsidR="007119D6" w:rsidRDefault="00D73444">
      <w:pPr>
        <w:pStyle w:val="af5"/>
      </w:pPr>
      <w:r>
        <w:t xml:space="preserve">Рис. 3. речевого сигнала, выражающего гнев: а) спектрограмма (КВПФ), б) </w:t>
      </w:r>
      <w:proofErr w:type="spellStart"/>
      <w:r>
        <w:t>мелспектрограмма</w:t>
      </w:r>
      <w:proofErr w:type="spellEnd"/>
    </w:p>
    <w:p w14:paraId="226B2C30" w14:textId="77777777" w:rsidR="007119D6" w:rsidRDefault="00D73444">
      <w:pPr>
        <w:pStyle w:val="af5"/>
        <w:rPr>
          <w:lang w:val="en-US"/>
        </w:rPr>
      </w:pPr>
      <w:r>
        <w:rPr>
          <w:lang w:val="en-US"/>
        </w:rPr>
        <w:t xml:space="preserve">Fig. 3. Speech signal expressing anger: a) </w:t>
      </w:r>
      <w:r>
        <w:rPr>
          <w:lang w:val="en-US"/>
        </w:rPr>
        <w:t xml:space="preserve">spectrogram (STFT), b) </w:t>
      </w:r>
      <w:proofErr w:type="spellStart"/>
      <w:r>
        <w:rPr>
          <w:lang w:val="en-US"/>
        </w:rPr>
        <w:t>mel-spectrogramm</w:t>
      </w:r>
      <w:proofErr w:type="spellEnd"/>
    </w:p>
    <w:p w14:paraId="048AF3F3" w14:textId="77777777" w:rsidR="007119D6" w:rsidRDefault="00D73444">
      <w:pPr>
        <w:pStyle w:val="afa"/>
        <w:spacing w:line="240" w:lineRule="auto"/>
        <w:ind w:left="0" w:firstLine="680"/>
        <w:jc w:val="left"/>
      </w:pPr>
      <w:r>
        <w:rPr>
          <w:sz w:val="22"/>
          <w:szCs w:val="22"/>
        </w:rPr>
        <w:lastRenderedPageBreak/>
        <w:t xml:space="preserve">На рис. 4 показана временная последовательность MFCC, рассчитанная для сигнала, представленного на рис. </w:t>
      </w:r>
      <w:r>
        <w:rPr>
          <w:sz w:val="22"/>
          <w:szCs w:val="22"/>
          <w:lang w:val="ru-RU"/>
        </w:rPr>
        <w:t>1</w:t>
      </w:r>
      <w:r>
        <w:rPr>
          <w:sz w:val="22"/>
          <w:szCs w:val="22"/>
        </w:rPr>
        <w:t>.</w:t>
      </w:r>
    </w:p>
    <w:p w14:paraId="61BD61D4" w14:textId="77777777" w:rsidR="007119D6" w:rsidRDefault="00D73444">
      <w:pPr>
        <w:pStyle w:val="af5"/>
      </w:pPr>
      <w:r>
        <w:rPr>
          <w:noProof/>
        </w:rPr>
        <w:drawing>
          <wp:inline distT="0" distB="0" distL="0" distR="0" wp14:anchorId="256FF742" wp14:editId="536D6D5A">
            <wp:extent cx="4726940" cy="2098675"/>
            <wp:effectExtent l="0" t="0" r="0" b="0"/>
            <wp:docPr id="7"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23"/>
                    <pic:cNvPicPr>
                      <a:picLocks noChangeAspect="1" noChangeArrowheads="1"/>
                    </pic:cNvPicPr>
                  </pic:nvPicPr>
                  <pic:blipFill>
                    <a:blip r:embed="rId14"/>
                    <a:stretch>
                      <a:fillRect/>
                    </a:stretch>
                  </pic:blipFill>
                  <pic:spPr bwMode="auto">
                    <a:xfrm>
                      <a:off x="0" y="0"/>
                      <a:ext cx="4726940" cy="2098675"/>
                    </a:xfrm>
                    <a:prstGeom prst="rect">
                      <a:avLst/>
                    </a:prstGeom>
                  </pic:spPr>
                </pic:pic>
              </a:graphicData>
            </a:graphic>
          </wp:inline>
        </w:drawing>
      </w:r>
    </w:p>
    <w:p w14:paraId="395EF6D4" w14:textId="77777777" w:rsidR="007119D6" w:rsidRDefault="00D73444">
      <w:pPr>
        <w:pStyle w:val="af5"/>
      </w:pPr>
      <w:r>
        <w:t>Рис. 4. Временная последовательность МЧКК</w:t>
      </w:r>
    </w:p>
    <w:p w14:paraId="0B3003AD" w14:textId="77777777" w:rsidR="007119D6" w:rsidRDefault="00D73444">
      <w:pPr>
        <w:pStyle w:val="af5"/>
      </w:pPr>
      <w:proofErr w:type="spellStart"/>
      <w:r>
        <w:t>Fig</w:t>
      </w:r>
      <w:proofErr w:type="spellEnd"/>
      <w:r>
        <w:t>. 4. Time-</w:t>
      </w:r>
      <w:proofErr w:type="spellStart"/>
      <w:r>
        <w:t>sequence</w:t>
      </w:r>
      <w:proofErr w:type="spellEnd"/>
      <w:r>
        <w:t xml:space="preserve"> </w:t>
      </w:r>
      <w:proofErr w:type="spellStart"/>
      <w:r>
        <w:t>of</w:t>
      </w:r>
      <w:proofErr w:type="spellEnd"/>
      <w:r>
        <w:t xml:space="preserve"> MFCC</w:t>
      </w:r>
    </w:p>
    <w:p w14:paraId="4C09C376" w14:textId="48A54534" w:rsidR="007119D6" w:rsidRDefault="00D73444">
      <w:pPr>
        <w:shd w:val="clear" w:color="auto" w:fill="FFFFFF"/>
        <w:ind w:firstLine="709"/>
        <w:jc w:val="both"/>
        <w:rPr>
          <w:rFonts w:eastAsia="Times New Roman"/>
          <w:sz w:val="22"/>
          <w:szCs w:val="22"/>
          <w:lang w:val="ru-RU"/>
        </w:rPr>
      </w:pPr>
      <w:r>
        <w:rPr>
          <w:rFonts w:eastAsia="Times New Roman"/>
          <w:sz w:val="22"/>
          <w:szCs w:val="22"/>
          <w:lang w:val="ru-RU"/>
        </w:rPr>
        <w:t xml:space="preserve">В данной работе используются речевые сигналы с частотой дискретизации 48 кГц. Для обработки аудиосигналов использовалась библиотека </w:t>
      </w:r>
      <w:r>
        <w:rPr>
          <w:rFonts w:eastAsia="Times New Roman"/>
          <w:sz w:val="22"/>
          <w:szCs w:val="22"/>
          <w:lang w:val="en-US"/>
        </w:rPr>
        <w:t>l</w:t>
      </w:r>
      <w:proofErr w:type="spellStart"/>
      <w:r>
        <w:rPr>
          <w:rFonts w:eastAsia="Times New Roman"/>
          <w:sz w:val="22"/>
          <w:szCs w:val="22"/>
          <w:lang w:val="ru-RU"/>
        </w:rPr>
        <w:t>ibrosa</w:t>
      </w:r>
      <w:proofErr w:type="spellEnd"/>
      <w:r>
        <w:rPr>
          <w:rFonts w:eastAsia="Times New Roman"/>
          <w:sz w:val="22"/>
          <w:szCs w:val="22"/>
          <w:lang w:val="ru-RU"/>
        </w:rPr>
        <w:t xml:space="preserve"> написанная на языке Python. КВПФ рассчитывается с использованием следующего набора размеров фреймов </w:t>
      </w:r>
      <w:r>
        <w:rPr>
          <w:rFonts w:eastAsia="Times New Roman"/>
          <w:sz w:val="22"/>
          <w:szCs w:val="22"/>
          <w:lang w:val="ru-RU"/>
        </w:rPr>
        <w:br/>
      </w:r>
      <m:oMath>
        <m:r>
          <w:rPr>
            <w:rFonts w:ascii="Cambria Math" w:hAnsi="Cambria Math"/>
          </w:rPr>
          <m:t>N</m:t>
        </m:r>
        <m:r>
          <w:rPr>
            <w:rFonts w:ascii="Cambria Math" w:hAnsi="Cambria Math"/>
          </w:rPr>
          <m:t>={1024,2048,4</m:t>
        </m:r>
        <m:r>
          <w:rPr>
            <w:rFonts w:ascii="Cambria Math" w:hAnsi="Cambria Math"/>
          </w:rPr>
          <m:t>096,8192}</m:t>
        </m:r>
      </m:oMath>
      <w:r>
        <w:rPr>
          <w:rFonts w:eastAsia="Times New Roman"/>
          <w:sz w:val="22"/>
          <w:szCs w:val="22"/>
          <w:lang w:val="ru-RU"/>
        </w:rPr>
        <w:t xml:space="preserve">. Размер перекрытия между фреймами брался равным 50% от размера фрейма. Из каждого фрейма извлекалось 40 МЧКК. После обработки одного аудиофайла мы получаем матрицу </w:t>
      </w:r>
      <m:oMath>
        <m:r>
          <w:rPr>
            <w:rFonts w:ascii="Cambria Math" w:hAnsi="Cambria Math"/>
          </w:rPr>
          <m:t>M</m:t>
        </m:r>
        <m:r>
          <w:rPr>
            <w:rFonts w:ascii="Cambria Math" w:hAnsi="Cambria Math"/>
            <w:lang w:val="en-US"/>
          </w:rPr>
          <m:t>FCC</m:t>
        </m:r>
        <m:r>
          <w:rPr>
            <w:rFonts w:ascii="Cambria Math" w:hAnsi="Cambria Math"/>
            <w:lang w:val="ru-RU"/>
          </w:rPr>
          <m:t>(</m:t>
        </m:r>
        <m:r>
          <w:rPr>
            <w:rFonts w:ascii="Cambria Math" w:hAnsi="Cambria Math"/>
            <w:lang w:val="en-US"/>
          </w:rPr>
          <m:t>k</m:t>
        </m:r>
        <m:r>
          <w:rPr>
            <w:rFonts w:ascii="Cambria Math" w:hAnsi="Cambria Math"/>
            <w:lang w:val="ru-RU"/>
          </w:rPr>
          <m:t>,</m:t>
        </m:r>
        <m:r>
          <w:rPr>
            <w:rFonts w:ascii="Cambria Math" w:hAnsi="Cambria Math"/>
            <w:lang w:val="ru-RU"/>
          </w:rPr>
          <m:t>m</m:t>
        </m:r>
        <m:r>
          <w:rPr>
            <w:rFonts w:ascii="Cambria Math" w:hAnsi="Cambria Math"/>
            <w:lang w:val="ru-RU"/>
          </w:rPr>
          <m:t>)</m:t>
        </m:r>
      </m:oMath>
      <w:r>
        <w:rPr>
          <w:rFonts w:eastAsia="Times New Roman"/>
          <w:sz w:val="22"/>
          <w:szCs w:val="22"/>
          <w:lang w:val="ru-RU"/>
        </w:rPr>
        <w:t xml:space="preserve"> </w:t>
      </w:r>
      <w:r>
        <w:rPr>
          <w:rFonts w:eastAsia="Times New Roman"/>
          <w:sz w:val="22"/>
          <w:szCs w:val="22"/>
          <w:lang w:val="ru-RU"/>
        </w:rPr>
        <w:t xml:space="preserve">размером </w:t>
      </w:r>
      <m:oMath>
        <m:r>
          <w:rPr>
            <w:rFonts w:ascii="Cambria Math" w:hAnsi="Cambria Math"/>
          </w:rPr>
          <m:t>40×</m:t>
        </m:r>
        <m:sSub>
          <m:sSubPr>
            <m:ctrlPr>
              <w:rPr>
                <w:rFonts w:ascii="Cambria Math" w:hAnsi="Cambria Math"/>
              </w:rPr>
            </m:ctrlPr>
          </m:sSubPr>
          <m:e>
            <m:r>
              <w:rPr>
                <w:rFonts w:ascii="Cambria Math" w:hAnsi="Cambria Math"/>
              </w:rPr>
              <m:t>N</m:t>
            </m:r>
          </m:e>
          <m:sub>
            <m:r>
              <w:rPr>
                <w:rFonts w:ascii="Cambria Math" w:hAnsi="Cambria Math"/>
              </w:rPr>
              <m:t>frames</m:t>
            </m:r>
          </m:sub>
        </m:sSub>
      </m:oMath>
      <w:r>
        <w:rPr>
          <w:rFonts w:eastAsia="Times New Roman"/>
          <w:sz w:val="22"/>
          <w:szCs w:val="22"/>
          <w:lang w:val="ru-RU"/>
        </w:rPr>
        <w:t xml:space="preserve">, где </w:t>
      </w:r>
      <m:oMath>
        <m:sSub>
          <m:sSubPr>
            <m:ctrlPr>
              <w:rPr>
                <w:rFonts w:ascii="Cambria Math" w:hAnsi="Cambria Math"/>
              </w:rPr>
            </m:ctrlPr>
          </m:sSubPr>
          <m:e>
            <m:r>
              <w:rPr>
                <w:rFonts w:ascii="Cambria Math" w:hAnsi="Cambria Math"/>
              </w:rPr>
              <m:t>N</m:t>
            </m:r>
          </m:e>
          <m:sub>
            <m:r>
              <w:rPr>
                <w:rFonts w:ascii="Cambria Math" w:hAnsi="Cambria Math"/>
              </w:rPr>
              <m:t>frames</m:t>
            </m:r>
          </m:sub>
        </m:sSub>
      </m:oMath>
      <w:r>
        <w:rPr>
          <w:rFonts w:eastAsia="Times New Roman"/>
          <w:sz w:val="22"/>
          <w:szCs w:val="22"/>
          <w:lang w:val="ru-RU"/>
        </w:rPr>
        <w:t xml:space="preserve"> – количество фреймов. Таким</w:t>
      </w:r>
      <w:r>
        <w:rPr>
          <w:rFonts w:eastAsia="Times New Roman"/>
          <w:sz w:val="22"/>
          <w:szCs w:val="22"/>
          <w:lang w:val="ru-RU"/>
        </w:rPr>
        <w:t xml:space="preserve"> образом, </w:t>
      </w:r>
      <m:oMath>
        <m:r>
          <w:rPr>
            <w:rFonts w:ascii="Cambria Math" w:hAnsi="Cambria Math"/>
          </w:rPr>
          <m:t>m</m:t>
        </m:r>
      </m:oMath>
      <w:r>
        <w:rPr>
          <w:rFonts w:eastAsia="Times New Roman"/>
          <w:sz w:val="22"/>
          <w:szCs w:val="22"/>
          <w:lang w:val="ru-RU"/>
        </w:rPr>
        <w:t xml:space="preserve">-й столбец матрицы представляет собой вектор МЧКК, вычисленный для временного фрейма с номером </w:t>
      </w:r>
      <m:oMath>
        <m:r>
          <w:rPr>
            <w:rFonts w:ascii="Cambria Math" w:hAnsi="Cambria Math"/>
          </w:rPr>
          <m:t>m</m:t>
        </m:r>
      </m:oMath>
      <w:r>
        <w:rPr>
          <w:rFonts w:eastAsia="Times New Roman"/>
          <w:sz w:val="22"/>
          <w:szCs w:val="22"/>
          <w:lang w:val="ru-RU"/>
        </w:rPr>
        <w:t>.</w:t>
      </w:r>
    </w:p>
    <w:p w14:paraId="2D9C67E0" w14:textId="5D6037F5" w:rsidR="007119D6" w:rsidRDefault="00D73444">
      <w:pPr>
        <w:shd w:val="clear" w:color="auto" w:fill="FFFFFF"/>
        <w:ind w:firstLine="709"/>
        <w:jc w:val="both"/>
        <w:rPr>
          <w:rFonts w:eastAsia="Times New Roman"/>
          <w:sz w:val="22"/>
          <w:szCs w:val="22"/>
          <w:lang w:val="ru-RU"/>
        </w:rPr>
      </w:pPr>
      <w:r>
        <w:rPr>
          <w:rFonts w:eastAsia="Times New Roman"/>
          <w:sz w:val="22"/>
          <w:szCs w:val="22"/>
          <w:lang w:val="ru-RU"/>
        </w:rPr>
        <w:t xml:space="preserve">На основании матрицы </w:t>
      </w:r>
      <m:oMath>
        <m:r>
          <w:rPr>
            <w:rFonts w:ascii="Cambria Math" w:hAnsi="Cambria Math"/>
          </w:rPr>
          <m:t>M</m:t>
        </m:r>
        <m:r>
          <w:rPr>
            <w:rFonts w:ascii="Cambria Math" w:hAnsi="Cambria Math"/>
          </w:rPr>
          <m:t>FCC</m:t>
        </m:r>
      </m:oMath>
      <w:r>
        <w:rPr>
          <w:rFonts w:eastAsia="Times New Roman"/>
          <w:sz w:val="22"/>
          <w:szCs w:val="22"/>
          <w:lang w:val="ru-RU"/>
        </w:rPr>
        <w:t xml:space="preserve"> рассчитывался вектор признаков фиксированной длины.</w:t>
      </w:r>
    </w:p>
    <w:p w14:paraId="6449C654" w14:textId="0B64DCD9" w:rsidR="007119D6" w:rsidRDefault="00D73444">
      <w:pPr>
        <w:shd w:val="clear" w:color="auto" w:fill="FFFFFF"/>
        <w:ind w:firstLine="709"/>
        <w:jc w:val="both"/>
      </w:pPr>
      <w:r>
        <w:rPr>
          <w:rFonts w:eastAsia="Times New Roman"/>
          <w:sz w:val="22"/>
          <w:szCs w:val="22"/>
          <w:lang w:val="ru-RU"/>
        </w:rPr>
        <w:t>Чтобы получить единый вектор признаков для каждого аудиофайла, мы выч</w:t>
      </w:r>
      <w:r>
        <w:rPr>
          <w:rFonts w:eastAsia="Times New Roman"/>
          <w:sz w:val="22"/>
          <w:szCs w:val="22"/>
          <w:lang w:val="ru-RU"/>
        </w:rPr>
        <w:t xml:space="preserve">исляем средние (34 признака) и </w:t>
      </w:r>
      <w:r w:rsidR="00AD6F9D">
        <w:rPr>
          <w:rFonts w:eastAsia="Times New Roman"/>
          <w:sz w:val="22"/>
          <w:szCs w:val="22"/>
          <w:lang w:val="ru-RU"/>
        </w:rPr>
        <w:t>СКО</w:t>
      </w:r>
      <w:r w:rsidR="00AD6F9D">
        <w:rPr>
          <w:rFonts w:eastAsia="Times New Roman"/>
          <w:sz w:val="22"/>
          <w:szCs w:val="22"/>
          <w:lang w:val="ru-RU"/>
        </w:rPr>
        <w:t xml:space="preserve"> – среднеквадратичные отклонения – </w:t>
      </w:r>
      <w:r>
        <w:rPr>
          <w:rFonts w:eastAsia="Times New Roman"/>
          <w:sz w:val="22"/>
          <w:szCs w:val="22"/>
          <w:lang w:val="ru-RU"/>
        </w:rPr>
        <w:t xml:space="preserve">(34 признака) для МЧКК в матрице </w:t>
      </w:r>
      <m:oMath>
        <m:r>
          <w:rPr>
            <w:rFonts w:ascii="Cambria Math" w:hAnsi="Cambria Math"/>
          </w:rPr>
          <m:t>MFCC</m:t>
        </m:r>
      </m:oMath>
      <w:r>
        <w:rPr>
          <w:rFonts w:eastAsia="Times New Roman"/>
          <w:sz w:val="22"/>
          <w:szCs w:val="22"/>
          <w:lang w:val="ru-RU"/>
        </w:rPr>
        <w:t xml:space="preserve"> вдоль оси времени.</w:t>
      </w:r>
      <w:r w:rsidR="00AD6F9D">
        <w:rPr>
          <w:rFonts w:eastAsia="Times New Roman"/>
          <w:sz w:val="22"/>
          <w:szCs w:val="22"/>
          <w:lang w:val="ru-RU"/>
        </w:rPr>
        <w:t xml:space="preserve"> </w:t>
      </w:r>
    </w:p>
    <w:p w14:paraId="7D4A6911" w14:textId="77777777" w:rsidR="007119D6" w:rsidRDefault="00D73444">
      <w:pPr>
        <w:shd w:val="clear" w:color="auto" w:fill="FFFFFF"/>
        <w:ind w:firstLine="709"/>
        <w:jc w:val="both"/>
      </w:pPr>
      <w:r>
        <w:rPr>
          <w:rFonts w:eastAsia="Times New Roman"/>
          <w:sz w:val="22"/>
          <w:szCs w:val="22"/>
          <w:lang w:val="ru-RU"/>
        </w:rPr>
        <w:t>Стандартные значения МЧЧК затем используются для расчета среднеквадратического отклонения (СКО) МЧКК. Это может быть полезно, так как СКО может исполь</w:t>
      </w:r>
      <w:r>
        <w:rPr>
          <w:rFonts w:eastAsia="Times New Roman"/>
          <w:sz w:val="22"/>
          <w:szCs w:val="22"/>
          <w:lang w:val="ru-RU"/>
        </w:rPr>
        <w:t>зоваться для анализа изменчивости или для оценки степени изменения в различных сегментах звукового сигнала.</w:t>
      </w:r>
    </w:p>
    <w:p w14:paraId="2AADA83D" w14:textId="77777777" w:rsidR="007119D6" w:rsidRDefault="00D73444">
      <w:pPr>
        <w:shd w:val="clear" w:color="auto" w:fill="FFFFFF"/>
        <w:ind w:firstLine="709"/>
        <w:jc w:val="both"/>
        <w:rPr>
          <w:rFonts w:eastAsia="Times New Roman"/>
          <w:sz w:val="22"/>
          <w:szCs w:val="22"/>
          <w:lang w:val="ru-RU"/>
        </w:rPr>
      </w:pPr>
      <w:r>
        <w:rPr>
          <w:rFonts w:eastAsia="Times New Roman"/>
          <w:sz w:val="22"/>
          <w:szCs w:val="22"/>
          <w:lang w:val="ru-RU"/>
        </w:rPr>
        <w:t>Более того, к вектору признаков также добавляются первая и вторая производные от стандартного МЧКК. В данном контексте, извлечение первой и второй п</w:t>
      </w:r>
      <w:r>
        <w:rPr>
          <w:rFonts w:eastAsia="Times New Roman"/>
          <w:sz w:val="22"/>
          <w:szCs w:val="22"/>
          <w:lang w:val="ru-RU"/>
        </w:rPr>
        <w:t>роизводных (первой и второй разности) из MFCC коэффициентов имеет физический смысл и помогает в анализе и классификации аудиосигналов.</w:t>
      </w:r>
    </w:p>
    <w:p w14:paraId="631BF7C3" w14:textId="77777777" w:rsidR="007119D6" w:rsidRDefault="00D73444">
      <w:pPr>
        <w:shd w:val="clear" w:color="auto" w:fill="FFFFFF"/>
        <w:ind w:firstLine="709"/>
        <w:jc w:val="both"/>
        <w:rPr>
          <w:rFonts w:eastAsia="Times New Roman"/>
          <w:i/>
          <w:iCs/>
          <w:sz w:val="22"/>
          <w:szCs w:val="22"/>
          <w:lang w:val="ru-RU"/>
        </w:rPr>
      </w:pPr>
      <w:r>
        <w:rPr>
          <w:rFonts w:eastAsia="Times New Roman"/>
          <w:i/>
          <w:iCs/>
          <w:sz w:val="22"/>
          <w:szCs w:val="22"/>
          <w:lang w:val="ru-RU"/>
        </w:rPr>
        <w:t>Первая производная (первая разность):</w:t>
      </w:r>
    </w:p>
    <w:p w14:paraId="42FCD83E" w14:textId="77777777" w:rsidR="007119D6" w:rsidRDefault="00D73444">
      <w:pPr>
        <w:shd w:val="clear" w:color="auto" w:fill="FFFFFF"/>
        <w:ind w:firstLine="709"/>
        <w:jc w:val="both"/>
        <w:rPr>
          <w:rFonts w:eastAsia="Times New Roman"/>
          <w:sz w:val="22"/>
          <w:szCs w:val="22"/>
          <w:lang w:val="ru-RU"/>
        </w:rPr>
      </w:pPr>
      <w:r>
        <w:rPr>
          <w:rFonts w:eastAsia="Times New Roman"/>
          <w:sz w:val="22"/>
          <w:szCs w:val="22"/>
          <w:lang w:val="ru-RU"/>
        </w:rPr>
        <w:t>Первая производная MFCC коэффициентов представляет собой скорость изменения каждого</w:t>
      </w:r>
      <w:r>
        <w:rPr>
          <w:rFonts w:eastAsia="Times New Roman"/>
          <w:sz w:val="22"/>
          <w:szCs w:val="22"/>
          <w:lang w:val="ru-RU"/>
        </w:rPr>
        <w:t xml:space="preserve"> MFCC коэффициента во времени. Физический смысл первой производной может быть ассоциирован с изменением спектральных характеристик звука во времени. Например, она может помочь в выявлении моментов, когда звук становится более высокочастотным или более гром</w:t>
      </w:r>
      <w:r>
        <w:rPr>
          <w:rFonts w:eastAsia="Times New Roman"/>
          <w:sz w:val="22"/>
          <w:szCs w:val="22"/>
          <w:lang w:val="ru-RU"/>
        </w:rPr>
        <w:t>ким, что может быть полезным для распознавания звуковых событий.</w:t>
      </w:r>
    </w:p>
    <w:p w14:paraId="7900ABA5" w14:textId="77777777" w:rsidR="007119D6" w:rsidRDefault="00D73444">
      <w:pPr>
        <w:shd w:val="clear" w:color="auto" w:fill="FFFFFF"/>
        <w:ind w:firstLine="709"/>
        <w:jc w:val="both"/>
        <w:rPr>
          <w:rFonts w:eastAsia="Times New Roman"/>
          <w:i/>
          <w:iCs/>
          <w:sz w:val="22"/>
          <w:szCs w:val="22"/>
          <w:lang w:val="ru-RU"/>
        </w:rPr>
      </w:pPr>
      <w:r>
        <w:rPr>
          <w:rFonts w:eastAsia="Times New Roman"/>
          <w:i/>
          <w:iCs/>
          <w:sz w:val="22"/>
          <w:szCs w:val="22"/>
          <w:lang w:val="ru-RU"/>
        </w:rPr>
        <w:t>Вторая производная (вторая разность):</w:t>
      </w:r>
    </w:p>
    <w:p w14:paraId="29C5D314" w14:textId="77777777" w:rsidR="007119D6" w:rsidRDefault="00D73444">
      <w:pPr>
        <w:shd w:val="clear" w:color="auto" w:fill="FFFFFF"/>
        <w:ind w:firstLine="709"/>
        <w:jc w:val="both"/>
        <w:rPr>
          <w:rFonts w:eastAsia="Times New Roman"/>
          <w:sz w:val="22"/>
          <w:szCs w:val="22"/>
          <w:lang w:val="ru-RU"/>
        </w:rPr>
      </w:pPr>
      <w:r>
        <w:rPr>
          <w:rFonts w:eastAsia="Times New Roman"/>
          <w:sz w:val="22"/>
          <w:szCs w:val="22"/>
          <w:lang w:val="ru-RU"/>
        </w:rPr>
        <w:t>Вторая производная MFCC коэффициентов представляет собой ускорение изменения каждого MFCC коэффициента во времени. Физический смысл второй производной мо</w:t>
      </w:r>
      <w:r>
        <w:rPr>
          <w:rFonts w:eastAsia="Times New Roman"/>
          <w:sz w:val="22"/>
          <w:szCs w:val="22"/>
          <w:lang w:val="ru-RU"/>
        </w:rPr>
        <w:t>жет быть связан с изменением ускорения звука. Например, это может помочь выявить моменты, когда звук начинает быстро увеличиваться или уменьшаться в частоте.</w:t>
      </w:r>
    </w:p>
    <w:p w14:paraId="253F5CBE" w14:textId="77777777" w:rsidR="007119D6" w:rsidRDefault="00D73444">
      <w:pPr>
        <w:shd w:val="clear" w:color="auto" w:fill="FFFFFF"/>
        <w:ind w:firstLine="709"/>
        <w:jc w:val="both"/>
        <w:rPr>
          <w:rFonts w:eastAsia="Times New Roman"/>
          <w:sz w:val="22"/>
          <w:szCs w:val="22"/>
          <w:lang w:val="ru-RU"/>
        </w:rPr>
      </w:pPr>
      <w:r>
        <w:rPr>
          <w:rFonts w:eastAsia="Times New Roman"/>
          <w:sz w:val="22"/>
          <w:szCs w:val="22"/>
          <w:lang w:val="ru-RU"/>
        </w:rPr>
        <w:t xml:space="preserve">Применение производных MFCC коэффициентов может улучшить способность системы </w:t>
      </w:r>
      <w:r>
        <w:rPr>
          <w:rFonts w:eastAsia="Times New Roman"/>
          <w:sz w:val="22"/>
          <w:szCs w:val="22"/>
          <w:lang w:val="ru-RU"/>
        </w:rPr>
        <w:t xml:space="preserve">распознавания речи или звукового анализа в обнаружении и классификации различных аудиосигналов. Они могут использоваться для выделения важных характеристик аудиосигнала, таких как изменения в тональности, интонации, и ритме речи, что делает их полезными в </w:t>
      </w:r>
      <w:r>
        <w:rPr>
          <w:rFonts w:eastAsia="Times New Roman"/>
          <w:sz w:val="22"/>
          <w:szCs w:val="22"/>
          <w:lang w:val="ru-RU"/>
        </w:rPr>
        <w:t>приложениях, таких как распознавание речи, детектирование звуковых событий, и музыкальный анализ.</w:t>
      </w:r>
    </w:p>
    <w:p w14:paraId="0AD59A87" w14:textId="77777777" w:rsidR="007119D6" w:rsidRDefault="00D73444">
      <w:pPr>
        <w:shd w:val="clear" w:color="auto" w:fill="FFFFFF"/>
        <w:ind w:firstLine="709"/>
        <w:jc w:val="both"/>
        <w:rPr>
          <w:rFonts w:eastAsia="Times New Roman"/>
          <w:sz w:val="22"/>
          <w:szCs w:val="22"/>
          <w:lang w:val="ru-RU"/>
        </w:rPr>
      </w:pPr>
      <w:r>
        <w:rPr>
          <w:rFonts w:eastAsia="Times New Roman"/>
          <w:sz w:val="22"/>
          <w:szCs w:val="22"/>
          <w:lang w:val="ru-RU"/>
        </w:rPr>
        <w:lastRenderedPageBreak/>
        <w:t>В целом, извлечение производных MFCC коэффициентов позволяет внести в анализ аудиосигнала информацию о его динамике и изменениях во времени, что может улучшит</w:t>
      </w:r>
      <w:r>
        <w:rPr>
          <w:rFonts w:eastAsia="Times New Roman"/>
          <w:sz w:val="22"/>
          <w:szCs w:val="22"/>
          <w:lang w:val="ru-RU"/>
        </w:rPr>
        <w:t>ь способность системы обработки звука распознавать и классифицировать различные звуковые события.</w:t>
      </w:r>
    </w:p>
    <w:p w14:paraId="3F95D4AE" w14:textId="77777777" w:rsidR="007119D6" w:rsidRDefault="00D73444">
      <w:pPr>
        <w:shd w:val="clear" w:color="auto" w:fill="FFFFFF"/>
        <w:ind w:firstLine="709"/>
        <w:jc w:val="both"/>
        <w:rPr>
          <w:rFonts w:eastAsia="Times New Roman"/>
          <w:sz w:val="22"/>
          <w:szCs w:val="22"/>
          <w:lang w:val="ru-RU"/>
        </w:rPr>
      </w:pPr>
      <w:r>
        <w:rPr>
          <w:rFonts w:eastAsia="Times New Roman"/>
          <w:sz w:val="22"/>
          <w:szCs w:val="22"/>
          <w:lang w:val="ru-RU"/>
        </w:rPr>
        <w:t xml:space="preserve">Помимо МЧКК, их первой и второй производных, а также их стандартных отклонений были рассчитаны следующие статистические показатели (с </w:t>
      </w:r>
      <w:proofErr w:type="spellStart"/>
      <w:r>
        <w:rPr>
          <w:rFonts w:eastAsia="Times New Roman"/>
          <w:sz w:val="22"/>
          <w:szCs w:val="22"/>
          <w:lang w:val="ru-RU"/>
        </w:rPr>
        <w:t>использвание</w:t>
      </w:r>
      <w:proofErr w:type="spellEnd"/>
      <w:r>
        <w:rPr>
          <w:rFonts w:eastAsia="Times New Roman"/>
          <w:sz w:val="22"/>
          <w:szCs w:val="22"/>
          <w:lang w:val="ru-RU"/>
        </w:rPr>
        <w:t>):</w:t>
      </w:r>
    </w:p>
    <w:p w14:paraId="720CF46B" w14:textId="77777777" w:rsidR="007119D6" w:rsidRDefault="00D73444">
      <w:pPr>
        <w:shd w:val="clear" w:color="auto" w:fill="FFFFFF"/>
        <w:ind w:firstLine="709"/>
        <w:jc w:val="both"/>
        <w:rPr>
          <w:b/>
          <w:bCs/>
        </w:rPr>
      </w:pPr>
      <w:r>
        <w:rPr>
          <w:rFonts w:eastAsia="Times New Roman"/>
          <w:b/>
          <w:bCs/>
          <w:sz w:val="22"/>
          <w:szCs w:val="22"/>
          <w:lang w:val="ru-RU"/>
        </w:rPr>
        <w:t>1) К</w:t>
      </w:r>
      <w:r>
        <w:rPr>
          <w:rFonts w:eastAsia="Times New Roman"/>
          <w:b/>
          <w:bCs/>
          <w:sz w:val="22"/>
          <w:szCs w:val="22"/>
          <w:lang w:val="ru-RU"/>
        </w:rPr>
        <w:t>оэффи</w:t>
      </w:r>
      <w:r>
        <w:rPr>
          <w:rFonts w:eastAsia="Times New Roman"/>
          <w:b/>
          <w:bCs/>
          <w:sz w:val="22"/>
          <w:szCs w:val="22"/>
          <w:lang w:val="ru-RU"/>
        </w:rPr>
        <w:t>циент асимметрии</w:t>
      </w:r>
      <w:r>
        <w:rPr>
          <w:rFonts w:eastAsia="Times New Roman"/>
          <w:b/>
          <w:bCs/>
          <w:sz w:val="22"/>
          <w:szCs w:val="22"/>
          <w:lang w:val="ru-RU"/>
        </w:rPr>
        <w:t xml:space="preserve"> (</w:t>
      </w:r>
      <w:r>
        <w:rPr>
          <w:rFonts w:eastAsia="Times New Roman"/>
          <w:b/>
          <w:bCs/>
          <w:i/>
          <w:iCs/>
          <w:sz w:val="22"/>
          <w:szCs w:val="22"/>
          <w:lang w:val="en-US"/>
        </w:rPr>
        <w:t>s</w:t>
      </w:r>
      <w:proofErr w:type="spellStart"/>
      <w:r>
        <w:rPr>
          <w:rFonts w:eastAsia="Times New Roman"/>
          <w:b/>
          <w:bCs/>
          <w:i/>
          <w:iCs/>
          <w:sz w:val="22"/>
          <w:szCs w:val="22"/>
          <w:lang w:val="ru-RU"/>
        </w:rPr>
        <w:t>kewness</w:t>
      </w:r>
      <w:proofErr w:type="spellEnd"/>
      <w:r>
        <w:rPr>
          <w:rFonts w:eastAsia="Times New Roman"/>
          <w:b/>
          <w:bCs/>
          <w:sz w:val="22"/>
          <w:szCs w:val="22"/>
          <w:lang w:val="ru-RU"/>
        </w:rPr>
        <w:t>).</w:t>
      </w:r>
    </w:p>
    <w:p w14:paraId="7609AB92" w14:textId="77777777" w:rsidR="007119D6" w:rsidRDefault="00D73444">
      <w:pPr>
        <w:shd w:val="clear" w:color="auto" w:fill="FFFFFF"/>
        <w:ind w:firstLine="709"/>
        <w:jc w:val="both"/>
        <w:rPr>
          <w:rFonts w:eastAsia="Times New Roman"/>
          <w:sz w:val="22"/>
          <w:szCs w:val="22"/>
          <w:lang w:val="ru-RU"/>
        </w:rPr>
      </w:pPr>
      <w:r>
        <w:rPr>
          <w:rFonts w:eastAsia="Times New Roman"/>
          <w:sz w:val="22"/>
          <w:szCs w:val="22"/>
          <w:lang w:val="ru-RU"/>
        </w:rPr>
        <w:t>Это мера степени асимметрии распределения случайной величины. Она показывает, насколько сильно и в какую сторону смещено распределение относительно своего среднего значения.</w:t>
      </w:r>
    </w:p>
    <w:p w14:paraId="6C08063C" w14:textId="77777777" w:rsidR="007119D6" w:rsidRDefault="00D73444">
      <w:pPr>
        <w:shd w:val="clear" w:color="auto" w:fill="FFFFFF"/>
        <w:ind w:firstLine="709"/>
        <w:jc w:val="both"/>
        <w:rPr>
          <w:rFonts w:eastAsia="Times New Roman"/>
          <w:sz w:val="22"/>
          <w:szCs w:val="22"/>
          <w:lang w:val="ru-RU"/>
        </w:rPr>
      </w:pPr>
      <w:r>
        <w:rPr>
          <w:rFonts w:eastAsia="Times New Roman"/>
          <w:sz w:val="22"/>
          <w:szCs w:val="22"/>
          <w:lang w:val="ru-RU"/>
        </w:rPr>
        <w:t xml:space="preserve">Существует несколько разных способов </w:t>
      </w:r>
      <w:r>
        <w:rPr>
          <w:rFonts w:eastAsia="Times New Roman"/>
          <w:sz w:val="22"/>
          <w:szCs w:val="22"/>
          <w:lang w:val="ru-RU"/>
        </w:rPr>
        <w:t xml:space="preserve">вычислить </w:t>
      </w:r>
      <w:proofErr w:type="spellStart"/>
      <w:r>
        <w:rPr>
          <w:rFonts w:eastAsia="Times New Roman"/>
          <w:sz w:val="22"/>
          <w:szCs w:val="22"/>
          <w:lang w:val="ru-RU"/>
        </w:rPr>
        <w:t>ассиметрию</w:t>
      </w:r>
      <w:proofErr w:type="spellEnd"/>
      <w:r>
        <w:rPr>
          <w:rFonts w:eastAsia="Times New Roman"/>
          <w:sz w:val="22"/>
          <w:szCs w:val="22"/>
          <w:lang w:val="ru-RU"/>
        </w:rPr>
        <w:t>, но самым часто используемым является формула моментов:</w:t>
      </w:r>
    </w:p>
    <w:p w14:paraId="0AE411ED" w14:textId="77777777" w:rsidR="007119D6" w:rsidRDefault="00D73444">
      <w:pPr>
        <w:shd w:val="clear" w:color="auto" w:fill="FFFFFF"/>
        <w:ind w:firstLine="709"/>
        <w:jc w:val="center"/>
        <w:rPr>
          <w:rFonts w:eastAsia="Times New Roman"/>
          <w:sz w:val="22"/>
          <w:szCs w:val="22"/>
          <w:lang w:val="ru-RU"/>
        </w:rPr>
      </w:pPr>
      <m:oMathPara>
        <m:oMathParaPr>
          <m:jc m:val="center"/>
        </m:oMathParaPr>
        <m:oMath>
          <m:r>
            <w:rPr>
              <w:rFonts w:ascii="Cambria Math" w:hAnsi="Cambria Math"/>
            </w:rPr>
            <m:t>skewness</m:t>
          </m:r>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n</m:t>
                  </m:r>
                </m:den>
              </m:f>
            </m:e>
          </m:d>
          <m:r>
            <w:rPr>
              <w:rFonts w:ascii="Cambria Math" w:hAnsi="Cambria Math"/>
            </w:rPr>
            <m:t>*</m:t>
          </m:r>
          <m:nary>
            <m:naryPr>
              <m:chr m:val="∑"/>
              <m:subHide m:val="1"/>
              <m:supHide m:val="1"/>
              <m:ctrlPr>
                <w:rPr>
                  <w:rFonts w:ascii="Cambria Math" w:hAnsi="Cambria Math"/>
                </w:rPr>
              </m:ctrlPr>
            </m:naryPr>
            <m:sub/>
            <m:sup/>
            <m:e>
              <m:d>
                <m:dPr>
                  <m:ctrlPr>
                    <w:rPr>
                      <w:rFonts w:ascii="Cambria Math" w:hAnsi="Cambria Math"/>
                    </w:rPr>
                  </m:ctrlPr>
                </m:dPr>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rPr>
                                <m:t>X</m:t>
                              </m:r>
                            </m:e>
                          </m:d>
                        </m:e>
                        <m:sup>
                          <m:r>
                            <w:rPr>
                              <w:rFonts w:ascii="Cambria Math" w:hAnsi="Cambria Math"/>
                            </w:rPr>
                            <m:t>3</m:t>
                          </m:r>
                        </m:sup>
                      </m:sSup>
                    </m:num>
                    <m:den>
                      <m:sSup>
                        <m:sSupPr>
                          <m:ctrlPr>
                            <w:rPr>
                              <w:rFonts w:ascii="Cambria Math" w:hAnsi="Cambria Math"/>
                            </w:rPr>
                          </m:ctrlPr>
                        </m:sSupPr>
                        <m:e>
                          <m:r>
                            <w:rPr>
                              <w:rFonts w:ascii="Cambria Math" w:hAnsi="Cambria Math"/>
                            </w:rPr>
                            <m:t>s</m:t>
                          </m:r>
                        </m:e>
                        <m:sup>
                          <m:r>
                            <w:rPr>
                              <w:rFonts w:ascii="Cambria Math" w:hAnsi="Cambria Math"/>
                            </w:rPr>
                            <m:t>3</m:t>
                          </m:r>
                        </m:sup>
                      </m:sSup>
                    </m:den>
                  </m:f>
                </m:e>
              </m:d>
            </m:e>
          </m:nary>
        </m:oMath>
      </m:oMathPara>
    </w:p>
    <w:p w14:paraId="6A907AC0" w14:textId="77777777" w:rsidR="007119D6" w:rsidRDefault="00D73444">
      <w:pPr>
        <w:shd w:val="clear" w:color="auto" w:fill="FFFFFF"/>
        <w:ind w:firstLine="709"/>
        <w:jc w:val="both"/>
        <w:rPr>
          <w:rFonts w:eastAsia="Times New Roman"/>
          <w:sz w:val="22"/>
          <w:szCs w:val="22"/>
          <w:lang w:val="ru-RU"/>
        </w:rPr>
      </w:pPr>
      <w:r>
        <w:rPr>
          <w:rFonts w:eastAsia="Times New Roman"/>
          <w:sz w:val="22"/>
          <w:szCs w:val="22"/>
          <w:lang w:val="ru-RU"/>
        </w:rPr>
        <w:t xml:space="preserve">где </w:t>
      </w:r>
      <w:proofErr w:type="spellStart"/>
      <w:r>
        <w:rPr>
          <w:rFonts w:eastAsia="Times New Roman"/>
          <w:sz w:val="22"/>
          <w:szCs w:val="22"/>
          <w:lang w:val="ru-RU"/>
        </w:rPr>
        <w:t>X</w:t>
      </w:r>
      <w:r>
        <w:rPr>
          <w:rFonts w:eastAsia="Times New Roman"/>
          <w:sz w:val="22"/>
          <w:szCs w:val="22"/>
          <w:vertAlign w:val="subscript"/>
          <w:lang w:val="ru-RU"/>
        </w:rPr>
        <w:t>i</w:t>
      </w:r>
      <w:proofErr w:type="spellEnd"/>
      <w:r>
        <w:rPr>
          <w:rFonts w:eastAsia="Times New Roman"/>
          <w:sz w:val="22"/>
          <w:szCs w:val="22"/>
          <w:lang w:val="ru-RU"/>
        </w:rPr>
        <w:t xml:space="preserve"> - значения случайной величины, </w:t>
      </w:r>
    </w:p>
    <w:p w14:paraId="43C206CB" w14:textId="77777777" w:rsidR="007119D6" w:rsidRDefault="00D73444">
      <w:pPr>
        <w:shd w:val="clear" w:color="auto" w:fill="FFFFFF"/>
        <w:ind w:firstLine="709"/>
        <w:jc w:val="both"/>
        <w:rPr>
          <w:rFonts w:eastAsia="Times New Roman"/>
          <w:sz w:val="22"/>
          <w:szCs w:val="22"/>
          <w:lang w:val="ru-RU"/>
        </w:rPr>
      </w:pPr>
      <w:r>
        <w:rPr>
          <w:rFonts w:eastAsia="Times New Roman"/>
          <w:sz w:val="22"/>
          <w:szCs w:val="22"/>
          <w:lang w:val="ru-RU"/>
        </w:rPr>
        <w:t xml:space="preserve">X̄ - среднее значение, </w:t>
      </w:r>
    </w:p>
    <w:p w14:paraId="058B7AEF" w14:textId="77777777" w:rsidR="007119D6" w:rsidRDefault="00D73444">
      <w:pPr>
        <w:shd w:val="clear" w:color="auto" w:fill="FFFFFF"/>
        <w:ind w:firstLine="709"/>
        <w:jc w:val="both"/>
        <w:rPr>
          <w:rFonts w:eastAsia="Times New Roman"/>
          <w:sz w:val="22"/>
          <w:szCs w:val="22"/>
          <w:lang w:val="ru-RU"/>
        </w:rPr>
      </w:pPr>
      <w:r>
        <w:rPr>
          <w:rFonts w:eastAsia="Times New Roman"/>
          <w:sz w:val="22"/>
          <w:szCs w:val="22"/>
          <w:lang w:val="ru-RU"/>
        </w:rPr>
        <w:t xml:space="preserve">n - количество наблюдений, </w:t>
      </w:r>
    </w:p>
    <w:p w14:paraId="52F7C67D" w14:textId="77777777" w:rsidR="007119D6" w:rsidRDefault="00D73444">
      <w:pPr>
        <w:shd w:val="clear" w:color="auto" w:fill="FFFFFF"/>
        <w:ind w:firstLine="709"/>
        <w:jc w:val="both"/>
        <w:rPr>
          <w:rFonts w:eastAsia="Times New Roman"/>
          <w:sz w:val="22"/>
          <w:szCs w:val="22"/>
          <w:lang w:val="ru-RU"/>
        </w:rPr>
      </w:pPr>
      <w:r>
        <w:rPr>
          <w:rFonts w:eastAsia="Times New Roman"/>
          <w:sz w:val="22"/>
          <w:szCs w:val="22"/>
          <w:lang w:val="ru-RU"/>
        </w:rPr>
        <w:t>s - стандартное отклонение.</w:t>
      </w:r>
    </w:p>
    <w:p w14:paraId="068694F0" w14:textId="77777777" w:rsidR="007119D6" w:rsidRDefault="00D73444">
      <w:pPr>
        <w:shd w:val="clear" w:color="auto" w:fill="FFFFFF"/>
        <w:ind w:firstLine="709"/>
        <w:jc w:val="both"/>
        <w:rPr>
          <w:rFonts w:eastAsia="Times New Roman"/>
          <w:sz w:val="22"/>
          <w:szCs w:val="22"/>
          <w:lang w:val="ru-RU"/>
        </w:rPr>
      </w:pPr>
      <w:r>
        <w:rPr>
          <w:rFonts w:eastAsia="Times New Roman"/>
          <w:sz w:val="22"/>
          <w:szCs w:val="22"/>
          <w:lang w:val="ru-RU"/>
        </w:rPr>
        <w:t xml:space="preserve">Значение </w:t>
      </w:r>
      <w:proofErr w:type="spellStart"/>
      <w:r>
        <w:rPr>
          <w:rFonts w:eastAsia="Times New Roman"/>
          <w:sz w:val="22"/>
          <w:szCs w:val="22"/>
          <w:lang w:val="ru-RU"/>
        </w:rPr>
        <w:t>skewness</w:t>
      </w:r>
      <w:proofErr w:type="spellEnd"/>
      <w:r>
        <w:rPr>
          <w:rFonts w:eastAsia="Times New Roman"/>
          <w:sz w:val="22"/>
          <w:szCs w:val="22"/>
          <w:lang w:val="ru-RU"/>
        </w:rPr>
        <w:t xml:space="preserve"> позволяет</w:t>
      </w:r>
      <w:r>
        <w:rPr>
          <w:rFonts w:eastAsia="Times New Roman"/>
          <w:sz w:val="22"/>
          <w:szCs w:val="22"/>
          <w:lang w:val="ru-RU"/>
        </w:rPr>
        <w:t xml:space="preserve"> определить, является ли распределение симметричным (</w:t>
      </w:r>
      <w:proofErr w:type="spellStart"/>
      <w:r>
        <w:rPr>
          <w:rFonts w:eastAsia="Times New Roman"/>
          <w:sz w:val="22"/>
          <w:szCs w:val="22"/>
          <w:lang w:val="ru-RU"/>
        </w:rPr>
        <w:t>skewness</w:t>
      </w:r>
      <w:proofErr w:type="spellEnd"/>
      <w:r>
        <w:rPr>
          <w:rFonts w:eastAsia="Times New Roman"/>
          <w:sz w:val="22"/>
          <w:szCs w:val="22"/>
          <w:lang w:val="ru-RU"/>
        </w:rPr>
        <w:t xml:space="preserve"> близка к 0) или асимметричным (</w:t>
      </w:r>
      <w:proofErr w:type="spellStart"/>
      <w:r>
        <w:rPr>
          <w:rFonts w:eastAsia="Times New Roman"/>
          <w:sz w:val="22"/>
          <w:szCs w:val="22"/>
          <w:lang w:val="ru-RU"/>
        </w:rPr>
        <w:t>skewness</w:t>
      </w:r>
      <w:proofErr w:type="spellEnd"/>
      <w:r>
        <w:rPr>
          <w:rFonts w:eastAsia="Times New Roman"/>
          <w:sz w:val="22"/>
          <w:szCs w:val="22"/>
          <w:lang w:val="ru-RU"/>
        </w:rPr>
        <w:t xml:space="preserve"> отличается от 0). Если </w:t>
      </w:r>
      <w:proofErr w:type="spellStart"/>
      <w:r>
        <w:rPr>
          <w:rFonts w:eastAsia="Times New Roman"/>
          <w:sz w:val="22"/>
          <w:szCs w:val="22"/>
          <w:lang w:val="ru-RU"/>
        </w:rPr>
        <w:t>skewness</w:t>
      </w:r>
      <w:proofErr w:type="spellEnd"/>
      <w:r>
        <w:rPr>
          <w:rFonts w:eastAsia="Times New Roman"/>
          <w:sz w:val="22"/>
          <w:szCs w:val="22"/>
          <w:lang w:val="ru-RU"/>
        </w:rPr>
        <w:t xml:space="preserve"> положительна, то распределение смещено вправо (большинство значений находится в левой части графика), а если </w:t>
      </w:r>
      <w:proofErr w:type="spellStart"/>
      <w:r>
        <w:rPr>
          <w:rFonts w:eastAsia="Times New Roman"/>
          <w:sz w:val="22"/>
          <w:szCs w:val="22"/>
          <w:lang w:val="ru-RU"/>
        </w:rPr>
        <w:t>skewness</w:t>
      </w:r>
      <w:proofErr w:type="spellEnd"/>
      <w:r>
        <w:rPr>
          <w:rFonts w:eastAsia="Times New Roman"/>
          <w:sz w:val="22"/>
          <w:szCs w:val="22"/>
          <w:lang w:val="ru-RU"/>
        </w:rPr>
        <w:t xml:space="preserve"> отри</w:t>
      </w:r>
      <w:r>
        <w:rPr>
          <w:rFonts w:eastAsia="Times New Roman"/>
          <w:sz w:val="22"/>
          <w:szCs w:val="22"/>
          <w:lang w:val="ru-RU"/>
        </w:rPr>
        <w:t>цательна, то распределение смещено влево (большинство значений находится в правой части графика).</w:t>
      </w:r>
    </w:p>
    <w:p w14:paraId="740C6166" w14:textId="77777777" w:rsidR="007119D6" w:rsidRDefault="00D73444">
      <w:pPr>
        <w:shd w:val="clear" w:color="auto" w:fill="FFFFFF"/>
        <w:ind w:firstLine="709"/>
        <w:jc w:val="both"/>
        <w:rPr>
          <w:rFonts w:eastAsia="Times New Roman"/>
          <w:sz w:val="22"/>
          <w:szCs w:val="22"/>
          <w:lang w:val="ru-RU"/>
        </w:rPr>
      </w:pPr>
      <w:r>
        <w:rPr>
          <w:rFonts w:eastAsia="Times New Roman"/>
          <w:sz w:val="22"/>
          <w:szCs w:val="22"/>
          <w:lang w:val="ru-RU"/>
        </w:rPr>
        <w:t xml:space="preserve">В контексте мел-частотных </w:t>
      </w:r>
      <w:proofErr w:type="spellStart"/>
      <w:r>
        <w:rPr>
          <w:rFonts w:eastAsia="Times New Roman"/>
          <w:sz w:val="22"/>
          <w:szCs w:val="22"/>
          <w:lang w:val="ru-RU"/>
        </w:rPr>
        <w:t>кепстральных</w:t>
      </w:r>
      <w:proofErr w:type="spellEnd"/>
      <w:r>
        <w:rPr>
          <w:rFonts w:eastAsia="Times New Roman"/>
          <w:sz w:val="22"/>
          <w:szCs w:val="22"/>
          <w:lang w:val="ru-RU"/>
        </w:rPr>
        <w:t xml:space="preserve"> коэффициентов (MFCC) асимметрия может предоставить информацию о форме распределения коэффициентов и подчеркнуть определ</w:t>
      </w:r>
      <w:r>
        <w:rPr>
          <w:rFonts w:eastAsia="Times New Roman"/>
          <w:sz w:val="22"/>
          <w:szCs w:val="22"/>
          <w:lang w:val="ru-RU"/>
        </w:rPr>
        <w:t xml:space="preserve">енные аспекты вариабельности звукового сигнала. </w:t>
      </w:r>
    </w:p>
    <w:p w14:paraId="1A017853" w14:textId="77777777" w:rsidR="007119D6" w:rsidRDefault="00D73444">
      <w:pPr>
        <w:shd w:val="clear" w:color="auto" w:fill="FFFFFF"/>
        <w:ind w:firstLine="709"/>
        <w:jc w:val="both"/>
        <w:rPr>
          <w:rFonts w:eastAsia="Times New Roman"/>
          <w:sz w:val="22"/>
          <w:szCs w:val="22"/>
          <w:lang w:val="ru-RU"/>
        </w:rPr>
      </w:pPr>
      <w:r>
        <w:rPr>
          <w:rFonts w:eastAsia="Times New Roman"/>
          <w:sz w:val="22"/>
          <w:szCs w:val="22"/>
          <w:lang w:val="ru-RU"/>
        </w:rPr>
        <w:t>В контексте задач распознавания эмоций в речи это может быть полезным по нескольким причинам:</w:t>
      </w:r>
    </w:p>
    <w:p w14:paraId="4571BBC7" w14:textId="77777777" w:rsidR="007119D6" w:rsidRDefault="00D73444">
      <w:pPr>
        <w:shd w:val="clear" w:color="auto" w:fill="FFFFFF"/>
        <w:ind w:firstLine="709"/>
        <w:jc w:val="both"/>
        <w:rPr>
          <w:rFonts w:eastAsia="Times New Roman"/>
          <w:sz w:val="22"/>
          <w:szCs w:val="22"/>
          <w:lang w:val="ru-RU"/>
        </w:rPr>
      </w:pPr>
      <w:r>
        <w:rPr>
          <w:rFonts w:eastAsia="Times New Roman"/>
          <w:sz w:val="22"/>
          <w:szCs w:val="22"/>
          <w:lang w:val="ru-RU"/>
        </w:rPr>
        <w:t xml:space="preserve">а) </w:t>
      </w:r>
      <w:r>
        <w:rPr>
          <w:rFonts w:eastAsia="Times New Roman"/>
          <w:i/>
          <w:iCs/>
          <w:sz w:val="22"/>
          <w:szCs w:val="22"/>
          <w:lang w:val="ru-RU"/>
        </w:rPr>
        <w:t>Отражение эмоциональных особенностей: к</w:t>
      </w:r>
      <w:r>
        <w:rPr>
          <w:rFonts w:eastAsia="Times New Roman"/>
          <w:sz w:val="22"/>
          <w:szCs w:val="22"/>
          <w:lang w:val="ru-RU"/>
        </w:rPr>
        <w:t>оэффициент асимметрии может отразить, насколько сильно эмоциональные со</w:t>
      </w:r>
      <w:r>
        <w:rPr>
          <w:rFonts w:eastAsia="Times New Roman"/>
          <w:sz w:val="22"/>
          <w:szCs w:val="22"/>
          <w:lang w:val="ru-RU"/>
        </w:rPr>
        <w:t>стояния влияют на интонации в речи. Высокая асимметрия может указывать на ярко выраженные и отличительные интонации, что может быть связано с определенными эмоциями.</w:t>
      </w:r>
    </w:p>
    <w:p w14:paraId="373DA0E7" w14:textId="77777777" w:rsidR="007119D6" w:rsidRDefault="00D73444">
      <w:pPr>
        <w:shd w:val="clear" w:color="auto" w:fill="FFFFFF"/>
        <w:ind w:firstLine="709"/>
        <w:jc w:val="both"/>
        <w:rPr>
          <w:rFonts w:eastAsia="Times New Roman"/>
          <w:sz w:val="22"/>
          <w:szCs w:val="22"/>
          <w:lang w:val="ru-RU"/>
        </w:rPr>
      </w:pPr>
      <w:r>
        <w:rPr>
          <w:rFonts w:eastAsia="Times New Roman"/>
          <w:sz w:val="22"/>
          <w:szCs w:val="22"/>
          <w:lang w:val="ru-RU"/>
        </w:rPr>
        <w:t xml:space="preserve">б) </w:t>
      </w:r>
      <w:r>
        <w:rPr>
          <w:rFonts w:eastAsia="Times New Roman"/>
          <w:i/>
          <w:iCs/>
          <w:sz w:val="22"/>
          <w:szCs w:val="22"/>
          <w:lang w:val="ru-RU"/>
        </w:rPr>
        <w:t>Анализ изменчивости интонаций:</w:t>
      </w:r>
      <w:r>
        <w:rPr>
          <w:rFonts w:eastAsia="Times New Roman"/>
          <w:sz w:val="22"/>
          <w:szCs w:val="22"/>
          <w:lang w:val="ru-RU"/>
        </w:rPr>
        <w:t xml:space="preserve"> коэффициент асимметрии может также служить индикатором с</w:t>
      </w:r>
      <w:r>
        <w:rPr>
          <w:rFonts w:eastAsia="Times New Roman"/>
          <w:sz w:val="22"/>
          <w:szCs w:val="22"/>
          <w:lang w:val="ru-RU"/>
        </w:rPr>
        <w:t>тепени изменчивости в интонациях. Высокая асимметрия может указывать на более выраженные и неоднородные изменения в интонациях, что может быть связано с более динамичными эмоциональными состояниями.</w:t>
      </w:r>
    </w:p>
    <w:p w14:paraId="52528F11" w14:textId="77777777" w:rsidR="007119D6" w:rsidRDefault="00D73444">
      <w:pPr>
        <w:shd w:val="clear" w:color="auto" w:fill="FFFFFF"/>
        <w:ind w:firstLine="709"/>
        <w:jc w:val="both"/>
        <w:rPr>
          <w:rFonts w:eastAsia="Times New Roman"/>
          <w:sz w:val="22"/>
          <w:szCs w:val="22"/>
          <w:lang w:val="ru-RU"/>
        </w:rPr>
      </w:pPr>
      <w:r>
        <w:rPr>
          <w:rFonts w:eastAsia="Times New Roman"/>
          <w:sz w:val="22"/>
          <w:szCs w:val="22"/>
          <w:lang w:val="ru-RU"/>
        </w:rPr>
        <w:t xml:space="preserve">в) </w:t>
      </w:r>
      <w:r>
        <w:rPr>
          <w:rFonts w:eastAsia="Times New Roman"/>
          <w:i/>
          <w:iCs/>
          <w:sz w:val="22"/>
          <w:szCs w:val="22"/>
          <w:lang w:val="ru-RU"/>
        </w:rPr>
        <w:t>Различение эмоциональных состояний:</w:t>
      </w:r>
      <w:r>
        <w:rPr>
          <w:rFonts w:eastAsia="Times New Roman"/>
          <w:sz w:val="22"/>
          <w:szCs w:val="22"/>
          <w:lang w:val="ru-RU"/>
        </w:rPr>
        <w:t xml:space="preserve"> различные эмоциона</w:t>
      </w:r>
      <w:r>
        <w:rPr>
          <w:rFonts w:eastAsia="Times New Roman"/>
          <w:sz w:val="22"/>
          <w:szCs w:val="22"/>
          <w:lang w:val="ru-RU"/>
        </w:rPr>
        <w:t>льные состояния могут проявляться в различных формах асимметрии в распределении интонаций. Анализ коэффициента асимметрии может помочь выявить характерные особенности распределения для каждой эмоции.</w:t>
      </w:r>
    </w:p>
    <w:p w14:paraId="44474E26" w14:textId="77777777" w:rsidR="007119D6" w:rsidRDefault="00D73444">
      <w:pPr>
        <w:shd w:val="clear" w:color="auto" w:fill="FFFFFF"/>
        <w:ind w:firstLine="709"/>
        <w:jc w:val="both"/>
        <w:rPr>
          <w:rFonts w:eastAsia="Times New Roman"/>
          <w:sz w:val="22"/>
          <w:szCs w:val="22"/>
          <w:lang w:val="ru-RU"/>
        </w:rPr>
      </w:pPr>
      <w:r>
        <w:rPr>
          <w:rFonts w:eastAsia="Times New Roman"/>
          <w:sz w:val="22"/>
          <w:szCs w:val="22"/>
          <w:lang w:val="ru-RU"/>
        </w:rPr>
        <w:t xml:space="preserve">г) </w:t>
      </w:r>
      <w:r>
        <w:rPr>
          <w:rFonts w:eastAsia="Times New Roman"/>
          <w:i/>
          <w:iCs/>
          <w:sz w:val="22"/>
          <w:szCs w:val="22"/>
          <w:lang w:val="ru-RU"/>
        </w:rPr>
        <w:t>Определение аномалий</w:t>
      </w:r>
      <w:r>
        <w:rPr>
          <w:rFonts w:eastAsia="Times New Roman"/>
          <w:sz w:val="22"/>
          <w:szCs w:val="22"/>
          <w:lang w:val="ru-RU"/>
        </w:rPr>
        <w:t>: аномальные эмоциональные состоя</w:t>
      </w:r>
      <w:r>
        <w:rPr>
          <w:rFonts w:eastAsia="Times New Roman"/>
          <w:sz w:val="22"/>
          <w:szCs w:val="22"/>
          <w:lang w:val="ru-RU"/>
        </w:rPr>
        <w:t>ния могут проявляться в отклонениях от нормальной симметрии. Высокая асимметрия может указывать на наличие аномалий в интонациях, которые могут быть связаны с необычными эмоциональными выражениями.</w:t>
      </w:r>
    </w:p>
    <w:p w14:paraId="7E8DF2E0" w14:textId="77777777" w:rsidR="007119D6" w:rsidRDefault="007119D6">
      <w:pPr>
        <w:shd w:val="clear" w:color="auto" w:fill="FFFFFF"/>
        <w:ind w:firstLine="709"/>
        <w:jc w:val="both"/>
        <w:rPr>
          <w:rFonts w:eastAsia="Times New Roman"/>
          <w:sz w:val="22"/>
          <w:szCs w:val="22"/>
          <w:lang w:val="ru-RU"/>
        </w:rPr>
      </w:pPr>
    </w:p>
    <w:p w14:paraId="26AB6ADF" w14:textId="77777777" w:rsidR="007119D6" w:rsidRDefault="00D73444">
      <w:pPr>
        <w:shd w:val="clear" w:color="auto" w:fill="FFFFFF"/>
        <w:ind w:firstLine="709"/>
        <w:jc w:val="both"/>
        <w:rPr>
          <w:b/>
          <w:bCs/>
        </w:rPr>
      </w:pPr>
      <w:r>
        <w:rPr>
          <w:rFonts w:eastAsia="Times New Roman"/>
          <w:b/>
          <w:bCs/>
          <w:sz w:val="22"/>
          <w:szCs w:val="22"/>
          <w:lang w:val="ru-RU"/>
        </w:rPr>
        <w:t>2)</w:t>
      </w:r>
      <w:r w:rsidRPr="00436B83">
        <w:rPr>
          <w:rFonts w:eastAsia="Times New Roman"/>
          <w:b/>
          <w:bCs/>
          <w:sz w:val="22"/>
          <w:szCs w:val="22"/>
          <w:lang w:val="ru-RU"/>
        </w:rPr>
        <w:t xml:space="preserve"> </w:t>
      </w:r>
      <w:r>
        <w:rPr>
          <w:rFonts w:eastAsia="Times New Roman"/>
          <w:b/>
          <w:bCs/>
          <w:sz w:val="22"/>
          <w:szCs w:val="22"/>
          <w:lang w:val="ru-RU"/>
        </w:rPr>
        <w:t xml:space="preserve">Эксцесс </w:t>
      </w:r>
      <w:r>
        <w:rPr>
          <w:b/>
          <w:bCs/>
        </w:rPr>
        <w:t>(</w:t>
      </w:r>
      <w:r>
        <w:rPr>
          <w:b/>
          <w:bCs/>
        </w:rPr>
        <w:t>Kurtosis</w:t>
      </w:r>
      <w:r>
        <w:rPr>
          <w:b/>
          <w:bCs/>
        </w:rPr>
        <w:t>).</w:t>
      </w:r>
    </w:p>
    <w:p w14:paraId="192FAB48" w14:textId="77777777" w:rsidR="007119D6" w:rsidRDefault="00D73444">
      <w:pPr>
        <w:shd w:val="clear" w:color="auto" w:fill="FFFFFF"/>
        <w:ind w:firstLine="709"/>
        <w:jc w:val="both"/>
        <w:rPr>
          <w:rFonts w:eastAsia="Times New Roman"/>
          <w:sz w:val="22"/>
          <w:szCs w:val="22"/>
          <w:lang w:val="ru-RU"/>
        </w:rPr>
      </w:pPr>
      <w:r>
        <w:rPr>
          <w:sz w:val="22"/>
          <w:szCs w:val="22"/>
        </w:rPr>
        <w:t xml:space="preserve">Это мера формы </w:t>
      </w:r>
      <w:r>
        <w:rPr>
          <w:sz w:val="22"/>
          <w:szCs w:val="22"/>
        </w:rPr>
        <w:t>распределения случайной величины, которая показывает, насколько оно остроконечное или плоское по сравнению с нормальным распределением.</w:t>
      </w:r>
    </w:p>
    <w:p w14:paraId="54CA9A75" w14:textId="77777777" w:rsidR="007119D6" w:rsidRDefault="00D73444">
      <w:pPr>
        <w:shd w:val="clear" w:color="auto" w:fill="FFFFFF"/>
        <w:ind w:firstLine="709"/>
        <w:jc w:val="both"/>
        <w:rPr>
          <w:sz w:val="22"/>
          <w:szCs w:val="22"/>
        </w:rPr>
      </w:pPr>
      <w:r>
        <w:rPr>
          <w:sz w:val="22"/>
          <w:szCs w:val="22"/>
        </w:rPr>
        <w:t>Существуют несколько разных способов вычислить эксцесс, но самым распространенным является формула моментов:</w:t>
      </w:r>
    </w:p>
    <w:p w14:paraId="7B946845" w14:textId="77777777" w:rsidR="007119D6" w:rsidRDefault="00D73444">
      <w:pPr>
        <w:shd w:val="clear" w:color="auto" w:fill="FFFFFF"/>
        <w:ind w:firstLine="709"/>
        <w:jc w:val="center"/>
      </w:pPr>
      <m:oMathPara>
        <m:oMathParaPr>
          <m:jc m:val="center"/>
        </m:oMathParaPr>
        <m:oMath>
          <m:r>
            <w:rPr>
              <w:rFonts w:ascii="Cambria Math" w:hAnsi="Cambria Math"/>
            </w:rPr>
            <m:t>kurto</m:t>
          </m:r>
          <m:r>
            <w:rPr>
              <w:rFonts w:ascii="Cambria Math" w:hAnsi="Cambria Math"/>
            </w:rPr>
            <m:t>s</m:t>
          </m:r>
          <m:r>
            <w:rPr>
              <w:rFonts w:ascii="Cambria Math" w:hAnsi="Cambria Math"/>
            </w:rPr>
            <m:t>is</m:t>
          </m:r>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n</m:t>
                  </m:r>
                </m:den>
              </m:f>
            </m:e>
          </m:d>
          <m:r>
            <w:rPr>
              <w:rFonts w:ascii="Cambria Math" w:hAnsi="Cambria Math"/>
            </w:rPr>
            <m:t>*</m:t>
          </m:r>
          <m:nary>
            <m:naryPr>
              <m:chr m:val="∑"/>
              <m:subHide m:val="1"/>
              <m:supHide m:val="1"/>
              <m:ctrlPr>
                <w:rPr>
                  <w:rFonts w:ascii="Cambria Math" w:hAnsi="Cambria Math"/>
                </w:rPr>
              </m:ctrlPr>
            </m:naryPr>
            <m:sub/>
            <m:sup/>
            <m:e>
              <m:d>
                <m:dPr>
                  <m:ctrlPr>
                    <w:rPr>
                      <w:rFonts w:ascii="Cambria Math" w:hAnsi="Cambria Math"/>
                    </w:rPr>
                  </m:ctrlPr>
                </m:dPr>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rPr>
                                <m:t>X</m:t>
                              </m:r>
                            </m:e>
                          </m:d>
                        </m:e>
                        <m:sup>
                          <m:r>
                            <w:rPr>
                              <w:rFonts w:ascii="Cambria Math" w:hAnsi="Cambria Math"/>
                            </w:rPr>
                            <m:t>4</m:t>
                          </m:r>
                        </m:sup>
                      </m:sSup>
                    </m:num>
                    <m:den>
                      <m:d>
                        <m:dPr>
                          <m:ctrlPr>
                            <w:rPr>
                              <w:rFonts w:ascii="Cambria Math" w:hAnsi="Cambria Math"/>
                            </w:rPr>
                          </m:ctrlPr>
                        </m:dPr>
                        <m:e>
                          <m:sSup>
                            <m:sSupPr>
                              <m:ctrlPr>
                                <w:rPr>
                                  <w:rFonts w:ascii="Cambria Math" w:hAnsi="Cambria Math"/>
                                </w:rPr>
                              </m:ctrlPr>
                            </m:sSupPr>
                            <m:e>
                              <m:r>
                                <w:rPr>
                                  <w:rFonts w:ascii="Cambria Math" w:hAnsi="Cambria Math"/>
                                </w:rPr>
                                <m:t>s</m:t>
                              </m:r>
                            </m:e>
                            <m:sup>
                              <m:r>
                                <w:rPr>
                                  <w:rFonts w:ascii="Cambria Math" w:hAnsi="Cambria Math"/>
                                </w:rPr>
                                <m:t>4</m:t>
                              </m:r>
                            </m:sup>
                          </m:sSup>
                          <m:r>
                            <w:rPr>
                              <w:rFonts w:ascii="Cambria Math" w:hAnsi="Cambria Math"/>
                            </w:rPr>
                            <m:t>-</m:t>
                          </m:r>
                          <m:r>
                            <w:rPr>
                              <w:rFonts w:ascii="Cambria Math" w:hAnsi="Cambria Math"/>
                            </w:rPr>
                            <m:t>3</m:t>
                          </m:r>
                        </m:e>
                      </m:d>
                    </m:den>
                  </m:f>
                </m:e>
              </m:d>
            </m:e>
          </m:nary>
        </m:oMath>
      </m:oMathPara>
    </w:p>
    <w:p w14:paraId="0771233E" w14:textId="77777777" w:rsidR="007119D6" w:rsidRDefault="00D73444">
      <w:pPr>
        <w:shd w:val="clear" w:color="auto" w:fill="FFFFFF"/>
        <w:ind w:firstLine="709"/>
        <w:jc w:val="both"/>
        <w:rPr>
          <w:rFonts w:eastAsia="Times New Roman"/>
          <w:sz w:val="22"/>
          <w:szCs w:val="22"/>
          <w:lang w:val="ru-RU"/>
        </w:rPr>
      </w:pPr>
      <w:r>
        <w:rPr>
          <w:rFonts w:eastAsia="Times New Roman"/>
          <w:sz w:val="22"/>
          <w:szCs w:val="22"/>
          <w:lang w:val="ru-RU"/>
        </w:rPr>
        <w:t xml:space="preserve">где </w:t>
      </w:r>
      <w:proofErr w:type="spellStart"/>
      <w:r>
        <w:rPr>
          <w:rFonts w:eastAsia="Times New Roman"/>
          <w:sz w:val="22"/>
          <w:szCs w:val="22"/>
          <w:lang w:val="ru-RU"/>
        </w:rPr>
        <w:t>X</w:t>
      </w:r>
      <w:r>
        <w:rPr>
          <w:rFonts w:eastAsia="Times New Roman"/>
          <w:sz w:val="22"/>
          <w:szCs w:val="22"/>
          <w:vertAlign w:val="subscript"/>
          <w:lang w:val="ru-RU"/>
        </w:rPr>
        <w:t>i</w:t>
      </w:r>
      <w:proofErr w:type="spellEnd"/>
      <w:r>
        <w:rPr>
          <w:rFonts w:eastAsia="Times New Roman"/>
          <w:sz w:val="22"/>
          <w:szCs w:val="22"/>
          <w:lang w:val="ru-RU"/>
        </w:rPr>
        <w:t xml:space="preserve"> - значения случайной величины, </w:t>
      </w:r>
    </w:p>
    <w:p w14:paraId="1A61C4E3" w14:textId="77777777" w:rsidR="007119D6" w:rsidRDefault="00D73444">
      <w:pPr>
        <w:shd w:val="clear" w:color="auto" w:fill="FFFFFF"/>
        <w:ind w:firstLine="709"/>
        <w:jc w:val="both"/>
        <w:rPr>
          <w:rFonts w:eastAsia="Times New Roman"/>
          <w:sz w:val="22"/>
          <w:szCs w:val="22"/>
          <w:lang w:val="ru-RU"/>
        </w:rPr>
      </w:pPr>
      <w:r>
        <w:rPr>
          <w:rFonts w:eastAsia="Times New Roman"/>
          <w:sz w:val="22"/>
          <w:szCs w:val="22"/>
          <w:lang w:val="ru-RU"/>
        </w:rPr>
        <w:t xml:space="preserve">X̄ - среднее значение, </w:t>
      </w:r>
    </w:p>
    <w:p w14:paraId="33CAF741" w14:textId="77777777" w:rsidR="007119D6" w:rsidRDefault="00D73444">
      <w:pPr>
        <w:shd w:val="clear" w:color="auto" w:fill="FFFFFF"/>
        <w:ind w:firstLine="709"/>
        <w:jc w:val="both"/>
        <w:rPr>
          <w:rFonts w:eastAsia="Times New Roman"/>
          <w:sz w:val="22"/>
          <w:szCs w:val="22"/>
          <w:lang w:val="ru-RU"/>
        </w:rPr>
      </w:pPr>
      <w:r>
        <w:rPr>
          <w:rFonts w:eastAsia="Times New Roman"/>
          <w:sz w:val="22"/>
          <w:szCs w:val="22"/>
          <w:lang w:val="ru-RU"/>
        </w:rPr>
        <w:t xml:space="preserve">n - количество наблюдений, </w:t>
      </w:r>
    </w:p>
    <w:p w14:paraId="0C7C5AB3" w14:textId="77777777" w:rsidR="007119D6" w:rsidRDefault="00D73444">
      <w:pPr>
        <w:shd w:val="clear" w:color="auto" w:fill="FFFFFF"/>
        <w:ind w:firstLine="709"/>
        <w:jc w:val="both"/>
        <w:rPr>
          <w:rFonts w:eastAsia="Times New Roman"/>
          <w:sz w:val="22"/>
          <w:szCs w:val="22"/>
          <w:lang w:val="ru-RU"/>
        </w:rPr>
      </w:pPr>
      <w:r>
        <w:rPr>
          <w:rFonts w:eastAsia="Times New Roman"/>
          <w:sz w:val="22"/>
          <w:szCs w:val="22"/>
          <w:lang w:val="ru-RU"/>
        </w:rPr>
        <w:lastRenderedPageBreak/>
        <w:t>s - стандартное отклонение.</w:t>
      </w:r>
    </w:p>
    <w:p w14:paraId="19B02F97" w14:textId="77777777" w:rsidR="007119D6" w:rsidRDefault="007119D6">
      <w:pPr>
        <w:shd w:val="clear" w:color="auto" w:fill="FFFFFF"/>
        <w:ind w:firstLine="709"/>
        <w:jc w:val="both"/>
        <w:rPr>
          <w:rFonts w:eastAsia="Times New Roman"/>
          <w:sz w:val="22"/>
          <w:szCs w:val="22"/>
          <w:lang w:val="ru-RU"/>
        </w:rPr>
      </w:pPr>
    </w:p>
    <w:p w14:paraId="171E6DED" w14:textId="77777777" w:rsidR="007119D6" w:rsidRDefault="00D73444">
      <w:pPr>
        <w:shd w:val="clear" w:color="auto" w:fill="FFFFFF"/>
        <w:ind w:firstLine="709"/>
        <w:jc w:val="both"/>
        <w:rPr>
          <w:rFonts w:eastAsia="Times New Roman"/>
          <w:sz w:val="22"/>
          <w:szCs w:val="22"/>
          <w:lang w:val="ru-RU"/>
        </w:rPr>
      </w:pPr>
      <w:r>
        <w:rPr>
          <w:rFonts w:eastAsia="Times New Roman"/>
          <w:sz w:val="22"/>
          <w:szCs w:val="22"/>
          <w:lang w:val="ru-RU"/>
        </w:rPr>
        <w:t xml:space="preserve">Значение эксцесса позволяет определить, насколько остроконечно или плоское распределение. Если эксцесс </w:t>
      </w:r>
      <w:r>
        <w:rPr>
          <w:rFonts w:eastAsia="Times New Roman"/>
          <w:sz w:val="22"/>
          <w:szCs w:val="22"/>
          <w:lang w:val="ru-RU"/>
        </w:rPr>
        <w:t>положительный, то распределение является остроконечным (есть большое количество значений, сосредоточенных вокруг среднего), а если эксцесс отрицательный, то распределение плоское (есть меньше значений вокруг среднего и больше значений в хвостах распределен</w:t>
      </w:r>
      <w:r>
        <w:rPr>
          <w:rFonts w:eastAsia="Times New Roman"/>
          <w:sz w:val="22"/>
          <w:szCs w:val="22"/>
          <w:lang w:val="ru-RU"/>
        </w:rPr>
        <w:t>ия).</w:t>
      </w:r>
    </w:p>
    <w:p w14:paraId="056BEE2D" w14:textId="77777777" w:rsidR="007119D6" w:rsidRDefault="00D73444">
      <w:pPr>
        <w:shd w:val="clear" w:color="auto" w:fill="FFFFFF"/>
        <w:ind w:firstLine="709"/>
        <w:jc w:val="both"/>
        <w:rPr>
          <w:rFonts w:eastAsia="Times New Roman"/>
          <w:sz w:val="22"/>
          <w:szCs w:val="22"/>
          <w:lang w:val="ru-RU"/>
        </w:rPr>
      </w:pPr>
      <w:r>
        <w:rPr>
          <w:rFonts w:eastAsia="Times New Roman"/>
          <w:sz w:val="22"/>
          <w:szCs w:val="22"/>
          <w:lang w:val="ru-RU"/>
        </w:rPr>
        <w:t>Расчет эксцесса для МЧКК может быть полезным в контексте задач распознавания эмоций в речи по нескольким причинам:</w:t>
      </w:r>
    </w:p>
    <w:p w14:paraId="189CD5FE" w14:textId="77777777" w:rsidR="007119D6" w:rsidRDefault="00D73444">
      <w:pPr>
        <w:shd w:val="clear" w:color="auto" w:fill="FFFFFF"/>
        <w:ind w:firstLine="709"/>
        <w:jc w:val="both"/>
        <w:rPr>
          <w:rFonts w:eastAsia="Times New Roman"/>
          <w:sz w:val="22"/>
          <w:szCs w:val="22"/>
          <w:lang w:val="ru-RU"/>
        </w:rPr>
      </w:pPr>
      <w:r>
        <w:rPr>
          <w:rFonts w:eastAsia="Times New Roman"/>
          <w:sz w:val="22"/>
          <w:szCs w:val="22"/>
          <w:lang w:val="ru-RU"/>
        </w:rPr>
        <w:t xml:space="preserve">а) </w:t>
      </w:r>
      <w:r>
        <w:rPr>
          <w:rFonts w:eastAsia="Times New Roman"/>
          <w:i/>
          <w:iCs/>
          <w:sz w:val="22"/>
          <w:szCs w:val="22"/>
          <w:lang w:val="ru-RU"/>
        </w:rPr>
        <w:t>Острота интонаций:</w:t>
      </w:r>
      <w:r>
        <w:rPr>
          <w:rFonts w:eastAsia="Times New Roman"/>
          <w:sz w:val="22"/>
          <w:szCs w:val="22"/>
          <w:lang w:val="ru-RU"/>
        </w:rPr>
        <w:t xml:space="preserve"> эксцесс может предоставить информацию о форме распределения интонаций в речи. Острый и высокий пик распределения м</w:t>
      </w:r>
      <w:r>
        <w:rPr>
          <w:rFonts w:eastAsia="Times New Roman"/>
          <w:sz w:val="22"/>
          <w:szCs w:val="22"/>
          <w:lang w:val="ru-RU"/>
        </w:rPr>
        <w:t>ожет отражать более выраженные и четкие интонации, что может быть связано с эмоциональными состояниями.</w:t>
      </w:r>
    </w:p>
    <w:p w14:paraId="53CA3A1A" w14:textId="77777777" w:rsidR="007119D6" w:rsidRDefault="00D73444">
      <w:pPr>
        <w:shd w:val="clear" w:color="auto" w:fill="FFFFFF"/>
        <w:ind w:firstLine="709"/>
        <w:jc w:val="both"/>
        <w:rPr>
          <w:rFonts w:eastAsia="Times New Roman"/>
          <w:sz w:val="22"/>
          <w:szCs w:val="22"/>
          <w:lang w:val="ru-RU"/>
        </w:rPr>
      </w:pPr>
      <w:r>
        <w:rPr>
          <w:rFonts w:eastAsia="Times New Roman"/>
          <w:sz w:val="22"/>
          <w:szCs w:val="22"/>
          <w:lang w:val="ru-RU"/>
        </w:rPr>
        <w:t xml:space="preserve">б) </w:t>
      </w:r>
      <w:r>
        <w:rPr>
          <w:rFonts w:eastAsia="Times New Roman"/>
          <w:i/>
          <w:iCs/>
          <w:sz w:val="22"/>
          <w:szCs w:val="22"/>
          <w:lang w:val="ru-RU"/>
        </w:rPr>
        <w:t>Характер изменчивости</w:t>
      </w:r>
      <w:r>
        <w:rPr>
          <w:rFonts w:eastAsia="Times New Roman"/>
          <w:sz w:val="22"/>
          <w:szCs w:val="22"/>
          <w:lang w:val="ru-RU"/>
        </w:rPr>
        <w:t>: эксцесс также может указывать на степень изменчивости в интонациях. Высокий эксцесс может означать, что определенные эмоционал</w:t>
      </w:r>
      <w:r>
        <w:rPr>
          <w:rFonts w:eastAsia="Times New Roman"/>
          <w:sz w:val="22"/>
          <w:szCs w:val="22"/>
          <w:lang w:val="ru-RU"/>
        </w:rPr>
        <w:t>ьные состояния характеризуются более выраженными и сосредоточенными интонациями.</w:t>
      </w:r>
    </w:p>
    <w:p w14:paraId="1023E691" w14:textId="77777777" w:rsidR="007119D6" w:rsidRDefault="00D73444">
      <w:pPr>
        <w:shd w:val="clear" w:color="auto" w:fill="FFFFFF"/>
        <w:ind w:firstLine="709"/>
        <w:jc w:val="both"/>
        <w:rPr>
          <w:rFonts w:eastAsia="Times New Roman"/>
          <w:sz w:val="22"/>
          <w:szCs w:val="22"/>
          <w:lang w:val="ru-RU"/>
        </w:rPr>
      </w:pPr>
      <w:r>
        <w:rPr>
          <w:rFonts w:eastAsia="Times New Roman"/>
          <w:sz w:val="22"/>
          <w:szCs w:val="22"/>
          <w:lang w:val="ru-RU"/>
        </w:rPr>
        <w:t>в)</w:t>
      </w:r>
      <w:r>
        <w:rPr>
          <w:rFonts w:eastAsia="Times New Roman"/>
          <w:i/>
          <w:iCs/>
          <w:sz w:val="22"/>
          <w:szCs w:val="22"/>
          <w:lang w:val="ru-RU"/>
        </w:rPr>
        <w:t xml:space="preserve"> Обнаружение аномалий</w:t>
      </w:r>
      <w:r>
        <w:rPr>
          <w:rFonts w:eastAsia="Times New Roman"/>
          <w:sz w:val="22"/>
          <w:szCs w:val="22"/>
          <w:lang w:val="ru-RU"/>
        </w:rPr>
        <w:t>: высокий или низкий эксцесс может служить индикатором аномальных эмоциональных состояний, отличающихся от нормального распределения. Это может помочь в</w:t>
      </w:r>
      <w:r>
        <w:rPr>
          <w:rFonts w:eastAsia="Times New Roman"/>
          <w:sz w:val="22"/>
          <w:szCs w:val="22"/>
          <w:lang w:val="ru-RU"/>
        </w:rPr>
        <w:t>ыделить случаи, когда речь содержит особенно яркие или необычные эмоциональные выражения.</w:t>
      </w:r>
    </w:p>
    <w:p w14:paraId="4C510A76" w14:textId="77777777" w:rsidR="007119D6" w:rsidRDefault="00D73444">
      <w:pPr>
        <w:shd w:val="clear" w:color="auto" w:fill="FFFFFF"/>
        <w:ind w:firstLine="709"/>
        <w:jc w:val="both"/>
        <w:rPr>
          <w:rFonts w:eastAsia="Times New Roman"/>
          <w:sz w:val="22"/>
          <w:szCs w:val="22"/>
          <w:lang w:val="ru-RU"/>
        </w:rPr>
      </w:pPr>
      <w:r>
        <w:rPr>
          <w:rFonts w:eastAsia="Times New Roman"/>
          <w:sz w:val="22"/>
          <w:szCs w:val="22"/>
          <w:lang w:val="ru-RU"/>
        </w:rPr>
        <w:t xml:space="preserve">г) </w:t>
      </w:r>
      <w:r>
        <w:rPr>
          <w:rFonts w:eastAsia="Times New Roman"/>
          <w:i/>
          <w:iCs/>
          <w:sz w:val="22"/>
          <w:szCs w:val="22"/>
          <w:lang w:val="ru-RU"/>
        </w:rPr>
        <w:t>Различение между эмоциями:</w:t>
      </w:r>
      <w:r>
        <w:rPr>
          <w:rFonts w:eastAsia="Times New Roman"/>
          <w:sz w:val="22"/>
          <w:szCs w:val="22"/>
          <w:lang w:val="ru-RU"/>
        </w:rPr>
        <w:t xml:space="preserve"> разные эмоциональные состояния могут проявляться в различных формах интонаций. Эксцесс может помочь выявить характерные особенности расп</w:t>
      </w:r>
      <w:r>
        <w:rPr>
          <w:rFonts w:eastAsia="Times New Roman"/>
          <w:sz w:val="22"/>
          <w:szCs w:val="22"/>
          <w:lang w:val="ru-RU"/>
        </w:rPr>
        <w:t>ределения для каждой эмоции.</w:t>
      </w:r>
    </w:p>
    <w:p w14:paraId="5C0B3D23" w14:textId="77777777" w:rsidR="007119D6" w:rsidRDefault="007119D6">
      <w:pPr>
        <w:shd w:val="clear" w:color="auto" w:fill="FFFFFF"/>
        <w:ind w:firstLine="709"/>
        <w:jc w:val="both"/>
        <w:rPr>
          <w:rFonts w:eastAsia="Times New Roman"/>
          <w:sz w:val="22"/>
          <w:szCs w:val="22"/>
          <w:lang w:val="ru-RU"/>
        </w:rPr>
      </w:pPr>
    </w:p>
    <w:p w14:paraId="3635539D" w14:textId="77777777" w:rsidR="007119D6" w:rsidRDefault="00D73444">
      <w:pPr>
        <w:shd w:val="clear" w:color="auto" w:fill="FFFFFF"/>
        <w:ind w:firstLine="709"/>
        <w:jc w:val="both"/>
        <w:rPr>
          <w:rFonts w:eastAsia="Times New Roman"/>
          <w:b/>
          <w:bCs/>
          <w:sz w:val="22"/>
          <w:szCs w:val="22"/>
          <w:lang w:val="en-US"/>
        </w:rPr>
      </w:pPr>
      <w:r>
        <w:rPr>
          <w:rFonts w:eastAsia="Times New Roman"/>
          <w:b/>
          <w:bCs/>
          <w:sz w:val="22"/>
          <w:szCs w:val="22"/>
          <w:lang w:val="en-US"/>
        </w:rPr>
        <w:t>3) Interquartile Range (IQR) (</w:t>
      </w:r>
      <w:proofErr w:type="spellStart"/>
      <w:r>
        <w:rPr>
          <w:rFonts w:eastAsia="Times New Roman"/>
          <w:b/>
          <w:bCs/>
          <w:sz w:val="22"/>
          <w:szCs w:val="22"/>
          <w:lang w:val="ru-RU"/>
        </w:rPr>
        <w:t>Межквантильный</w:t>
      </w:r>
      <w:proofErr w:type="spellEnd"/>
      <w:r>
        <w:rPr>
          <w:rFonts w:eastAsia="Times New Roman"/>
          <w:b/>
          <w:bCs/>
          <w:sz w:val="22"/>
          <w:szCs w:val="22"/>
          <w:lang w:val="en-US"/>
        </w:rPr>
        <w:t xml:space="preserve"> </w:t>
      </w:r>
      <w:r>
        <w:rPr>
          <w:rFonts w:eastAsia="Times New Roman"/>
          <w:b/>
          <w:bCs/>
          <w:sz w:val="22"/>
          <w:szCs w:val="22"/>
          <w:lang w:val="ru-RU"/>
        </w:rPr>
        <w:t>размах</w:t>
      </w:r>
      <w:r>
        <w:rPr>
          <w:rFonts w:eastAsia="Times New Roman"/>
          <w:b/>
          <w:bCs/>
          <w:sz w:val="22"/>
          <w:szCs w:val="22"/>
          <w:lang w:val="en-US"/>
        </w:rPr>
        <w:t>).</w:t>
      </w:r>
    </w:p>
    <w:p w14:paraId="36D57717" w14:textId="77777777" w:rsidR="007119D6" w:rsidRDefault="00D73444">
      <w:pPr>
        <w:shd w:val="clear" w:color="auto" w:fill="FFFFFF"/>
        <w:ind w:firstLine="709"/>
        <w:jc w:val="both"/>
        <w:rPr>
          <w:rFonts w:eastAsia="Times New Roman"/>
          <w:sz w:val="22"/>
          <w:szCs w:val="22"/>
          <w:lang w:val="ru-RU"/>
        </w:rPr>
      </w:pPr>
      <w:r>
        <w:rPr>
          <w:rFonts w:eastAsia="Times New Roman"/>
          <w:sz w:val="22"/>
          <w:szCs w:val="22"/>
          <w:lang w:val="ru-RU"/>
        </w:rPr>
        <w:t xml:space="preserve">Это мера разброса данных, которая используется для измерения разницы между верхним и нижним квартилями. Она показывает дисперсию значений в центральном интервале </w:t>
      </w:r>
      <w:proofErr w:type="spellStart"/>
      <w:proofErr w:type="gramStart"/>
      <w:r>
        <w:rPr>
          <w:rFonts w:eastAsia="Times New Roman"/>
          <w:sz w:val="22"/>
          <w:szCs w:val="22"/>
          <w:lang w:val="ru-RU"/>
        </w:rPr>
        <w:t>данных.Для</w:t>
      </w:r>
      <w:proofErr w:type="spellEnd"/>
      <w:proofErr w:type="gramEnd"/>
      <w:r>
        <w:rPr>
          <w:rFonts w:eastAsia="Times New Roman"/>
          <w:sz w:val="22"/>
          <w:szCs w:val="22"/>
          <w:lang w:val="ru-RU"/>
        </w:rPr>
        <w:t xml:space="preserve"> вычисления IQR, нужно выполнить следующие шаги:</w:t>
      </w:r>
    </w:p>
    <w:p w14:paraId="36468B04" w14:textId="77777777" w:rsidR="007119D6" w:rsidRDefault="00D73444">
      <w:pPr>
        <w:shd w:val="clear" w:color="auto" w:fill="FFFFFF"/>
        <w:ind w:firstLine="709"/>
        <w:jc w:val="both"/>
        <w:rPr>
          <w:rFonts w:eastAsia="Times New Roman"/>
          <w:sz w:val="22"/>
          <w:szCs w:val="22"/>
          <w:lang w:val="ru-RU"/>
        </w:rPr>
      </w:pPr>
      <w:r>
        <w:rPr>
          <w:rFonts w:eastAsia="Times New Roman"/>
          <w:sz w:val="22"/>
          <w:szCs w:val="22"/>
          <w:lang w:val="ru-RU"/>
        </w:rPr>
        <w:t>а) Упорядочите данные по возрастанию.</w:t>
      </w:r>
    </w:p>
    <w:p w14:paraId="4B4FF43D" w14:textId="77777777" w:rsidR="007119D6" w:rsidRDefault="00D73444">
      <w:pPr>
        <w:shd w:val="clear" w:color="auto" w:fill="FFFFFF"/>
        <w:ind w:firstLine="709"/>
        <w:jc w:val="both"/>
        <w:rPr>
          <w:rFonts w:eastAsia="Times New Roman"/>
          <w:sz w:val="22"/>
          <w:szCs w:val="22"/>
          <w:lang w:val="ru-RU"/>
        </w:rPr>
      </w:pPr>
      <w:r>
        <w:rPr>
          <w:rFonts w:eastAsia="Times New Roman"/>
          <w:sz w:val="22"/>
          <w:szCs w:val="22"/>
          <w:lang w:val="ru-RU"/>
        </w:rPr>
        <w:t>б) Найдите значение первого квартиля (Q1), которое разделяет нижнюю 25% наблюдений от верхних 75% наблюдений.</w:t>
      </w:r>
    </w:p>
    <w:p w14:paraId="5559B58E" w14:textId="77777777" w:rsidR="007119D6" w:rsidRDefault="00D73444">
      <w:pPr>
        <w:shd w:val="clear" w:color="auto" w:fill="FFFFFF"/>
        <w:ind w:firstLine="709"/>
        <w:jc w:val="both"/>
        <w:rPr>
          <w:rFonts w:eastAsia="Times New Roman"/>
          <w:sz w:val="22"/>
          <w:szCs w:val="22"/>
          <w:lang w:val="ru-RU"/>
        </w:rPr>
      </w:pPr>
      <w:r>
        <w:rPr>
          <w:rFonts w:eastAsia="Times New Roman"/>
          <w:sz w:val="22"/>
          <w:szCs w:val="22"/>
          <w:lang w:val="ru-RU"/>
        </w:rPr>
        <w:t xml:space="preserve">в) Найдите значение третьего квартиля (Q3), которое </w:t>
      </w:r>
      <w:r>
        <w:rPr>
          <w:rFonts w:eastAsia="Times New Roman"/>
          <w:sz w:val="22"/>
          <w:szCs w:val="22"/>
          <w:lang w:val="ru-RU"/>
        </w:rPr>
        <w:t>разделяет нижние 75% наблюдений от верхних 25% наблюдений.</w:t>
      </w:r>
    </w:p>
    <w:p w14:paraId="6D96E9EA" w14:textId="77777777" w:rsidR="007119D6" w:rsidRDefault="00D73444">
      <w:pPr>
        <w:shd w:val="clear" w:color="auto" w:fill="FFFFFF"/>
        <w:ind w:firstLine="709"/>
        <w:jc w:val="both"/>
        <w:rPr>
          <w:rFonts w:eastAsia="Times New Roman"/>
          <w:sz w:val="22"/>
          <w:szCs w:val="22"/>
          <w:lang w:val="ru-RU"/>
        </w:rPr>
      </w:pPr>
      <w:r>
        <w:rPr>
          <w:rFonts w:eastAsia="Times New Roman"/>
          <w:sz w:val="22"/>
          <w:szCs w:val="22"/>
          <w:lang w:val="ru-RU"/>
        </w:rPr>
        <w:t xml:space="preserve">г) Вычислите IQR, как разницу между значениями Q3 и Q1: </w:t>
      </w:r>
    </w:p>
    <w:p w14:paraId="5198B456" w14:textId="77777777" w:rsidR="007119D6" w:rsidRDefault="00D73444">
      <w:pPr>
        <w:shd w:val="clear" w:color="auto" w:fill="FFFFFF"/>
        <w:ind w:firstLine="709"/>
        <w:jc w:val="center"/>
        <w:rPr>
          <w:rFonts w:eastAsia="Times New Roman"/>
          <w:b/>
          <w:bCs/>
          <w:sz w:val="22"/>
          <w:szCs w:val="22"/>
          <w:lang w:val="ru-RU"/>
        </w:rPr>
      </w:pPr>
      <w:r>
        <w:rPr>
          <w:rFonts w:eastAsia="Times New Roman"/>
          <w:b/>
          <w:bCs/>
          <w:sz w:val="22"/>
          <w:szCs w:val="22"/>
          <w:lang w:val="ru-RU"/>
        </w:rPr>
        <w:t>IQR = Q3 — Q1.</w:t>
      </w:r>
    </w:p>
    <w:p w14:paraId="6A4B2AAB" w14:textId="77777777" w:rsidR="007119D6" w:rsidRDefault="00D73444">
      <w:pPr>
        <w:shd w:val="clear" w:color="auto" w:fill="FFFFFF"/>
        <w:ind w:firstLine="709"/>
        <w:jc w:val="both"/>
        <w:rPr>
          <w:rFonts w:eastAsia="Times New Roman"/>
          <w:sz w:val="22"/>
          <w:szCs w:val="22"/>
          <w:lang w:val="ru-RU"/>
        </w:rPr>
      </w:pPr>
      <w:r>
        <w:rPr>
          <w:rFonts w:eastAsia="Times New Roman"/>
          <w:sz w:val="22"/>
          <w:szCs w:val="22"/>
          <w:lang w:val="ru-RU"/>
        </w:rPr>
        <w:t>IQR используется для определения наличия выбросов в данных. Обычно выбросами считаются значения, которые находятся за предела</w:t>
      </w:r>
      <w:r>
        <w:rPr>
          <w:rFonts w:eastAsia="Times New Roman"/>
          <w:sz w:val="22"/>
          <w:szCs w:val="22"/>
          <w:lang w:val="ru-RU"/>
        </w:rPr>
        <w:t>ми интервала Q1 - 1,</w:t>
      </w:r>
      <w:proofErr w:type="gramStart"/>
      <w:r>
        <w:rPr>
          <w:rFonts w:eastAsia="Times New Roman"/>
          <w:sz w:val="22"/>
          <w:szCs w:val="22"/>
          <w:lang w:val="ru-RU"/>
        </w:rPr>
        <w:t>5  IQR</w:t>
      </w:r>
      <w:proofErr w:type="gramEnd"/>
      <w:r>
        <w:rPr>
          <w:rFonts w:eastAsia="Times New Roman"/>
          <w:sz w:val="22"/>
          <w:szCs w:val="22"/>
          <w:lang w:val="ru-RU"/>
        </w:rPr>
        <w:t xml:space="preserve"> и Q3 + 1,5  IQR.</w:t>
      </w:r>
    </w:p>
    <w:p w14:paraId="60B0E3BF" w14:textId="77777777" w:rsidR="007119D6" w:rsidRDefault="00D73444">
      <w:pPr>
        <w:shd w:val="clear" w:color="auto" w:fill="FFFFFF"/>
        <w:ind w:firstLine="709"/>
        <w:jc w:val="both"/>
        <w:rPr>
          <w:rFonts w:eastAsia="Times New Roman"/>
          <w:sz w:val="22"/>
          <w:szCs w:val="22"/>
          <w:lang w:val="ru-RU"/>
        </w:rPr>
      </w:pPr>
      <w:r>
        <w:rPr>
          <w:rFonts w:eastAsia="Times New Roman"/>
          <w:sz w:val="22"/>
          <w:szCs w:val="22"/>
          <w:lang w:val="ru-RU"/>
        </w:rPr>
        <w:t xml:space="preserve">В контексте задач распознавания эмоций в речи IQR может быть полезен по </w:t>
      </w:r>
      <w:proofErr w:type="spellStart"/>
      <w:r>
        <w:rPr>
          <w:rFonts w:eastAsia="Times New Roman"/>
          <w:sz w:val="22"/>
          <w:szCs w:val="22"/>
          <w:lang w:val="ru-RU"/>
        </w:rPr>
        <w:t>по</w:t>
      </w:r>
      <w:proofErr w:type="spellEnd"/>
      <w:r>
        <w:rPr>
          <w:rFonts w:eastAsia="Times New Roman"/>
          <w:sz w:val="22"/>
          <w:szCs w:val="22"/>
          <w:lang w:val="ru-RU"/>
        </w:rPr>
        <w:t xml:space="preserve"> нескольким причинам:</w:t>
      </w:r>
    </w:p>
    <w:p w14:paraId="7D1DF95D" w14:textId="77777777" w:rsidR="007119D6" w:rsidRDefault="00D73444">
      <w:pPr>
        <w:shd w:val="clear" w:color="auto" w:fill="FFFFFF"/>
        <w:ind w:firstLine="709"/>
        <w:jc w:val="both"/>
        <w:rPr>
          <w:rFonts w:eastAsia="Times New Roman"/>
          <w:sz w:val="22"/>
          <w:szCs w:val="22"/>
          <w:lang w:val="ru-RU"/>
        </w:rPr>
      </w:pPr>
      <w:r>
        <w:rPr>
          <w:rFonts w:eastAsia="Times New Roman"/>
          <w:sz w:val="22"/>
          <w:szCs w:val="22"/>
          <w:lang w:val="ru-RU"/>
        </w:rPr>
        <w:t xml:space="preserve">а) </w:t>
      </w:r>
      <w:r>
        <w:rPr>
          <w:rFonts w:eastAsia="Times New Roman"/>
          <w:i/>
          <w:iCs/>
          <w:sz w:val="22"/>
          <w:szCs w:val="22"/>
          <w:lang w:val="ru-RU"/>
        </w:rPr>
        <w:t>Измерение дисперсии в интонациях:</w:t>
      </w:r>
      <w:r>
        <w:rPr>
          <w:rFonts w:eastAsia="Times New Roman"/>
          <w:sz w:val="22"/>
          <w:szCs w:val="22"/>
          <w:lang w:val="ru-RU"/>
        </w:rPr>
        <w:t xml:space="preserve"> IQR может предоставить информацию о том, насколько сильно варьируются интонации</w:t>
      </w:r>
      <w:r>
        <w:rPr>
          <w:rFonts w:eastAsia="Times New Roman"/>
          <w:sz w:val="22"/>
          <w:szCs w:val="22"/>
          <w:lang w:val="ru-RU"/>
        </w:rPr>
        <w:t xml:space="preserve"> в речи. Большой IQR может свидетельствовать о более разнообразных и динамичных интонациях, что может быть важным при анализе эмоциональных проявлений.</w:t>
      </w:r>
    </w:p>
    <w:p w14:paraId="01F462F8" w14:textId="77777777" w:rsidR="007119D6" w:rsidRDefault="00D73444">
      <w:pPr>
        <w:shd w:val="clear" w:color="auto" w:fill="FFFFFF"/>
        <w:ind w:firstLine="709"/>
        <w:jc w:val="both"/>
        <w:rPr>
          <w:rFonts w:eastAsia="Times New Roman"/>
          <w:sz w:val="22"/>
          <w:szCs w:val="22"/>
          <w:lang w:val="ru-RU"/>
        </w:rPr>
      </w:pPr>
      <w:r>
        <w:rPr>
          <w:rFonts w:eastAsia="Times New Roman"/>
          <w:sz w:val="22"/>
          <w:szCs w:val="22"/>
          <w:lang w:val="ru-RU"/>
        </w:rPr>
        <w:t xml:space="preserve">б) </w:t>
      </w:r>
      <w:r>
        <w:rPr>
          <w:rFonts w:eastAsia="Times New Roman"/>
          <w:i/>
          <w:iCs/>
          <w:sz w:val="22"/>
          <w:szCs w:val="22"/>
          <w:lang w:val="ru-RU"/>
        </w:rPr>
        <w:t>Определение изменчивости в выражении эмоций:</w:t>
      </w:r>
      <w:r>
        <w:rPr>
          <w:rFonts w:eastAsia="Times New Roman"/>
          <w:sz w:val="22"/>
          <w:szCs w:val="22"/>
          <w:lang w:val="ru-RU"/>
        </w:rPr>
        <w:t xml:space="preserve"> высокая изменчивость в интонациях может отражать эмоцион</w:t>
      </w:r>
      <w:r>
        <w:rPr>
          <w:rFonts w:eastAsia="Times New Roman"/>
          <w:sz w:val="22"/>
          <w:szCs w:val="22"/>
          <w:lang w:val="ru-RU"/>
        </w:rPr>
        <w:t>альную насыщенность и разнообразие выражений. IQR может помочь выделить случаи, когда изменения в интонациях особенно сильны и разнообразны.</w:t>
      </w:r>
    </w:p>
    <w:p w14:paraId="17857314" w14:textId="77777777" w:rsidR="007119D6" w:rsidRDefault="00D73444">
      <w:pPr>
        <w:shd w:val="clear" w:color="auto" w:fill="FFFFFF"/>
        <w:ind w:firstLine="709"/>
        <w:jc w:val="both"/>
        <w:rPr>
          <w:rFonts w:eastAsia="Times New Roman"/>
          <w:sz w:val="22"/>
          <w:szCs w:val="22"/>
          <w:lang w:val="ru-RU"/>
        </w:rPr>
      </w:pPr>
      <w:r>
        <w:rPr>
          <w:rFonts w:eastAsia="Times New Roman"/>
          <w:sz w:val="22"/>
          <w:szCs w:val="22"/>
          <w:lang w:val="ru-RU"/>
        </w:rPr>
        <w:t xml:space="preserve">в) </w:t>
      </w:r>
      <w:r>
        <w:rPr>
          <w:rFonts w:eastAsia="Times New Roman"/>
          <w:i/>
          <w:iCs/>
          <w:sz w:val="22"/>
          <w:szCs w:val="22"/>
          <w:lang w:val="ru-RU"/>
        </w:rPr>
        <w:t>Выделение особенностей распределения</w:t>
      </w:r>
      <w:r>
        <w:rPr>
          <w:rFonts w:eastAsia="Times New Roman"/>
          <w:sz w:val="22"/>
          <w:szCs w:val="22"/>
          <w:lang w:val="ru-RU"/>
        </w:rPr>
        <w:t>: IQR также может служить индикатором особенностей в распределении интонаций</w:t>
      </w:r>
      <w:r>
        <w:rPr>
          <w:rFonts w:eastAsia="Times New Roman"/>
          <w:sz w:val="22"/>
          <w:szCs w:val="22"/>
          <w:lang w:val="ru-RU"/>
        </w:rPr>
        <w:t>. Большой IQR может указывать на наличие ярко выраженных пиков и хвостов, что может быть связано с определенными эмоциональными состояниями.</w:t>
      </w:r>
    </w:p>
    <w:p w14:paraId="759C7578" w14:textId="77777777" w:rsidR="007119D6" w:rsidRDefault="00D73444">
      <w:pPr>
        <w:shd w:val="clear" w:color="auto" w:fill="FFFFFF"/>
        <w:ind w:firstLine="709"/>
        <w:jc w:val="both"/>
      </w:pPr>
      <w:r>
        <w:rPr>
          <w:rFonts w:eastAsia="Times New Roman"/>
          <w:sz w:val="22"/>
          <w:szCs w:val="22"/>
          <w:lang w:val="ru-RU"/>
        </w:rPr>
        <w:t>В итоговый набор признаков были включены среднее значение МЧКК (34 признака), среднеквадратичное отклонение МЧКК (3</w:t>
      </w:r>
      <w:r>
        <w:rPr>
          <w:rFonts w:eastAsia="Times New Roman"/>
          <w:sz w:val="22"/>
          <w:szCs w:val="22"/>
          <w:lang w:val="ru-RU"/>
        </w:rPr>
        <w:t xml:space="preserve">4 признака), среднее от первой и второй производных от МЧКК (2 * 34 признака), их среднеквадратическое отклонение (2 * 34), а также коэффициент асимметрии, эксцесс и </w:t>
      </w:r>
      <w:proofErr w:type="spellStart"/>
      <w:r>
        <w:rPr>
          <w:rFonts w:eastAsia="Times New Roman"/>
          <w:sz w:val="22"/>
          <w:szCs w:val="22"/>
          <w:lang w:val="ru-RU"/>
        </w:rPr>
        <w:t>межквантильный</w:t>
      </w:r>
      <w:proofErr w:type="spellEnd"/>
      <w:r>
        <w:rPr>
          <w:rFonts w:eastAsia="Times New Roman"/>
          <w:sz w:val="22"/>
          <w:szCs w:val="22"/>
          <w:lang w:val="ru-RU"/>
        </w:rPr>
        <w:t xml:space="preserve"> размах (по 34 признака для каждой </w:t>
      </w:r>
      <w:r>
        <w:rPr>
          <w:rFonts w:eastAsia="Times New Roman"/>
          <w:sz w:val="22"/>
          <w:szCs w:val="22"/>
          <w:lang w:val="ru-RU"/>
        </w:rPr>
        <w:lastRenderedPageBreak/>
        <w:t xml:space="preserve">метрики </w:t>
      </w:r>
      <w:proofErr w:type="spellStart"/>
      <w:r>
        <w:rPr>
          <w:rFonts w:eastAsia="Times New Roman"/>
          <w:sz w:val="22"/>
          <w:szCs w:val="22"/>
          <w:lang w:val="ru-RU"/>
        </w:rPr>
        <w:t>соотвественно</w:t>
      </w:r>
      <w:proofErr w:type="spellEnd"/>
      <w:r>
        <w:rPr>
          <w:rFonts w:eastAsia="Times New Roman"/>
          <w:sz w:val="22"/>
          <w:szCs w:val="22"/>
          <w:lang w:val="ru-RU"/>
        </w:rPr>
        <w:t>). Таким образом, дл</w:t>
      </w:r>
      <w:r>
        <w:rPr>
          <w:rFonts w:eastAsia="Times New Roman"/>
          <w:sz w:val="22"/>
          <w:szCs w:val="22"/>
          <w:lang w:val="ru-RU"/>
        </w:rPr>
        <w:t xml:space="preserve">я каждого аудиофайла мы получаем </w:t>
      </w:r>
      <w:r>
        <w:rPr>
          <w:rFonts w:eastAsia="Times New Roman"/>
          <w:b/>
          <w:bCs/>
          <w:sz w:val="22"/>
          <w:szCs w:val="22"/>
          <w:lang w:val="ru-RU"/>
        </w:rPr>
        <w:t>306-компонентный вектор супрасегментных признаков MFCC.</w:t>
      </w:r>
    </w:p>
    <w:p w14:paraId="0E537E13" w14:textId="77777777" w:rsidR="007119D6" w:rsidRDefault="00D73444">
      <w:pPr>
        <w:keepNext/>
        <w:keepLines/>
        <w:tabs>
          <w:tab w:val="left" w:pos="709"/>
        </w:tabs>
        <w:spacing w:before="360" w:after="240"/>
        <w:jc w:val="center"/>
        <w:outlineLvl w:val="0"/>
        <w:rPr>
          <w:rFonts w:eastAsia="Times New Roman"/>
          <w:b/>
          <w:kern w:val="2"/>
          <w:sz w:val="22"/>
          <w:lang w:val="ru-RU" w:eastAsia="ru-RU"/>
        </w:rPr>
      </w:pPr>
      <w:r>
        <w:rPr>
          <w:rFonts w:eastAsia="Times New Roman"/>
          <w:b/>
          <w:kern w:val="2"/>
          <w:sz w:val="22"/>
          <w:lang w:val="ru-RU" w:eastAsia="ru-RU"/>
        </w:rPr>
        <w:t>Речевая база</w:t>
      </w:r>
    </w:p>
    <w:p w14:paraId="34184D95" w14:textId="77777777" w:rsidR="007119D6" w:rsidRDefault="00D73444">
      <w:pPr>
        <w:ind w:firstLine="567"/>
        <w:jc w:val="both"/>
        <w:rPr>
          <w:sz w:val="22"/>
          <w:szCs w:val="22"/>
        </w:rPr>
      </w:pPr>
      <w:r>
        <w:rPr>
          <w:color w:val="000000" w:themeColor="text1"/>
          <w:sz w:val="22"/>
          <w:szCs w:val="22"/>
        </w:rPr>
        <w:t xml:space="preserve">При проведении исследования в качестве исходного набора данных использовался Ryerson Audio-Visual Database of Emotional Speech and Song (RAVDESS) [10]. </w:t>
      </w:r>
      <w:r>
        <w:rPr>
          <w:color w:val="000000"/>
          <w:sz w:val="22"/>
          <w:szCs w:val="22"/>
        </w:rPr>
        <w:t xml:space="preserve"> </w:t>
      </w:r>
      <w:r>
        <w:rPr>
          <w:color w:val="000000" w:themeColor="text1"/>
          <w:sz w:val="22"/>
          <w:szCs w:val="22"/>
        </w:rPr>
        <w:t>RAVDESS</w:t>
      </w:r>
      <w:r>
        <w:rPr>
          <w:color w:val="000000"/>
          <w:sz w:val="22"/>
          <w:szCs w:val="22"/>
        </w:rPr>
        <w:t xml:space="preserve"> содержит 7356 записей 24 актеров (12 мужчин, 12 женщин). Все актеры произвели 104 различных вок</w:t>
      </w:r>
      <w:r>
        <w:rPr>
          <w:color w:val="000000"/>
          <w:sz w:val="22"/>
          <w:szCs w:val="22"/>
        </w:rPr>
        <w:t>ализации, состоящих из 60 устных высказываний и 44 песенных высказывания. Каждая из 104 вокализаций была экспортирована для создания трех отдельных модальных звуковых условиях: аудио-видео (лицо и голос), только видео (лицо, но без голоса) и только аудио (</w:t>
      </w:r>
      <w:r>
        <w:rPr>
          <w:color w:val="000000"/>
          <w:sz w:val="22"/>
          <w:szCs w:val="22"/>
        </w:rPr>
        <w:t>голос, но без лица). На каждого актера приходилось 312 файлов (104 × 3). Записи одного участника были потеряны по техническим причинам (132 файла). Таким образом, 24 × 312–132 = 7356 файлов. Этот набор состоит из 4320 записей речи и 3036 песен. Актеры озву</w:t>
      </w:r>
      <w:r>
        <w:rPr>
          <w:color w:val="000000"/>
          <w:sz w:val="22"/>
          <w:szCs w:val="22"/>
        </w:rPr>
        <w:t>чили две разных фразы (в речи и песни). Две фразы произносились с восемью эмоциональными окрасками (нейтральность, спокойствие, счастье, грусть, злость, страх, удивление и отвращение). В случае с песнями использовалось шесть эмоциональных окрасок (нейтраль</w:t>
      </w:r>
      <w:r>
        <w:rPr>
          <w:color w:val="000000"/>
          <w:sz w:val="22"/>
          <w:szCs w:val="22"/>
        </w:rPr>
        <w:t>ность, спокойствие, счастье, грусть, злость и страх). Все эмоциональные состояния, кроме нейтрального, озвучивались на двух уровнях эмоциональной громкости (нормальная и повышенная). Актеры повторяли каждую вокализацию дважды.</w:t>
      </w:r>
    </w:p>
    <w:p w14:paraId="23652D30" w14:textId="77777777" w:rsidR="007119D6" w:rsidRDefault="00D73444">
      <w:pPr>
        <w:ind w:firstLine="567"/>
        <w:jc w:val="both"/>
        <w:rPr>
          <w:sz w:val="22"/>
          <w:szCs w:val="22"/>
        </w:rPr>
      </w:pPr>
      <w:r>
        <w:rPr>
          <w:color w:val="000000"/>
          <w:sz w:val="22"/>
          <w:szCs w:val="22"/>
        </w:rPr>
        <w:t xml:space="preserve">В рамках данной работы будет </w:t>
      </w:r>
      <w:r>
        <w:rPr>
          <w:color w:val="000000"/>
          <w:sz w:val="22"/>
          <w:szCs w:val="22"/>
        </w:rPr>
        <w:t xml:space="preserve">использована только часть датасета  </w:t>
      </w:r>
      <w:r>
        <w:rPr>
          <w:color w:val="000000" w:themeColor="text1"/>
          <w:sz w:val="22"/>
          <w:szCs w:val="22"/>
        </w:rPr>
        <w:t>RAVDESS, а именно RAVDESS Emotional speech audio. Эта часть RAVDESS содержит 1440 файлов в формате wav (16 бит, 48 кГц): 60 записей на каждого из 24-х профессиональных актера (12 мужчин, 12 женщин). Фразы с нейтральным с</w:t>
      </w:r>
      <w:r>
        <w:rPr>
          <w:color w:val="000000" w:themeColor="text1"/>
          <w:sz w:val="22"/>
          <w:szCs w:val="22"/>
        </w:rPr>
        <w:t xml:space="preserve">евероамериканским акцентом. Речевые эмоции включают выражения нейтральности, спокойствия, счастья, грусти, гнева, страха, удивления и отвращения. </w:t>
      </w:r>
      <w:r>
        <w:rPr>
          <w:color w:val="000000"/>
          <w:sz w:val="22"/>
          <w:szCs w:val="22"/>
        </w:rPr>
        <w:t xml:space="preserve"> Все эмоциональные состояния, кроме нейтрального, озвучивались на двух уровнях эмоциональной громкости (нормал</w:t>
      </w:r>
      <w:r>
        <w:rPr>
          <w:color w:val="000000"/>
          <w:sz w:val="22"/>
          <w:szCs w:val="22"/>
        </w:rPr>
        <w:t>ьная и повышенная). Актеры повторяли каждую вокализацию дважды.</w:t>
      </w:r>
    </w:p>
    <w:p w14:paraId="7B835F07" w14:textId="77777777" w:rsidR="007119D6" w:rsidRDefault="007119D6">
      <w:pPr>
        <w:shd w:val="clear" w:color="auto" w:fill="FFFFFF"/>
        <w:ind w:firstLine="709"/>
        <w:jc w:val="both"/>
        <w:rPr>
          <w:rFonts w:eastAsia="Times New Roman"/>
          <w:sz w:val="22"/>
          <w:szCs w:val="22"/>
          <w:lang w:val="ru-RU"/>
        </w:rPr>
      </w:pPr>
    </w:p>
    <w:p w14:paraId="79E19284" w14:textId="77777777" w:rsidR="007119D6" w:rsidRDefault="00D73444">
      <w:pPr>
        <w:shd w:val="clear" w:color="auto" w:fill="FFFFFF"/>
        <w:ind w:firstLine="709"/>
        <w:jc w:val="center"/>
        <w:rPr>
          <w:b/>
          <w:bCs/>
        </w:rPr>
      </w:pPr>
      <w:r>
        <w:rPr>
          <w:rFonts w:eastAsia="Times New Roman"/>
          <w:b/>
          <w:bCs/>
          <w:sz w:val="22"/>
          <w:szCs w:val="22"/>
          <w:lang w:val="ru-RU"/>
        </w:rPr>
        <w:t>Подход к описанию эксперимента</w:t>
      </w:r>
    </w:p>
    <w:p w14:paraId="5DBEBF46" w14:textId="77777777" w:rsidR="007119D6" w:rsidRDefault="007119D6">
      <w:pPr>
        <w:shd w:val="clear" w:color="auto" w:fill="FFFFFF"/>
        <w:ind w:firstLine="709"/>
        <w:jc w:val="both"/>
        <w:rPr>
          <w:rFonts w:eastAsia="Times New Roman"/>
          <w:i/>
          <w:sz w:val="22"/>
          <w:szCs w:val="22"/>
          <w:lang w:val="ru-RU"/>
        </w:rPr>
      </w:pPr>
    </w:p>
    <w:p w14:paraId="79BCBADD" w14:textId="77777777" w:rsidR="007119D6" w:rsidRDefault="00D73444">
      <w:pPr>
        <w:pStyle w:val="afa"/>
        <w:spacing w:line="240" w:lineRule="auto"/>
        <w:ind w:left="0" w:firstLine="680"/>
        <w:rPr>
          <w:sz w:val="22"/>
          <w:szCs w:val="22"/>
        </w:rPr>
      </w:pPr>
      <w:r>
        <w:rPr>
          <w:color w:val="000000" w:themeColor="text1"/>
          <w:sz w:val="22"/>
          <w:szCs w:val="22"/>
        </w:rPr>
        <w:t xml:space="preserve">При проведении экспериментов и проверки эффективности МЧКК для решения задачи распознавания эмоций в речи применялся </w:t>
      </w:r>
      <w:r>
        <w:rPr>
          <w:b/>
          <w:bCs/>
          <w:color w:val="000000" w:themeColor="text1"/>
          <w:sz w:val="22"/>
          <w:szCs w:val="22"/>
        </w:rPr>
        <w:t>метод опорных векторов (МОВ)</w:t>
      </w:r>
      <w:r>
        <w:rPr>
          <w:color w:val="000000" w:themeColor="text1"/>
          <w:sz w:val="22"/>
          <w:szCs w:val="22"/>
        </w:rPr>
        <w:t>.</w:t>
      </w:r>
    </w:p>
    <w:p w14:paraId="5859B9B4" w14:textId="77777777" w:rsidR="007119D6" w:rsidRDefault="00D73444">
      <w:pPr>
        <w:pStyle w:val="afa"/>
        <w:spacing w:line="240" w:lineRule="auto"/>
        <w:ind w:left="0" w:firstLine="680"/>
        <w:rPr>
          <w:sz w:val="22"/>
          <w:szCs w:val="22"/>
        </w:rPr>
      </w:pPr>
      <w:r>
        <w:rPr>
          <w:color w:val="000000" w:themeColor="text1"/>
          <w:sz w:val="22"/>
          <w:szCs w:val="22"/>
        </w:rPr>
        <w:t xml:space="preserve">Метод опорных векторов выполняет классификацию путем построения N-мерных гиперплоскостей, которые оптимально </w:t>
      </w:r>
      <w:r>
        <w:rPr>
          <w:color w:val="000000" w:themeColor="text1"/>
          <w:sz w:val="22"/>
          <w:szCs w:val="22"/>
        </w:rPr>
        <w:t>разделяют данные на отдельные категории. Классификация достигается путем построения в пространстве входных данных линейной (или нелинейной) разделяющей поверхности. Идея данного подхода заключается в преобразовании (с помощью функции ядра) исходного набора</w:t>
      </w:r>
      <w:r>
        <w:rPr>
          <w:color w:val="000000" w:themeColor="text1"/>
          <w:sz w:val="22"/>
          <w:szCs w:val="22"/>
        </w:rPr>
        <w:t xml:space="preserve"> данных в многомерное пространство признаков. И уже в новом пространстве признаков добиться оптимальной в определенном смысле классификации.</w:t>
      </w:r>
    </w:p>
    <w:p w14:paraId="05360D54" w14:textId="77777777" w:rsidR="007119D6" w:rsidRDefault="00D73444">
      <w:pPr>
        <w:pStyle w:val="afa"/>
        <w:spacing w:line="240" w:lineRule="auto"/>
        <w:ind w:left="0" w:firstLine="680"/>
        <w:rPr>
          <w:color w:val="000000" w:themeColor="text1"/>
          <w:sz w:val="22"/>
          <w:szCs w:val="22"/>
        </w:rPr>
      </w:pPr>
      <w:r>
        <w:rPr>
          <w:color w:val="000000" w:themeColor="text1"/>
          <w:sz w:val="22"/>
          <w:szCs w:val="22"/>
        </w:rPr>
        <w:t>В качестве ядра используется любая симметричная, положительно полуопределенная матрица K, которая составлена из ска</w:t>
      </w:r>
      <w:r>
        <w:rPr>
          <w:color w:val="000000" w:themeColor="text1"/>
          <w:sz w:val="22"/>
          <w:szCs w:val="22"/>
        </w:rPr>
        <w:t xml:space="preserve">лярных произведений пар векторов </w:t>
      </w:r>
      <m:oMath>
        <m:sSub>
          <m:sSubPr>
            <m:ctrlPr>
              <w:rPr>
                <w:rFonts w:ascii="Cambria Math" w:hAnsi="Cambria Math"/>
              </w:rPr>
            </m:ctrlPr>
          </m:sSubPr>
          <m:e>
            <m:r>
              <w:rPr>
                <w:rFonts w:ascii="Cambria Math" w:hAnsi="Cambria Math"/>
              </w:rPr>
              <m:t>x</m:t>
            </m:r>
          </m:e>
          <m:sub>
            <m:r>
              <w:rPr>
                <w:rFonts w:ascii="Cambria Math" w:hAnsi="Cambria Math"/>
              </w:rPr>
              <m:t>i</m:t>
            </m:r>
          </m:sub>
        </m:sSub>
      </m:oMath>
      <w:r>
        <w:rPr>
          <w:color w:val="000000" w:themeColor="text1"/>
          <w:sz w:val="22"/>
          <w:szCs w:val="22"/>
        </w:rPr>
        <w:t xml:space="preserve"> и </w:t>
      </w:r>
      <m:oMath>
        <m:sSub>
          <m:sSubPr>
            <m:ctrlPr>
              <w:rPr>
                <w:rFonts w:ascii="Cambria Math" w:hAnsi="Cambria Math"/>
              </w:rPr>
            </m:ctrlPr>
          </m:sSubPr>
          <m:e>
            <m:r>
              <w:rPr>
                <w:rFonts w:ascii="Cambria Math" w:hAnsi="Cambria Math"/>
              </w:rPr>
              <m:t>x</m:t>
            </m:r>
          </m:e>
          <m:sub>
            <m:r>
              <w:rPr>
                <w:rFonts w:ascii="Cambria Math" w:hAnsi="Cambria Math"/>
              </w:rPr>
              <m:t>j</m:t>
            </m:r>
          </m:sub>
        </m:sSub>
      </m:oMath>
      <w:r>
        <w:rPr>
          <w:color w:val="000000" w:themeColor="text1"/>
          <w:sz w:val="22"/>
          <w:szCs w:val="22"/>
        </w:rPr>
        <w:t xml:space="preserve">, где </w:t>
      </w:r>
      <m:oMath>
        <m:r>
          <w:rPr>
            <w:rFonts w:ascii="Cambria Math" w:hAnsi="Cambria Math"/>
          </w:rPr>
          <m:t>K</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w:rPr>
            <w:rFonts w:ascii="Cambria Math" w:hAnsi="Cambria Math"/>
          </w:rPr>
          <m:t>=</m:t>
        </m:r>
        <m:d>
          <m:dPr>
            <m:begChr m:val="⟨"/>
            <m:endChr m:val="⟩"/>
            <m:ctrlPr>
              <w:rPr>
                <w:rFonts w:ascii="Cambria Math" w:hAnsi="Cambria Math"/>
              </w:rPr>
            </m:ctrlPr>
          </m:dPr>
          <m:e>
            <m:r>
              <w:rPr>
                <w:rFonts w:ascii="Cambria Math" w:hAnsi="Cambria Math"/>
              </w:rPr>
              <m:t>ϕ</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w:rPr>
                <w:rFonts w:ascii="Cambria Math" w:hAnsi="Cambria Math"/>
              </w:rPr>
              <m:t>,</m:t>
            </m:r>
            <m:r>
              <w:rPr>
                <w:rFonts w:ascii="Cambria Math" w:hAnsi="Cambria Math"/>
              </w:rPr>
              <m:t>ϕ</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m:t>
                    </m:r>
                  </m:sub>
                </m:sSub>
              </m:e>
            </m:d>
          </m:e>
        </m:d>
      </m:oMath>
      <w:r>
        <w:rPr>
          <w:color w:val="000000" w:themeColor="text1"/>
          <w:sz w:val="22"/>
          <w:szCs w:val="22"/>
        </w:rPr>
        <w:t>, характеризующих меру их близости</w:t>
      </w:r>
      <w:r>
        <w:rPr>
          <w:color w:val="000000" w:themeColor="text1"/>
          <w:sz w:val="22"/>
          <w:szCs w:val="22"/>
          <w:lang w:val="ru-RU"/>
        </w:rPr>
        <w:t>,</w:t>
      </w:r>
      <w:r>
        <w:rPr>
          <w:color w:val="000000" w:themeColor="text1"/>
          <w:sz w:val="22"/>
          <w:szCs w:val="22"/>
        </w:rPr>
        <w:t xml:space="preserve"> </w:t>
      </w:r>
      <w:r>
        <w:rPr>
          <w:color w:val="000000" w:themeColor="text1"/>
          <w:sz w:val="22"/>
          <w:szCs w:val="22"/>
          <w:lang w:val="ru-RU"/>
        </w:rPr>
        <w:t>а</w:t>
      </w:r>
      <w:r>
        <w:rPr>
          <w:color w:val="000000" w:themeColor="text1"/>
          <w:sz w:val="22"/>
          <w:szCs w:val="22"/>
        </w:rPr>
        <w:t xml:space="preserve"> </w:t>
      </w:r>
      <m:oMath>
        <m:r>
          <w:rPr>
            <w:rFonts w:ascii="Cambria Math" w:hAnsi="Cambria Math"/>
          </w:rPr>
          <m:t>ϕ</m:t>
        </m:r>
      </m:oMath>
      <w:r>
        <w:rPr>
          <w:color w:val="000000" w:themeColor="text1"/>
          <w:sz w:val="22"/>
          <w:szCs w:val="22"/>
        </w:rPr>
        <w:t xml:space="preserve"> является произвольной преобразующей функцией, формирующее ядро. В частности, примерами таких функций являются:</w:t>
      </w:r>
    </w:p>
    <w:p w14:paraId="05AA0851" w14:textId="77777777" w:rsidR="007119D6" w:rsidRDefault="00D73444">
      <w:pPr>
        <w:pStyle w:val="afa"/>
        <w:spacing w:line="240" w:lineRule="auto"/>
        <w:ind w:left="0" w:firstLine="680"/>
        <w:rPr>
          <w:sz w:val="22"/>
          <w:szCs w:val="22"/>
        </w:rPr>
      </w:pPr>
      <w:r>
        <w:rPr>
          <w:color w:val="000000" w:themeColor="text1"/>
          <w:sz w:val="22"/>
          <w:szCs w:val="22"/>
        </w:rPr>
        <w:t xml:space="preserve">- </w:t>
      </w:r>
      <w:r>
        <w:rPr>
          <w:b/>
          <w:bCs/>
          <w:color w:val="000000" w:themeColor="text1"/>
          <w:sz w:val="22"/>
          <w:szCs w:val="22"/>
        </w:rPr>
        <w:t>линейное ядро:</w:t>
      </w:r>
    </w:p>
    <w:p w14:paraId="670DB2C3" w14:textId="77777777" w:rsidR="007119D6" w:rsidRDefault="00D73444">
      <w:pPr>
        <w:pStyle w:val="afa"/>
        <w:spacing w:line="240" w:lineRule="auto"/>
        <w:ind w:left="0" w:firstLine="680"/>
        <w:jc w:val="center"/>
        <w:rPr>
          <w:sz w:val="22"/>
          <w:szCs w:val="22"/>
        </w:rPr>
      </w:pPr>
      <m:oMathPara>
        <m:oMathParaPr>
          <m:jc m:val="center"/>
        </m:oMathParaPr>
        <m:oMath>
          <m:r>
            <w:rPr>
              <w:rFonts w:ascii="Cambria Math" w:hAnsi="Cambria Math"/>
            </w:rPr>
            <m:t>K</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T</m:t>
              </m:r>
            </m:sup>
          </m:sSubSup>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oMath>
      </m:oMathPara>
    </w:p>
    <w:p w14:paraId="138FCA8B" w14:textId="77777777" w:rsidR="007119D6" w:rsidRDefault="00D73444">
      <w:pPr>
        <w:pStyle w:val="afa"/>
        <w:spacing w:line="240" w:lineRule="auto"/>
        <w:ind w:left="0" w:firstLine="680"/>
        <w:jc w:val="center"/>
        <w:rPr>
          <w:sz w:val="22"/>
          <w:szCs w:val="22"/>
        </w:rPr>
      </w:pPr>
      <w:r>
        <w:rPr>
          <w:color w:val="000000"/>
          <w:sz w:val="22"/>
          <w:szCs w:val="22"/>
        </w:rPr>
        <w:t xml:space="preserve"> </w:t>
      </w:r>
    </w:p>
    <w:p w14:paraId="0E59F8F6" w14:textId="77777777" w:rsidR="007119D6" w:rsidRDefault="00D73444">
      <w:pPr>
        <w:pStyle w:val="afa"/>
        <w:spacing w:line="240" w:lineRule="auto"/>
        <w:ind w:left="0" w:firstLine="680"/>
        <w:jc w:val="left"/>
        <w:rPr>
          <w:sz w:val="22"/>
          <w:szCs w:val="22"/>
        </w:rPr>
      </w:pPr>
      <w:r>
        <w:rPr>
          <w:color w:val="000000" w:themeColor="text1"/>
          <w:sz w:val="22"/>
          <w:szCs w:val="22"/>
        </w:rPr>
        <w:t>что соответствует классификатору на опорных векторах в исходном пространстве</w:t>
      </w:r>
    </w:p>
    <w:p w14:paraId="2CB0AD44" w14:textId="77777777" w:rsidR="007119D6" w:rsidRDefault="007119D6">
      <w:pPr>
        <w:pStyle w:val="afa"/>
        <w:spacing w:line="240" w:lineRule="auto"/>
        <w:ind w:left="0" w:firstLine="680"/>
        <w:jc w:val="left"/>
        <w:rPr>
          <w:color w:val="000000" w:themeColor="text1"/>
          <w:sz w:val="22"/>
          <w:szCs w:val="22"/>
        </w:rPr>
      </w:pPr>
    </w:p>
    <w:p w14:paraId="10F3D083" w14:textId="77777777" w:rsidR="007119D6" w:rsidRDefault="00D73444">
      <w:pPr>
        <w:pStyle w:val="afa"/>
        <w:spacing w:line="240" w:lineRule="auto"/>
        <w:ind w:left="0" w:firstLine="680"/>
        <w:rPr>
          <w:sz w:val="22"/>
          <w:szCs w:val="22"/>
        </w:rPr>
      </w:pPr>
      <w:r>
        <w:rPr>
          <w:color w:val="000000" w:themeColor="text1"/>
          <w:sz w:val="22"/>
          <w:szCs w:val="22"/>
        </w:rPr>
        <w:t xml:space="preserve">- </w:t>
      </w:r>
      <w:r>
        <w:rPr>
          <w:b/>
          <w:bCs/>
          <w:color w:val="000000" w:themeColor="text1"/>
          <w:sz w:val="22"/>
          <w:szCs w:val="22"/>
        </w:rPr>
        <w:t>полиномиальное ядро со степенью p:</w:t>
      </w:r>
    </w:p>
    <w:p w14:paraId="7492FE04" w14:textId="77777777" w:rsidR="007119D6" w:rsidRDefault="007119D6">
      <w:pPr>
        <w:pStyle w:val="afa"/>
        <w:spacing w:line="240" w:lineRule="auto"/>
        <w:ind w:left="0" w:firstLine="680"/>
        <w:rPr>
          <w:color w:val="000000" w:themeColor="text1"/>
          <w:sz w:val="22"/>
          <w:szCs w:val="22"/>
        </w:rPr>
      </w:pPr>
    </w:p>
    <w:p w14:paraId="4627C3C8" w14:textId="77777777" w:rsidR="007119D6" w:rsidRDefault="00D73444">
      <w:pPr>
        <w:pStyle w:val="afa"/>
        <w:spacing w:line="240" w:lineRule="auto"/>
        <w:ind w:left="0" w:firstLine="680"/>
        <w:jc w:val="center"/>
        <w:rPr>
          <w:sz w:val="22"/>
          <w:szCs w:val="22"/>
        </w:rPr>
      </w:pPr>
      <m:oMathPara>
        <m:oMathParaPr>
          <m:jc m:val="center"/>
        </m:oMathParaPr>
        <m:oMath>
          <m:r>
            <w:rPr>
              <w:rFonts w:ascii="Cambria Math" w:hAnsi="Cambria Math"/>
            </w:rPr>
            <w:lastRenderedPageBreak/>
            <m:t>K</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1+</m:t>
                  </m:r>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T</m:t>
                      </m:r>
                    </m:sup>
                  </m:sSubSup>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e>
              </m:d>
            </m:e>
            <m:sup>
              <m:r>
                <w:rPr>
                  <w:rFonts w:ascii="Cambria Math" w:hAnsi="Cambria Math"/>
                </w:rPr>
                <m:t>p</m:t>
              </m:r>
            </m:sup>
          </m:sSup>
        </m:oMath>
      </m:oMathPara>
    </w:p>
    <w:p w14:paraId="7E8EB1E2" w14:textId="77777777" w:rsidR="007119D6" w:rsidRDefault="007119D6">
      <w:pPr>
        <w:pStyle w:val="afa"/>
        <w:spacing w:line="240" w:lineRule="auto"/>
        <w:ind w:left="0" w:firstLine="680"/>
        <w:jc w:val="center"/>
        <w:rPr>
          <w:sz w:val="22"/>
          <w:szCs w:val="22"/>
        </w:rPr>
      </w:pPr>
    </w:p>
    <w:p w14:paraId="434B3053" w14:textId="77777777" w:rsidR="007119D6" w:rsidRDefault="00D73444">
      <w:pPr>
        <w:pStyle w:val="afa"/>
        <w:spacing w:line="240" w:lineRule="auto"/>
        <w:ind w:left="0" w:firstLine="680"/>
        <w:rPr>
          <w:sz w:val="22"/>
          <w:szCs w:val="22"/>
        </w:rPr>
      </w:pPr>
      <w:r>
        <w:rPr>
          <w:color w:val="000000" w:themeColor="text1"/>
          <w:sz w:val="22"/>
          <w:szCs w:val="22"/>
        </w:rPr>
        <w:t xml:space="preserve">- </w:t>
      </w:r>
      <w:r>
        <w:rPr>
          <w:b/>
          <w:bCs/>
          <w:color w:val="000000" w:themeColor="text1"/>
          <w:sz w:val="22"/>
          <w:szCs w:val="22"/>
        </w:rPr>
        <w:t>гауссово ядро с радиальной базовой функцией (RBF):</w:t>
      </w:r>
    </w:p>
    <w:p w14:paraId="3689B87E" w14:textId="77777777" w:rsidR="007119D6" w:rsidRDefault="007119D6">
      <w:pPr>
        <w:pStyle w:val="afa"/>
        <w:spacing w:line="240" w:lineRule="auto"/>
        <w:ind w:left="0" w:firstLine="680"/>
        <w:rPr>
          <w:color w:val="000000" w:themeColor="text1"/>
          <w:sz w:val="22"/>
          <w:szCs w:val="22"/>
        </w:rPr>
      </w:pPr>
    </w:p>
    <w:p w14:paraId="5C779988" w14:textId="77777777" w:rsidR="007119D6" w:rsidRDefault="00D73444">
      <w:pPr>
        <w:pStyle w:val="afa"/>
        <w:spacing w:line="240" w:lineRule="auto"/>
        <w:ind w:left="0" w:firstLine="680"/>
        <w:jc w:val="center"/>
        <w:rPr>
          <w:sz w:val="22"/>
          <w:szCs w:val="22"/>
        </w:rPr>
      </w:pPr>
      <m:oMathPara>
        <m:oMathParaPr>
          <m:jc m:val="center"/>
        </m:oMathParaPr>
        <m:oMath>
          <m:r>
            <w:rPr>
              <w:rFonts w:ascii="Cambria Math" w:hAnsi="Cambria Math"/>
            </w:rPr>
            <m:t>K</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w:rPr>
              <w:rFonts w:ascii="Cambria Math" w:hAnsi="Cambria Math"/>
            </w:rPr>
            <m:t>=</m:t>
          </m:r>
          <m:r>
            <w:rPr>
              <w:rFonts w:ascii="Cambria Math" w:hAnsi="Cambria Math"/>
            </w:rPr>
            <m:t>exp</m:t>
          </m:r>
          <m:d>
            <m:dPr>
              <m:ctrlPr>
                <w:rPr>
                  <w:rFonts w:ascii="Cambria Math" w:hAnsi="Cambria Math"/>
                </w:rPr>
              </m:ctrlPr>
            </m:dPr>
            <m:e>
              <m:r>
                <w:rPr>
                  <w:rFonts w:ascii="Cambria Math" w:hAnsi="Cambria Math"/>
                </w:rPr>
                <m:t>γ</m:t>
              </m:r>
              <m:sSup>
                <m:sSupPr>
                  <m:ctrlPr>
                    <w:rPr>
                      <w:rFonts w:ascii="Cambria Math" w:hAnsi="Cambria Math"/>
                    </w:rPr>
                  </m:ctrlPr>
                </m:sSupPr>
                <m:e>
                  <m:d>
                    <m:dPr>
                      <m:begChr m:val="|"/>
                      <m:endChr m:val="|"/>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e>
                  </m:d>
                </m:e>
                <m:sup>
                  <m:r>
                    <w:rPr>
                      <w:rFonts w:ascii="Cambria Math" w:hAnsi="Cambria Math"/>
                    </w:rPr>
                    <m:t>2</m:t>
                  </m:r>
                </m:sup>
              </m:sSup>
            </m:e>
          </m:d>
        </m:oMath>
      </m:oMathPara>
    </w:p>
    <w:p w14:paraId="7349D57D" w14:textId="77777777" w:rsidR="007119D6" w:rsidRDefault="007119D6">
      <w:pPr>
        <w:pStyle w:val="afa"/>
        <w:spacing w:line="240" w:lineRule="auto"/>
        <w:ind w:left="0" w:firstLine="680"/>
        <w:rPr>
          <w:sz w:val="22"/>
          <w:szCs w:val="22"/>
        </w:rPr>
      </w:pPr>
    </w:p>
    <w:p w14:paraId="72900981" w14:textId="77777777" w:rsidR="007119D6" w:rsidRDefault="00D73444">
      <w:pPr>
        <w:pStyle w:val="afa"/>
        <w:spacing w:line="240" w:lineRule="auto"/>
        <w:ind w:left="0" w:firstLine="680"/>
        <w:rPr>
          <w:sz w:val="22"/>
          <w:szCs w:val="22"/>
        </w:rPr>
      </w:pPr>
      <w:r>
        <w:rPr>
          <w:color w:val="000000" w:themeColor="text1"/>
          <w:sz w:val="22"/>
          <w:szCs w:val="22"/>
        </w:rPr>
        <w:t xml:space="preserve">В </w:t>
      </w:r>
      <w:r>
        <w:rPr>
          <w:color w:val="000000" w:themeColor="text1"/>
          <w:sz w:val="22"/>
          <w:szCs w:val="22"/>
        </w:rPr>
        <w:t>качестве ядерной функции модели на основе МОВ была выбрана линейная. Значение параметра C (cost) (допустимый штраф за нарушение границы зазора) было равно единице.</w:t>
      </w:r>
    </w:p>
    <w:p w14:paraId="1AC985B0" w14:textId="77777777" w:rsidR="007119D6" w:rsidRDefault="00D73444">
      <w:pPr>
        <w:pStyle w:val="afa"/>
        <w:spacing w:line="240" w:lineRule="auto"/>
        <w:ind w:left="0" w:firstLine="680"/>
        <w:rPr>
          <w:sz w:val="22"/>
          <w:szCs w:val="22"/>
        </w:rPr>
      </w:pPr>
      <w:r>
        <w:rPr>
          <w:color w:val="000000" w:themeColor="text1"/>
          <w:sz w:val="22"/>
          <w:szCs w:val="22"/>
        </w:rPr>
        <w:t>Построение классификатора на опорных векторах с использованием перечисленных выше ядер можно</w:t>
      </w:r>
      <w:r>
        <w:rPr>
          <w:color w:val="000000" w:themeColor="text1"/>
          <w:sz w:val="22"/>
          <w:szCs w:val="22"/>
        </w:rPr>
        <w:t>, в частности, осуществить с помощью библиотеки sklearn, написанной на языке Python.</w:t>
      </w:r>
    </w:p>
    <w:p w14:paraId="401A7319" w14:textId="77777777" w:rsidR="007119D6" w:rsidRDefault="00D73444">
      <w:pPr>
        <w:pStyle w:val="afa"/>
        <w:spacing w:line="240" w:lineRule="auto"/>
        <w:ind w:left="0" w:firstLine="680"/>
        <w:rPr>
          <w:sz w:val="22"/>
          <w:szCs w:val="22"/>
        </w:rPr>
      </w:pPr>
      <w:r>
        <w:rPr>
          <w:color w:val="000000" w:themeColor="text1"/>
          <w:sz w:val="22"/>
          <w:szCs w:val="22"/>
        </w:rPr>
        <w:t>Для тренировки, тестирования и валидации модели использовался метод k-блочной кросс-валидация (k-fold cross-validation) [12].</w:t>
      </w:r>
    </w:p>
    <w:p w14:paraId="51BE6ED5" w14:textId="77777777" w:rsidR="007119D6" w:rsidRDefault="00D73444">
      <w:pPr>
        <w:pStyle w:val="afa"/>
        <w:spacing w:line="240" w:lineRule="auto"/>
        <w:ind w:left="0" w:firstLine="680"/>
        <w:rPr>
          <w:sz w:val="22"/>
          <w:szCs w:val="22"/>
        </w:rPr>
      </w:pPr>
      <w:r>
        <w:rPr>
          <w:sz w:val="22"/>
          <w:szCs w:val="22"/>
        </w:rPr>
        <w:t>Метод k-блочной кросс-валидации включает след</w:t>
      </w:r>
      <w:r>
        <w:rPr>
          <w:sz w:val="22"/>
          <w:szCs w:val="22"/>
        </w:rPr>
        <w:t>ующие действия:</w:t>
      </w:r>
    </w:p>
    <w:p w14:paraId="11AEB8AC" w14:textId="77777777" w:rsidR="007119D6" w:rsidRDefault="00D73444">
      <w:pPr>
        <w:pStyle w:val="afa"/>
        <w:spacing w:line="240" w:lineRule="auto"/>
        <w:ind w:left="0" w:firstLine="680"/>
        <w:rPr>
          <w:sz w:val="22"/>
          <w:szCs w:val="22"/>
        </w:rPr>
      </w:pPr>
      <w:r>
        <w:rPr>
          <w:sz w:val="22"/>
          <w:szCs w:val="22"/>
        </w:rPr>
        <w:t>1) Перемешать набор данных случайным (псевдо-случайным) образом;</w:t>
      </w:r>
    </w:p>
    <w:p w14:paraId="76EF6969" w14:textId="77777777" w:rsidR="007119D6" w:rsidRDefault="00D73444">
      <w:pPr>
        <w:pStyle w:val="afa"/>
        <w:spacing w:line="240" w:lineRule="auto"/>
        <w:ind w:left="0" w:firstLine="680"/>
        <w:rPr>
          <w:sz w:val="22"/>
          <w:szCs w:val="22"/>
        </w:rPr>
      </w:pPr>
      <w:r>
        <w:rPr>
          <w:sz w:val="22"/>
          <w:szCs w:val="22"/>
        </w:rPr>
        <w:t>2) Разделить набор на k групп;</w:t>
      </w:r>
    </w:p>
    <w:p w14:paraId="59ABD38F" w14:textId="77777777" w:rsidR="007119D6" w:rsidRDefault="00D73444">
      <w:pPr>
        <w:pStyle w:val="afa"/>
        <w:spacing w:line="240" w:lineRule="auto"/>
        <w:ind w:left="0" w:firstLine="680"/>
        <w:rPr>
          <w:sz w:val="22"/>
          <w:szCs w:val="22"/>
        </w:rPr>
      </w:pPr>
      <w:r>
        <w:rPr>
          <w:sz w:val="22"/>
          <w:szCs w:val="22"/>
        </w:rPr>
        <w:t>3) Для каждой уникальной группы:</w:t>
      </w:r>
    </w:p>
    <w:p w14:paraId="2FDFFCE0" w14:textId="77777777" w:rsidR="007119D6" w:rsidRDefault="00D73444">
      <w:pPr>
        <w:pStyle w:val="afa"/>
        <w:spacing w:line="240" w:lineRule="auto"/>
        <w:ind w:left="0" w:firstLine="680"/>
        <w:rPr>
          <w:sz w:val="22"/>
          <w:szCs w:val="22"/>
        </w:rPr>
      </w:pPr>
      <w:r>
        <w:rPr>
          <w:sz w:val="22"/>
          <w:szCs w:val="22"/>
        </w:rPr>
        <w:t>- выделить группу записей в качестве тестовых данных (test data)</w:t>
      </w:r>
    </w:p>
    <w:p w14:paraId="3EF4F4BE" w14:textId="77777777" w:rsidR="007119D6" w:rsidRDefault="00D73444">
      <w:pPr>
        <w:pStyle w:val="afa"/>
        <w:spacing w:line="240" w:lineRule="auto"/>
        <w:ind w:left="0" w:firstLine="680"/>
        <w:rPr>
          <w:sz w:val="22"/>
          <w:szCs w:val="22"/>
        </w:rPr>
      </w:pPr>
      <w:r>
        <w:rPr>
          <w:sz w:val="22"/>
          <w:szCs w:val="22"/>
        </w:rPr>
        <w:t xml:space="preserve">- взять оставшиеся группы в качестве </w:t>
      </w:r>
      <w:r>
        <w:rPr>
          <w:sz w:val="22"/>
          <w:szCs w:val="22"/>
        </w:rPr>
        <w:t>тренировочных данных (train data)</w:t>
      </w:r>
    </w:p>
    <w:p w14:paraId="565DEEEB" w14:textId="77777777" w:rsidR="007119D6" w:rsidRDefault="00D73444">
      <w:pPr>
        <w:pStyle w:val="afa"/>
        <w:spacing w:line="240" w:lineRule="auto"/>
        <w:ind w:left="0" w:firstLine="680"/>
        <w:rPr>
          <w:sz w:val="22"/>
          <w:szCs w:val="22"/>
        </w:rPr>
      </w:pPr>
      <w:r>
        <w:rPr>
          <w:sz w:val="22"/>
          <w:szCs w:val="22"/>
        </w:rPr>
        <w:t>- обучить модель на тренировочных и оценить ее эффективность на тестовых данных</w:t>
      </w:r>
    </w:p>
    <w:p w14:paraId="6CA39BAA" w14:textId="77777777" w:rsidR="007119D6" w:rsidRDefault="00D73444">
      <w:pPr>
        <w:pStyle w:val="afa"/>
        <w:spacing w:line="240" w:lineRule="auto"/>
        <w:ind w:left="0" w:firstLine="680"/>
        <w:rPr>
          <w:sz w:val="22"/>
          <w:szCs w:val="22"/>
        </w:rPr>
      </w:pPr>
      <w:r>
        <w:rPr>
          <w:sz w:val="22"/>
          <w:szCs w:val="22"/>
        </w:rPr>
        <w:t>- сохранить значение оценки и сбросить модель до исходного состояния для следующей итерации</w:t>
      </w:r>
    </w:p>
    <w:p w14:paraId="5B97B0FB" w14:textId="77777777" w:rsidR="007119D6" w:rsidRDefault="00D73444">
      <w:pPr>
        <w:pStyle w:val="afa"/>
        <w:spacing w:line="240" w:lineRule="auto"/>
        <w:ind w:left="0" w:firstLine="680"/>
        <w:rPr>
          <w:sz w:val="22"/>
          <w:szCs w:val="22"/>
        </w:rPr>
      </w:pPr>
      <w:r>
        <w:rPr>
          <w:sz w:val="22"/>
          <w:szCs w:val="22"/>
        </w:rPr>
        <w:t>- установить средний уровень навыка модели.</w:t>
      </w:r>
    </w:p>
    <w:p w14:paraId="656D807F" w14:textId="77777777" w:rsidR="007119D6" w:rsidRDefault="007119D6">
      <w:pPr>
        <w:pStyle w:val="afa"/>
        <w:spacing w:line="240" w:lineRule="auto"/>
        <w:ind w:left="0" w:firstLine="680"/>
        <w:rPr>
          <w:sz w:val="22"/>
          <w:szCs w:val="22"/>
        </w:rPr>
      </w:pPr>
    </w:p>
    <w:p w14:paraId="34E776E2" w14:textId="77777777" w:rsidR="007119D6" w:rsidRDefault="00D73444">
      <w:pPr>
        <w:pStyle w:val="afa"/>
        <w:spacing w:line="240" w:lineRule="auto"/>
        <w:ind w:left="0" w:firstLine="680"/>
        <w:rPr>
          <w:sz w:val="22"/>
          <w:szCs w:val="22"/>
        </w:rPr>
      </w:pPr>
      <w:r>
        <w:rPr>
          <w:sz w:val="22"/>
          <w:szCs w:val="22"/>
        </w:rPr>
        <w:t>В дан</w:t>
      </w:r>
      <w:r>
        <w:rPr>
          <w:sz w:val="22"/>
          <w:szCs w:val="22"/>
        </w:rPr>
        <w:t>ной работе данных были разбиты на блоки следующим образом (в скобках указаны номера актеров):</w:t>
      </w:r>
    </w:p>
    <w:p w14:paraId="2EC88169" w14:textId="77777777" w:rsidR="007119D6" w:rsidRDefault="00D73444">
      <w:pPr>
        <w:pStyle w:val="afa"/>
        <w:spacing w:line="240" w:lineRule="auto"/>
        <w:ind w:left="0" w:firstLine="680"/>
        <w:rPr>
          <w:sz w:val="22"/>
          <w:szCs w:val="22"/>
        </w:rPr>
      </w:pPr>
      <w:r>
        <w:rPr>
          <w:sz w:val="22"/>
          <w:szCs w:val="22"/>
        </w:rPr>
        <w:t>- блок 0: (2, 5, 14, 15, 16)</w:t>
      </w:r>
    </w:p>
    <w:p w14:paraId="5D1973A8" w14:textId="77777777" w:rsidR="007119D6" w:rsidRDefault="00D73444">
      <w:pPr>
        <w:pStyle w:val="afa"/>
        <w:spacing w:line="240" w:lineRule="auto"/>
        <w:ind w:left="0" w:firstLine="680"/>
        <w:rPr>
          <w:sz w:val="22"/>
          <w:szCs w:val="22"/>
        </w:rPr>
      </w:pPr>
      <w:r>
        <w:rPr>
          <w:sz w:val="22"/>
          <w:szCs w:val="22"/>
        </w:rPr>
        <w:t>- блок 1: (3, 6, 7, 13, 18)</w:t>
      </w:r>
    </w:p>
    <w:p w14:paraId="3476DE0E" w14:textId="77777777" w:rsidR="007119D6" w:rsidRDefault="00D73444">
      <w:pPr>
        <w:pStyle w:val="afa"/>
        <w:spacing w:line="240" w:lineRule="auto"/>
        <w:ind w:left="0" w:firstLine="680"/>
        <w:rPr>
          <w:sz w:val="22"/>
          <w:szCs w:val="22"/>
        </w:rPr>
      </w:pPr>
      <w:r>
        <w:rPr>
          <w:sz w:val="22"/>
          <w:szCs w:val="22"/>
        </w:rPr>
        <w:t>- блок 2: (10, 11, 12, 19, 20)</w:t>
      </w:r>
    </w:p>
    <w:p w14:paraId="4F3199C0" w14:textId="77777777" w:rsidR="007119D6" w:rsidRDefault="00D73444">
      <w:pPr>
        <w:pStyle w:val="afa"/>
        <w:spacing w:line="240" w:lineRule="auto"/>
        <w:ind w:left="0" w:firstLine="680"/>
        <w:rPr>
          <w:sz w:val="22"/>
          <w:szCs w:val="22"/>
        </w:rPr>
      </w:pPr>
      <w:r>
        <w:rPr>
          <w:sz w:val="22"/>
          <w:szCs w:val="22"/>
        </w:rPr>
        <w:t>- блок 3: (8, 17, 21, 23, 24)</w:t>
      </w:r>
    </w:p>
    <w:p w14:paraId="3CE42C59" w14:textId="77777777" w:rsidR="007119D6" w:rsidRDefault="00D73444">
      <w:pPr>
        <w:pStyle w:val="afa"/>
        <w:spacing w:line="240" w:lineRule="auto"/>
        <w:ind w:left="0" w:firstLine="680"/>
        <w:rPr>
          <w:sz w:val="22"/>
          <w:szCs w:val="22"/>
        </w:rPr>
      </w:pPr>
      <w:r>
        <w:rPr>
          <w:sz w:val="22"/>
          <w:szCs w:val="22"/>
        </w:rPr>
        <w:t>- блок 4: (1, 4, 9, 22)</w:t>
      </w:r>
    </w:p>
    <w:p w14:paraId="188624C2" w14:textId="77777777" w:rsidR="007119D6" w:rsidRDefault="007119D6">
      <w:pPr>
        <w:pStyle w:val="afa"/>
        <w:spacing w:line="240" w:lineRule="auto"/>
        <w:ind w:left="0" w:firstLine="680"/>
        <w:rPr>
          <w:sz w:val="22"/>
          <w:szCs w:val="22"/>
        </w:rPr>
      </w:pPr>
    </w:p>
    <w:p w14:paraId="6D3CD275" w14:textId="77777777" w:rsidR="007119D6" w:rsidRDefault="00D73444">
      <w:pPr>
        <w:pStyle w:val="afa"/>
        <w:spacing w:line="240" w:lineRule="auto"/>
        <w:ind w:left="0" w:firstLine="680"/>
        <w:rPr>
          <w:sz w:val="22"/>
          <w:szCs w:val="22"/>
        </w:rPr>
      </w:pPr>
      <w:r>
        <w:rPr>
          <w:color w:val="000000"/>
          <w:sz w:val="22"/>
          <w:szCs w:val="22"/>
        </w:rPr>
        <w:t>Такой порядок разби</w:t>
      </w:r>
      <w:r>
        <w:rPr>
          <w:color w:val="000000"/>
          <w:sz w:val="22"/>
          <w:szCs w:val="22"/>
        </w:rPr>
        <w:t xml:space="preserve">ения был предложен в работе мультимодальному распознаванию эмоций на наборе данных RAVDESS с использованием трансферного обучения </w:t>
      </w:r>
      <w:r>
        <w:rPr>
          <w:color w:val="000000" w:themeColor="text1"/>
          <w:sz w:val="22"/>
          <w:szCs w:val="22"/>
        </w:rPr>
        <w:t>[13]. Выбранная стратегия заключается в том, что каждый блок должен содержать одинаковое количество случайно выбранных образцо</w:t>
      </w:r>
      <w:r>
        <w:rPr>
          <w:color w:val="000000" w:themeColor="text1"/>
          <w:sz w:val="22"/>
          <w:szCs w:val="22"/>
        </w:rPr>
        <w:t>в для каждого класса. При этом должно выполняться условие, что каждый актер представлен либо обучающей, либо валидационной выборке, но не в обоих [13].</w:t>
      </w:r>
    </w:p>
    <w:p w14:paraId="5162C43F" w14:textId="77777777" w:rsidR="007119D6" w:rsidRDefault="00D73444">
      <w:pPr>
        <w:pStyle w:val="afa"/>
        <w:spacing w:line="240" w:lineRule="auto"/>
        <w:ind w:left="0" w:firstLine="680"/>
        <w:rPr>
          <w:sz w:val="22"/>
          <w:szCs w:val="22"/>
        </w:rPr>
      </w:pPr>
      <w:r>
        <w:rPr>
          <w:color w:val="000000"/>
          <w:sz w:val="22"/>
          <w:szCs w:val="22"/>
        </w:rPr>
        <w:t xml:space="preserve">Для оценки качества модели было вычислено среднее арифметическое (невзвешенное) полноты (UAR). UAR — </w:t>
      </w:r>
      <w:r>
        <w:rPr>
          <w:color w:val="000000"/>
          <w:sz w:val="22"/>
          <w:szCs w:val="22"/>
        </w:rPr>
        <w:t>это показатель, используемый для измерения общей производительности модели многоклассовой классификации. Он вычисляет средний уровень запоминания по всем классам, придавая каждому классу одинаковую важность без учета классового дисбаланса. Формула невзвеше</w:t>
      </w:r>
      <w:r>
        <w:rPr>
          <w:color w:val="000000"/>
          <w:sz w:val="22"/>
          <w:szCs w:val="22"/>
        </w:rPr>
        <w:t>нного среднего отзыва (UAR) определяется следующим образом:</w:t>
      </w:r>
    </w:p>
    <w:p w14:paraId="550F7489" w14:textId="77777777" w:rsidR="007119D6" w:rsidRDefault="00D73444">
      <w:pPr>
        <w:pStyle w:val="afa"/>
        <w:spacing w:line="240" w:lineRule="auto"/>
        <w:ind w:left="0" w:firstLine="680"/>
        <w:jc w:val="center"/>
        <w:rPr>
          <w:sz w:val="22"/>
          <w:szCs w:val="22"/>
        </w:rPr>
      </w:pPr>
      <m:oMathPara>
        <m:oMathParaPr>
          <m:jc m:val="center"/>
        </m:oMathParaPr>
        <m:oMath>
          <m:r>
            <w:rPr>
              <w:rFonts w:ascii="Cambria Math" w:hAnsi="Cambria Math"/>
            </w:rPr>
            <m:t>UAR</m:t>
          </m:r>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c</m:t>
                  </m:r>
                </m:sub>
              </m:sSub>
            </m:den>
          </m:f>
          <m:nary>
            <m:naryPr>
              <m:chr m:val="∑"/>
              <m:ctrlPr>
                <w:rPr>
                  <w:rFonts w:ascii="Cambria Math" w:hAnsi="Cambria Math"/>
                </w:rPr>
              </m:ctrlPr>
            </m:naryPr>
            <m:sub>
              <m:r>
                <w:rPr>
                  <w:rFonts w:ascii="Cambria Math" w:hAnsi="Cambria Math"/>
                </w:rPr>
                <m:t>i</m:t>
              </m:r>
              <m: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c</m:t>
                  </m:r>
                </m:sub>
              </m:sSub>
            </m:sup>
            <m:e>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ii</m:t>
                      </m:r>
                    </m:sub>
                  </m:sSub>
                </m:num>
                <m:den>
                  <m:nary>
                    <m:naryPr>
                      <m:chr m:val="∑"/>
                      <m:ctrlPr>
                        <w:rPr>
                          <w:rFonts w:ascii="Cambria Math" w:hAnsi="Cambria Math"/>
                        </w:rPr>
                      </m:ctrlPr>
                    </m:naryPr>
                    <m:sub>
                      <m:r>
                        <w:rPr>
                          <w:rFonts w:ascii="Cambria Math" w:hAnsi="Cambria Math"/>
                        </w:rPr>
                        <m:t>j</m:t>
                      </m:r>
                      <m: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c</m:t>
                          </m:r>
                        </m:sub>
                      </m:sSub>
                    </m:sup>
                    <m:e>
                      <m:sSub>
                        <m:sSubPr>
                          <m:ctrlPr>
                            <w:rPr>
                              <w:rFonts w:ascii="Cambria Math" w:hAnsi="Cambria Math"/>
                            </w:rPr>
                          </m:ctrlPr>
                        </m:sSubPr>
                        <m:e>
                          <m:r>
                            <w:rPr>
                              <w:rFonts w:ascii="Cambria Math" w:hAnsi="Cambria Math"/>
                            </w:rPr>
                            <m:t>A</m:t>
                          </m:r>
                        </m:e>
                        <m:sub>
                          <m:r>
                            <w:rPr>
                              <w:rFonts w:ascii="Cambria Math" w:hAnsi="Cambria Math"/>
                            </w:rPr>
                            <m:t>ij</m:t>
                          </m:r>
                        </m:sub>
                      </m:sSub>
                    </m:e>
                  </m:nary>
                </m:den>
              </m:f>
            </m:e>
          </m:nary>
        </m:oMath>
      </m:oMathPara>
    </w:p>
    <w:p w14:paraId="4CF688D4" w14:textId="77777777" w:rsidR="007119D6" w:rsidRDefault="007119D6">
      <w:pPr>
        <w:pStyle w:val="afa"/>
        <w:spacing w:line="240" w:lineRule="auto"/>
        <w:ind w:left="0" w:firstLine="680"/>
        <w:rPr>
          <w:sz w:val="22"/>
          <w:szCs w:val="22"/>
        </w:rPr>
      </w:pPr>
    </w:p>
    <w:p w14:paraId="28EC1DC9" w14:textId="77777777" w:rsidR="007119D6" w:rsidRDefault="00D73444">
      <w:pPr>
        <w:pStyle w:val="afa"/>
        <w:spacing w:line="240" w:lineRule="auto"/>
        <w:ind w:left="0" w:firstLine="680"/>
        <w:rPr>
          <w:sz w:val="22"/>
          <w:szCs w:val="22"/>
        </w:rPr>
      </w:pPr>
      <w:r>
        <w:rPr>
          <w:sz w:val="22"/>
          <w:szCs w:val="22"/>
        </w:rPr>
        <w:t xml:space="preserve">где A – матрица путаницы, </w:t>
      </w:r>
    </w:p>
    <w:p w14:paraId="053F69A9" w14:textId="77777777" w:rsidR="007119D6" w:rsidRDefault="00D73444">
      <w:pPr>
        <w:pStyle w:val="afa"/>
        <w:spacing w:line="240" w:lineRule="auto"/>
        <w:ind w:left="0" w:firstLine="680"/>
        <w:rPr>
          <w:sz w:val="22"/>
          <w:szCs w:val="22"/>
        </w:rPr>
      </w:pPr>
      <m:oMath>
        <m:sSub>
          <m:sSubPr>
            <m:ctrlPr>
              <w:rPr>
                <w:rFonts w:ascii="Cambria Math" w:hAnsi="Cambria Math"/>
              </w:rPr>
            </m:ctrlPr>
          </m:sSubPr>
          <m:e>
            <m:r>
              <w:rPr>
                <w:rFonts w:ascii="Cambria Math" w:hAnsi="Cambria Math"/>
              </w:rPr>
              <m:t>N</m:t>
            </m:r>
          </m:e>
          <m:sub>
            <m:r>
              <w:rPr>
                <w:rFonts w:ascii="Cambria Math" w:hAnsi="Cambria Math"/>
              </w:rPr>
              <m:t>c</m:t>
            </m:r>
          </m:sub>
        </m:sSub>
      </m:oMath>
      <w:r>
        <w:rPr>
          <w:sz w:val="22"/>
          <w:szCs w:val="22"/>
        </w:rPr>
        <w:t xml:space="preserve"> – количество классов. Значение </w:t>
      </w:r>
      <m:oMath>
        <m:r>
          <w:rPr>
            <w:rFonts w:ascii="Cambria Math" w:hAnsi="Cambria Math"/>
          </w:rPr>
          <m:t>UAR</m:t>
        </m:r>
      </m:oMath>
      <w:r>
        <w:rPr>
          <w:sz w:val="22"/>
          <w:szCs w:val="22"/>
        </w:rPr>
        <w:t xml:space="preserve"> находится в диапазоне от 0 до 1. </w:t>
      </w:r>
    </w:p>
    <w:p w14:paraId="6CC5305D" w14:textId="77777777" w:rsidR="007119D6" w:rsidRDefault="007119D6">
      <w:pPr>
        <w:pStyle w:val="afa"/>
        <w:spacing w:line="240" w:lineRule="auto"/>
        <w:ind w:left="0" w:firstLine="680"/>
        <w:rPr>
          <w:sz w:val="22"/>
          <w:szCs w:val="22"/>
        </w:rPr>
      </w:pPr>
    </w:p>
    <w:p w14:paraId="63DD53EC" w14:textId="77777777" w:rsidR="007119D6" w:rsidRDefault="00D73444">
      <w:pPr>
        <w:pStyle w:val="afa"/>
        <w:spacing w:line="240" w:lineRule="auto"/>
        <w:ind w:left="0" w:firstLine="680"/>
        <w:rPr>
          <w:sz w:val="22"/>
          <w:szCs w:val="22"/>
        </w:rPr>
      </w:pPr>
      <w:r>
        <w:rPr>
          <w:sz w:val="22"/>
          <w:szCs w:val="22"/>
        </w:rPr>
        <w:t>Эксперимент проводился в три этапа:</w:t>
      </w:r>
    </w:p>
    <w:p w14:paraId="3CE9738E" w14:textId="77777777" w:rsidR="007119D6" w:rsidRDefault="00D73444">
      <w:pPr>
        <w:pStyle w:val="afa"/>
        <w:spacing w:line="240" w:lineRule="auto"/>
        <w:ind w:left="0" w:firstLine="680"/>
        <w:rPr>
          <w:sz w:val="22"/>
          <w:szCs w:val="22"/>
        </w:rPr>
      </w:pPr>
      <w:r>
        <w:rPr>
          <w:sz w:val="22"/>
          <w:szCs w:val="22"/>
        </w:rPr>
        <w:lastRenderedPageBreak/>
        <w:t>1) подготовка</w:t>
      </w:r>
      <w:r>
        <w:rPr>
          <w:sz w:val="22"/>
          <w:szCs w:val="22"/>
        </w:rPr>
        <w:t xml:space="preserve"> обучающей выборки; </w:t>
      </w:r>
    </w:p>
    <w:p w14:paraId="6302DADC" w14:textId="77777777" w:rsidR="007119D6" w:rsidRDefault="00D73444">
      <w:pPr>
        <w:pStyle w:val="afa"/>
        <w:spacing w:line="240" w:lineRule="auto"/>
        <w:ind w:left="0" w:firstLine="680"/>
        <w:rPr>
          <w:sz w:val="22"/>
          <w:szCs w:val="22"/>
        </w:rPr>
      </w:pPr>
      <w:r>
        <w:rPr>
          <w:sz w:val="22"/>
          <w:szCs w:val="22"/>
        </w:rPr>
        <w:t xml:space="preserve">2) обучение и тестирование классификатора с использованием другой функции ядра и других параметров анализа речи; </w:t>
      </w:r>
    </w:p>
    <w:p w14:paraId="7F9326AD" w14:textId="77777777" w:rsidR="007119D6" w:rsidRDefault="00D73444">
      <w:pPr>
        <w:pStyle w:val="afa"/>
        <w:spacing w:line="240" w:lineRule="auto"/>
        <w:ind w:left="0" w:firstLine="680"/>
        <w:rPr>
          <w:sz w:val="22"/>
          <w:szCs w:val="22"/>
        </w:rPr>
      </w:pPr>
      <w:r>
        <w:rPr>
          <w:sz w:val="22"/>
          <w:szCs w:val="22"/>
        </w:rPr>
        <w:t xml:space="preserve">3) оценка модели с использованием метрики </w:t>
      </w:r>
      <m:oMath>
        <m:r>
          <w:rPr>
            <w:rFonts w:ascii="Cambria Math" w:hAnsi="Cambria Math"/>
          </w:rPr>
          <m:t>UAR</m:t>
        </m:r>
      </m:oMath>
      <w:r>
        <w:rPr>
          <w:sz w:val="22"/>
          <w:szCs w:val="22"/>
        </w:rPr>
        <w:t>.</w:t>
      </w:r>
    </w:p>
    <w:p w14:paraId="4B3FA53F" w14:textId="77777777" w:rsidR="007119D6" w:rsidRDefault="00D73444">
      <w:pPr>
        <w:keepNext/>
        <w:keepLines/>
        <w:tabs>
          <w:tab w:val="left" w:pos="709"/>
        </w:tabs>
        <w:spacing w:before="360" w:after="240"/>
        <w:jc w:val="center"/>
        <w:outlineLvl w:val="0"/>
      </w:pPr>
      <w:r>
        <w:rPr>
          <w:rFonts w:eastAsia="Times New Roman"/>
          <w:b/>
          <w:kern w:val="2"/>
          <w:sz w:val="22"/>
          <w:lang w:val="ru-RU" w:eastAsia="ru-RU"/>
        </w:rPr>
        <w:t>Результаты и их обсуждение</w:t>
      </w:r>
    </w:p>
    <w:p w14:paraId="63B33907" w14:textId="77777777" w:rsidR="007119D6" w:rsidRDefault="00D73444">
      <w:pPr>
        <w:pStyle w:val="ac"/>
      </w:pPr>
      <w:r>
        <w:t>Эксперименты, проведенные с набором данных R</w:t>
      </w:r>
      <w:r>
        <w:t xml:space="preserve">AVDESS с использованием классификаторов SVM с различными ядрами и </w:t>
      </w:r>
      <w:proofErr w:type="spellStart"/>
      <w:r>
        <w:t>гиперпараметрами</w:t>
      </w:r>
      <w:proofErr w:type="spellEnd"/>
      <w:r>
        <w:t xml:space="preserve">, включая RBF, линейные и полиномиальные ядра, а также с различной длиной кадров для извлечения МЧКК, дали ценную информацию о распознавании эмоций. Мы использовали технику </w:t>
      </w:r>
      <w:proofErr w:type="spellStart"/>
      <w:r>
        <w:t>g</w:t>
      </w:r>
      <w:r>
        <w:t>rid</w:t>
      </w:r>
      <w:proofErr w:type="spellEnd"/>
      <w:r>
        <w:t xml:space="preserve"> </w:t>
      </w:r>
      <w:proofErr w:type="spellStart"/>
      <w:r>
        <w:t>search</w:t>
      </w:r>
      <w:proofErr w:type="spellEnd"/>
      <w:r>
        <w:t xml:space="preserve">, чтобы настроить и найти лучшие </w:t>
      </w:r>
      <w:proofErr w:type="spellStart"/>
      <w:r>
        <w:t>гиперпараметры</w:t>
      </w:r>
      <w:proofErr w:type="spellEnd"/>
      <w:r>
        <w:t xml:space="preserve"> для данного ядра. В таблице 1 дана краткая информация обо всех проведенных экспериментах.</w:t>
      </w:r>
    </w:p>
    <w:p w14:paraId="6D9FA4E5" w14:textId="77777777" w:rsidR="007119D6" w:rsidRDefault="007119D6">
      <w:pPr>
        <w:pStyle w:val="ac"/>
      </w:pPr>
    </w:p>
    <w:p w14:paraId="2085DFDA" w14:textId="77777777" w:rsidR="007119D6" w:rsidRDefault="00D73444">
      <w:pPr>
        <w:pStyle w:val="af2"/>
        <w:jc w:val="center"/>
        <w:rPr>
          <w:lang w:val="ru-RU"/>
        </w:rPr>
      </w:pPr>
      <w:r>
        <w:t xml:space="preserve">Таблица 1 </w:t>
      </w:r>
    </w:p>
    <w:p w14:paraId="4AE96F02" w14:textId="77777777" w:rsidR="007119D6" w:rsidRDefault="00D73444">
      <w:pPr>
        <w:pStyle w:val="af2"/>
        <w:jc w:val="center"/>
      </w:pPr>
      <w:r>
        <w:t xml:space="preserve">Результирующий </w:t>
      </w:r>
      <w:r>
        <w:rPr>
          <w:lang w:val="en-US"/>
        </w:rPr>
        <w:t>UAR</w:t>
      </w:r>
      <w:r>
        <w:rPr>
          <w:lang w:val="ru-RU"/>
        </w:rPr>
        <w:t xml:space="preserve"> </w:t>
      </w:r>
      <w:r>
        <w:t xml:space="preserve">для классификатора на основа </w:t>
      </w:r>
      <w:r>
        <w:rPr>
          <w:lang w:val="ru-RU"/>
        </w:rPr>
        <w:t>МОВ</w:t>
      </w:r>
      <w:r>
        <w:t xml:space="preserve"> с различными ядрами</w:t>
      </w:r>
    </w:p>
    <w:tbl>
      <w:tblPr>
        <w:tblW w:w="5000" w:type="pct"/>
        <w:tblLayout w:type="fixed"/>
        <w:tblCellMar>
          <w:left w:w="0" w:type="dxa"/>
          <w:right w:w="0" w:type="dxa"/>
        </w:tblCellMar>
        <w:tblLook w:val="04A0" w:firstRow="1" w:lastRow="0" w:firstColumn="1" w:lastColumn="0" w:noHBand="0" w:noVBand="1"/>
      </w:tblPr>
      <w:tblGrid>
        <w:gridCol w:w="2259"/>
        <w:gridCol w:w="2264"/>
        <w:gridCol w:w="2262"/>
        <w:gridCol w:w="2258"/>
      </w:tblGrid>
      <w:tr w:rsidR="007119D6" w14:paraId="6F6EA0A0" w14:textId="77777777">
        <w:tc>
          <w:tcPr>
            <w:tcW w:w="2258" w:type="dxa"/>
            <w:tcBorders>
              <w:top w:val="single" w:sz="6" w:space="0" w:color="000000"/>
              <w:bottom w:val="single" w:sz="6" w:space="0" w:color="000000"/>
            </w:tcBorders>
          </w:tcPr>
          <w:p w14:paraId="78547E22" w14:textId="77777777" w:rsidR="007119D6" w:rsidRDefault="00D73444">
            <w:pPr>
              <w:pStyle w:val="TableContents"/>
              <w:jc w:val="center"/>
            </w:pPr>
            <w:r>
              <w:rPr>
                <w:rFonts w:ascii="Liberation Serif" w:hAnsi="Liberation Serif"/>
                <w:color w:val="000000"/>
              </w:rPr>
              <w:t>Размер фрейма</w:t>
            </w:r>
          </w:p>
        </w:tc>
        <w:tc>
          <w:tcPr>
            <w:tcW w:w="2264" w:type="dxa"/>
            <w:tcBorders>
              <w:top w:val="single" w:sz="6" w:space="0" w:color="000000"/>
              <w:bottom w:val="single" w:sz="6" w:space="0" w:color="000000"/>
            </w:tcBorders>
          </w:tcPr>
          <w:p w14:paraId="5C77D975" w14:textId="77777777" w:rsidR="007119D6" w:rsidRDefault="00D73444">
            <w:pPr>
              <w:pStyle w:val="TableContents"/>
              <w:jc w:val="center"/>
            </w:pPr>
            <w:r>
              <w:rPr>
                <w:rFonts w:ascii="Liberation Serif" w:hAnsi="Liberation Serif"/>
                <w:color w:val="000000"/>
              </w:rPr>
              <w:t>Линейное я</w:t>
            </w:r>
            <w:r>
              <w:rPr>
                <w:rFonts w:ascii="Liberation Serif" w:hAnsi="Liberation Serif"/>
                <w:color w:val="000000"/>
              </w:rPr>
              <w:t>дро</w:t>
            </w:r>
          </w:p>
        </w:tc>
        <w:tc>
          <w:tcPr>
            <w:tcW w:w="2262" w:type="dxa"/>
            <w:tcBorders>
              <w:top w:val="single" w:sz="6" w:space="0" w:color="000000"/>
              <w:bottom w:val="single" w:sz="6" w:space="0" w:color="000000"/>
            </w:tcBorders>
          </w:tcPr>
          <w:p w14:paraId="7CDE4820" w14:textId="77777777" w:rsidR="007119D6" w:rsidRDefault="00D73444">
            <w:pPr>
              <w:pStyle w:val="TableContents"/>
              <w:jc w:val="center"/>
            </w:pPr>
            <w:r>
              <w:rPr>
                <w:rFonts w:ascii="Liberation Serif" w:hAnsi="Liberation Serif"/>
                <w:color w:val="000000"/>
              </w:rPr>
              <w:t>Полиномиальное ядро</w:t>
            </w:r>
          </w:p>
        </w:tc>
        <w:tc>
          <w:tcPr>
            <w:tcW w:w="2258" w:type="dxa"/>
            <w:tcBorders>
              <w:top w:val="single" w:sz="6" w:space="0" w:color="000000"/>
              <w:bottom w:val="single" w:sz="6" w:space="0" w:color="000000"/>
            </w:tcBorders>
          </w:tcPr>
          <w:p w14:paraId="7681DFAB" w14:textId="77777777" w:rsidR="007119D6" w:rsidRDefault="00D73444">
            <w:pPr>
              <w:pStyle w:val="TableContents"/>
              <w:jc w:val="center"/>
            </w:pPr>
            <w:r>
              <w:rPr>
                <w:rFonts w:ascii="Liberation Serif" w:hAnsi="Liberation Serif"/>
                <w:color w:val="000000"/>
              </w:rPr>
              <w:t>RBF ядро</w:t>
            </w:r>
          </w:p>
        </w:tc>
      </w:tr>
      <w:tr w:rsidR="007119D6" w14:paraId="3B253407" w14:textId="77777777">
        <w:tc>
          <w:tcPr>
            <w:tcW w:w="2258" w:type="dxa"/>
          </w:tcPr>
          <w:p w14:paraId="0214FD8F" w14:textId="77777777" w:rsidR="007119D6" w:rsidRDefault="00D73444">
            <w:pPr>
              <w:pStyle w:val="TableContents"/>
              <w:jc w:val="center"/>
              <w:rPr>
                <w:rFonts w:ascii="Liberation Serif" w:hAnsi="Liberation Serif"/>
                <w:color w:val="000000"/>
              </w:rPr>
            </w:pPr>
            <w:r>
              <w:rPr>
                <w:rFonts w:ascii="Liberation Serif" w:hAnsi="Liberation Serif"/>
                <w:color w:val="000000"/>
              </w:rPr>
              <w:t>1024</w:t>
            </w:r>
          </w:p>
        </w:tc>
        <w:tc>
          <w:tcPr>
            <w:tcW w:w="2264" w:type="dxa"/>
          </w:tcPr>
          <w:p w14:paraId="7A500BEC" w14:textId="77777777" w:rsidR="007119D6" w:rsidRDefault="00D73444">
            <w:pPr>
              <w:pStyle w:val="TableContents"/>
              <w:jc w:val="center"/>
              <w:rPr>
                <w:rFonts w:ascii="Liberation Serif" w:hAnsi="Liberation Serif"/>
                <w:color w:val="000000"/>
              </w:rPr>
            </w:pPr>
            <w:r>
              <w:rPr>
                <w:rFonts w:ascii="Liberation Serif" w:hAnsi="Liberation Serif"/>
                <w:color w:val="000000"/>
              </w:rPr>
              <w:t>0.458 (C =0.01)</w:t>
            </w:r>
          </w:p>
        </w:tc>
        <w:tc>
          <w:tcPr>
            <w:tcW w:w="2262" w:type="dxa"/>
          </w:tcPr>
          <w:p w14:paraId="6BE646AF" w14:textId="77777777" w:rsidR="007119D6" w:rsidRDefault="00D73444">
            <w:pPr>
              <w:pStyle w:val="TableContents"/>
              <w:jc w:val="center"/>
              <w:rPr>
                <w:rFonts w:ascii="Liberation Serif" w:hAnsi="Liberation Serif"/>
                <w:color w:val="000000"/>
              </w:rPr>
            </w:pPr>
            <w:r>
              <w:rPr>
                <w:rFonts w:ascii="Liberation Serif" w:hAnsi="Liberation Serif"/>
                <w:color w:val="000000"/>
              </w:rPr>
              <w:t xml:space="preserve">0.457(C = 0.01, </w:t>
            </w:r>
            <w:r>
              <w:rPr>
                <w:rFonts w:ascii="Liberation Serif" w:hAnsi="Liberation Serif"/>
                <w:color w:val="000000"/>
              </w:rPr>
              <w:br/>
              <w:t>γ= 1, deg= 1)</w:t>
            </w:r>
          </w:p>
        </w:tc>
        <w:tc>
          <w:tcPr>
            <w:tcW w:w="2258" w:type="dxa"/>
          </w:tcPr>
          <w:p w14:paraId="7C329258" w14:textId="77777777" w:rsidR="007119D6" w:rsidRDefault="00D73444">
            <w:pPr>
              <w:pStyle w:val="TableContents"/>
              <w:jc w:val="center"/>
              <w:rPr>
                <w:rFonts w:ascii="Liberation Serif" w:hAnsi="Liberation Serif"/>
                <w:color w:val="000000"/>
              </w:rPr>
            </w:pPr>
            <w:r>
              <w:rPr>
                <w:rFonts w:ascii="Liberation Serif" w:hAnsi="Liberation Serif"/>
                <w:color w:val="000000"/>
              </w:rPr>
              <w:t xml:space="preserve">0.469 (C = 8.11, </w:t>
            </w:r>
            <w:r>
              <w:rPr>
                <w:rFonts w:ascii="Liberation Serif" w:hAnsi="Liberation Serif"/>
                <w:color w:val="000000"/>
              </w:rPr>
              <w:br/>
              <w:t>γ= 0.0008)</w:t>
            </w:r>
          </w:p>
        </w:tc>
      </w:tr>
      <w:tr w:rsidR="007119D6" w14:paraId="015288EF" w14:textId="77777777">
        <w:tc>
          <w:tcPr>
            <w:tcW w:w="2258" w:type="dxa"/>
          </w:tcPr>
          <w:p w14:paraId="1D49C657" w14:textId="77777777" w:rsidR="007119D6" w:rsidRDefault="00D73444">
            <w:pPr>
              <w:pStyle w:val="TableContents"/>
              <w:jc w:val="center"/>
              <w:rPr>
                <w:rFonts w:ascii="Liberation Serif" w:hAnsi="Liberation Serif"/>
                <w:color w:val="000000"/>
              </w:rPr>
            </w:pPr>
            <w:r>
              <w:rPr>
                <w:rFonts w:ascii="Liberation Serif" w:hAnsi="Liberation Serif"/>
                <w:color w:val="000000"/>
              </w:rPr>
              <w:t>2048</w:t>
            </w:r>
          </w:p>
        </w:tc>
        <w:tc>
          <w:tcPr>
            <w:tcW w:w="2264" w:type="dxa"/>
          </w:tcPr>
          <w:p w14:paraId="324AAA42" w14:textId="77777777" w:rsidR="007119D6" w:rsidRDefault="00D73444">
            <w:pPr>
              <w:pStyle w:val="TableContents"/>
              <w:jc w:val="center"/>
              <w:rPr>
                <w:rFonts w:ascii="Liberation Serif" w:hAnsi="Liberation Serif"/>
                <w:color w:val="000000"/>
              </w:rPr>
            </w:pPr>
            <w:r>
              <w:rPr>
                <w:rFonts w:ascii="Liberation Serif" w:hAnsi="Liberation Serif"/>
                <w:color w:val="000000"/>
              </w:rPr>
              <w:t>0.451 (C =0.1)</w:t>
            </w:r>
          </w:p>
        </w:tc>
        <w:tc>
          <w:tcPr>
            <w:tcW w:w="2262" w:type="dxa"/>
          </w:tcPr>
          <w:p w14:paraId="757277B8" w14:textId="77777777" w:rsidR="007119D6" w:rsidRDefault="00D73444">
            <w:pPr>
              <w:pStyle w:val="TableContents"/>
              <w:jc w:val="center"/>
              <w:rPr>
                <w:rFonts w:ascii="Liberation Serif" w:hAnsi="Liberation Serif"/>
                <w:color w:val="000000"/>
              </w:rPr>
            </w:pPr>
            <w:r>
              <w:rPr>
                <w:rFonts w:ascii="Liberation Serif" w:hAnsi="Liberation Serif"/>
                <w:color w:val="000000"/>
              </w:rPr>
              <w:t xml:space="preserve">0.45 (C = 0.01, </w:t>
            </w:r>
            <w:r>
              <w:rPr>
                <w:rFonts w:ascii="Liberation Serif" w:hAnsi="Liberation Serif"/>
                <w:color w:val="000000"/>
              </w:rPr>
              <w:br/>
              <w:t>γ= 1, deg= 1)</w:t>
            </w:r>
          </w:p>
        </w:tc>
        <w:tc>
          <w:tcPr>
            <w:tcW w:w="2258" w:type="dxa"/>
          </w:tcPr>
          <w:p w14:paraId="4367D491" w14:textId="77777777" w:rsidR="007119D6" w:rsidRDefault="00D73444">
            <w:pPr>
              <w:pStyle w:val="TableContents"/>
              <w:jc w:val="center"/>
              <w:rPr>
                <w:rFonts w:ascii="Liberation Serif" w:hAnsi="Liberation Serif"/>
                <w:color w:val="000000"/>
              </w:rPr>
            </w:pPr>
            <w:r>
              <w:rPr>
                <w:rFonts w:ascii="Liberation Serif" w:hAnsi="Liberation Serif"/>
                <w:color w:val="000000"/>
              </w:rPr>
              <w:t xml:space="preserve">0.471 (C = 8.11, </w:t>
            </w:r>
            <w:r>
              <w:rPr>
                <w:rFonts w:ascii="Liberation Serif" w:hAnsi="Liberation Serif"/>
                <w:color w:val="000000"/>
              </w:rPr>
              <w:br/>
              <w:t>γ= 0.00088)</w:t>
            </w:r>
          </w:p>
        </w:tc>
      </w:tr>
      <w:tr w:rsidR="007119D6" w14:paraId="018B03F2" w14:textId="77777777">
        <w:tc>
          <w:tcPr>
            <w:tcW w:w="2258" w:type="dxa"/>
          </w:tcPr>
          <w:p w14:paraId="565BEC86" w14:textId="77777777" w:rsidR="007119D6" w:rsidRDefault="00D73444">
            <w:pPr>
              <w:pStyle w:val="TableContents"/>
              <w:jc w:val="center"/>
              <w:rPr>
                <w:rFonts w:ascii="Liberation Serif" w:hAnsi="Liberation Serif"/>
                <w:color w:val="000000"/>
              </w:rPr>
            </w:pPr>
            <w:r>
              <w:rPr>
                <w:rFonts w:ascii="Liberation Serif" w:hAnsi="Liberation Serif"/>
                <w:color w:val="000000"/>
              </w:rPr>
              <w:t>4096</w:t>
            </w:r>
          </w:p>
        </w:tc>
        <w:tc>
          <w:tcPr>
            <w:tcW w:w="2264" w:type="dxa"/>
          </w:tcPr>
          <w:p w14:paraId="1F8DB743" w14:textId="77777777" w:rsidR="007119D6" w:rsidRDefault="00D73444">
            <w:pPr>
              <w:pStyle w:val="TableContents"/>
              <w:jc w:val="center"/>
              <w:rPr>
                <w:rFonts w:ascii="Liberation Serif" w:hAnsi="Liberation Serif"/>
                <w:color w:val="000000"/>
              </w:rPr>
            </w:pPr>
            <w:r>
              <w:rPr>
                <w:rFonts w:ascii="Liberation Serif" w:hAnsi="Liberation Serif"/>
                <w:color w:val="000000"/>
              </w:rPr>
              <w:t>0.454 (C =0.01)</w:t>
            </w:r>
          </w:p>
        </w:tc>
        <w:tc>
          <w:tcPr>
            <w:tcW w:w="2262" w:type="dxa"/>
          </w:tcPr>
          <w:p w14:paraId="1ABC3778" w14:textId="77777777" w:rsidR="007119D6" w:rsidRDefault="00D73444">
            <w:pPr>
              <w:pStyle w:val="TableContents"/>
              <w:jc w:val="center"/>
              <w:rPr>
                <w:rFonts w:ascii="Liberation Serif" w:hAnsi="Liberation Serif"/>
                <w:color w:val="000000"/>
              </w:rPr>
            </w:pPr>
            <w:r>
              <w:rPr>
                <w:rFonts w:ascii="Liberation Serif" w:hAnsi="Liberation Serif"/>
                <w:color w:val="000000"/>
              </w:rPr>
              <w:t xml:space="preserve">0.455 (C = 0.05, </w:t>
            </w:r>
            <w:r>
              <w:rPr>
                <w:rFonts w:ascii="Liberation Serif" w:hAnsi="Liberation Serif"/>
                <w:color w:val="000000"/>
              </w:rPr>
              <w:br/>
              <w:t>γ= 0.1, deg= 1)</w:t>
            </w:r>
          </w:p>
        </w:tc>
        <w:tc>
          <w:tcPr>
            <w:tcW w:w="2258" w:type="dxa"/>
          </w:tcPr>
          <w:p w14:paraId="41A8BDED" w14:textId="77777777" w:rsidR="007119D6" w:rsidRDefault="00D73444">
            <w:pPr>
              <w:pStyle w:val="TableContents"/>
              <w:jc w:val="center"/>
              <w:rPr>
                <w:rFonts w:ascii="Liberation Serif" w:hAnsi="Liberation Serif"/>
                <w:color w:val="000000"/>
              </w:rPr>
            </w:pPr>
            <w:r>
              <w:rPr>
                <w:rFonts w:ascii="Liberation Serif" w:hAnsi="Liberation Serif"/>
                <w:color w:val="000000"/>
              </w:rPr>
              <w:t xml:space="preserve">0.476 (C = 2.31, </w:t>
            </w:r>
            <w:r>
              <w:rPr>
                <w:rFonts w:ascii="Liberation Serif" w:hAnsi="Liberation Serif"/>
                <w:color w:val="000000"/>
              </w:rPr>
              <w:br/>
              <w:t>γ= 0.0014</w:t>
            </w:r>
          </w:p>
        </w:tc>
      </w:tr>
      <w:tr w:rsidR="007119D6" w14:paraId="23647635" w14:textId="77777777">
        <w:tc>
          <w:tcPr>
            <w:tcW w:w="2258" w:type="dxa"/>
            <w:tcBorders>
              <w:bottom w:val="single" w:sz="6" w:space="0" w:color="000000"/>
            </w:tcBorders>
          </w:tcPr>
          <w:p w14:paraId="4D22FC08" w14:textId="77777777" w:rsidR="007119D6" w:rsidRDefault="00D73444">
            <w:pPr>
              <w:pStyle w:val="TableContents"/>
              <w:jc w:val="center"/>
              <w:rPr>
                <w:rFonts w:ascii="Liberation Serif" w:hAnsi="Liberation Serif"/>
                <w:color w:val="000000"/>
              </w:rPr>
            </w:pPr>
            <w:r>
              <w:rPr>
                <w:rFonts w:ascii="Liberation Serif" w:hAnsi="Liberation Serif"/>
                <w:color w:val="000000"/>
              </w:rPr>
              <w:t>8192</w:t>
            </w:r>
          </w:p>
        </w:tc>
        <w:tc>
          <w:tcPr>
            <w:tcW w:w="2264" w:type="dxa"/>
            <w:tcBorders>
              <w:bottom w:val="single" w:sz="6" w:space="0" w:color="000000"/>
            </w:tcBorders>
          </w:tcPr>
          <w:p w14:paraId="522BA3AF" w14:textId="77777777" w:rsidR="007119D6" w:rsidRDefault="00D73444">
            <w:pPr>
              <w:pStyle w:val="TableContents"/>
              <w:jc w:val="center"/>
              <w:rPr>
                <w:rFonts w:ascii="Liberation Serif" w:hAnsi="Liberation Serif"/>
                <w:color w:val="000000"/>
              </w:rPr>
            </w:pPr>
            <w:r>
              <w:rPr>
                <w:rFonts w:ascii="Liberation Serif" w:hAnsi="Liberation Serif"/>
                <w:b/>
                <w:bCs/>
                <w:color w:val="000000"/>
              </w:rPr>
              <w:t>0.469</w:t>
            </w:r>
            <w:r>
              <w:rPr>
                <w:rFonts w:ascii="Liberation Serif" w:hAnsi="Liberation Serif"/>
                <w:color w:val="000000"/>
              </w:rPr>
              <w:t xml:space="preserve"> (C =0.01)</w:t>
            </w:r>
          </w:p>
        </w:tc>
        <w:tc>
          <w:tcPr>
            <w:tcW w:w="2262" w:type="dxa"/>
            <w:tcBorders>
              <w:bottom w:val="single" w:sz="6" w:space="0" w:color="000000"/>
            </w:tcBorders>
          </w:tcPr>
          <w:p w14:paraId="6F3361A3" w14:textId="77777777" w:rsidR="007119D6" w:rsidRDefault="00D73444">
            <w:pPr>
              <w:pStyle w:val="TableContents"/>
              <w:jc w:val="center"/>
              <w:rPr>
                <w:rFonts w:ascii="Liberation Serif" w:hAnsi="Liberation Serif"/>
                <w:color w:val="000000"/>
              </w:rPr>
            </w:pPr>
            <w:r>
              <w:rPr>
                <w:rFonts w:ascii="Liberation Serif" w:hAnsi="Liberation Serif"/>
                <w:b/>
                <w:bCs/>
                <w:color w:val="000000"/>
              </w:rPr>
              <w:t>0.474</w:t>
            </w:r>
            <w:r>
              <w:rPr>
                <w:rFonts w:ascii="Liberation Serif" w:hAnsi="Liberation Serif"/>
                <w:color w:val="000000"/>
              </w:rPr>
              <w:t xml:space="preserve"> (C = 0.05,</w:t>
            </w:r>
            <w:r>
              <w:rPr>
                <w:rFonts w:ascii="Liberation Serif" w:hAnsi="Liberation Serif"/>
                <w:color w:val="000000"/>
              </w:rPr>
              <w:br/>
              <w:t xml:space="preserve"> γ= 0.1, deg= 1)</w:t>
            </w:r>
          </w:p>
        </w:tc>
        <w:tc>
          <w:tcPr>
            <w:tcW w:w="2258" w:type="dxa"/>
            <w:tcBorders>
              <w:bottom w:val="single" w:sz="6" w:space="0" w:color="000000"/>
            </w:tcBorders>
          </w:tcPr>
          <w:p w14:paraId="2135AE17" w14:textId="77777777" w:rsidR="007119D6" w:rsidRDefault="00D73444">
            <w:pPr>
              <w:pStyle w:val="TableContents"/>
              <w:jc w:val="center"/>
              <w:rPr>
                <w:rFonts w:ascii="Liberation Serif" w:hAnsi="Liberation Serif"/>
                <w:color w:val="000000"/>
              </w:rPr>
            </w:pPr>
            <w:r>
              <w:rPr>
                <w:rFonts w:ascii="Liberation Serif" w:hAnsi="Liberation Serif"/>
                <w:b/>
                <w:bCs/>
                <w:color w:val="000000"/>
              </w:rPr>
              <w:t>0.482</w:t>
            </w:r>
            <w:r>
              <w:rPr>
                <w:rFonts w:ascii="Liberation Serif" w:hAnsi="Liberation Serif"/>
                <w:color w:val="000000"/>
              </w:rPr>
              <w:t xml:space="preserve"> (C = 28.48, </w:t>
            </w:r>
            <w:r>
              <w:rPr>
                <w:rFonts w:ascii="Liberation Serif" w:hAnsi="Liberation Serif"/>
                <w:color w:val="000000"/>
              </w:rPr>
              <w:br/>
              <w:t>γ= 0.014)</w:t>
            </w:r>
          </w:p>
        </w:tc>
      </w:tr>
    </w:tbl>
    <w:p w14:paraId="60179E87" w14:textId="77777777" w:rsidR="007119D6" w:rsidRDefault="007119D6">
      <w:pPr>
        <w:pStyle w:val="af2"/>
        <w:rPr>
          <w:lang w:val="en-US"/>
        </w:rPr>
      </w:pPr>
    </w:p>
    <w:p w14:paraId="052981A1" w14:textId="77777777" w:rsidR="007119D6" w:rsidRDefault="00D73444">
      <w:pPr>
        <w:pStyle w:val="ac"/>
      </w:pPr>
      <w:r>
        <w:t xml:space="preserve">Наилучшее значение UAR 48% достигается при использовании SVM с ядром RBF и супрасегментными функциями MFCC, рассчитанными на основе </w:t>
      </w:r>
      <w:r>
        <w:t>кадров размером 4096. Поверхность UAR, рассчитанная в ходе поиска по сетке для этой модели, представлена на рис. 5. Видно, что более высокое значение параметров C приводит к более гибкому классификатору с более высокой производительностью.</w:t>
      </w:r>
    </w:p>
    <w:p w14:paraId="245EB623" w14:textId="77777777" w:rsidR="007119D6" w:rsidRDefault="00D73444">
      <w:pPr>
        <w:pStyle w:val="af5"/>
        <w:rPr>
          <w:highlight w:val="yellow"/>
        </w:rPr>
      </w:pPr>
      <w:r>
        <w:rPr>
          <w:noProof/>
        </w:rPr>
        <w:drawing>
          <wp:inline distT="0" distB="0" distL="0" distR="0" wp14:anchorId="28090664" wp14:editId="7D46E4FE">
            <wp:extent cx="2366645" cy="243586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a:picLocks noChangeAspect="1" noChangeArrowheads="1"/>
                    </pic:cNvPicPr>
                  </pic:nvPicPr>
                  <pic:blipFill>
                    <a:blip r:embed="rId15"/>
                    <a:stretch>
                      <a:fillRect/>
                    </a:stretch>
                  </pic:blipFill>
                  <pic:spPr bwMode="auto">
                    <a:xfrm>
                      <a:off x="0" y="0"/>
                      <a:ext cx="2366645" cy="2435860"/>
                    </a:xfrm>
                    <a:prstGeom prst="rect">
                      <a:avLst/>
                    </a:prstGeom>
                  </pic:spPr>
                </pic:pic>
              </a:graphicData>
            </a:graphic>
          </wp:inline>
        </w:drawing>
      </w:r>
    </w:p>
    <w:p w14:paraId="607E1C7A" w14:textId="77777777" w:rsidR="007119D6" w:rsidRDefault="00D73444">
      <w:pPr>
        <w:pStyle w:val="af5"/>
      </w:pPr>
      <w:r>
        <w:t>Рис.5. Поверхн</w:t>
      </w:r>
      <w:r>
        <w:t>ость UAR</w:t>
      </w:r>
    </w:p>
    <w:p w14:paraId="61176443" w14:textId="77777777" w:rsidR="007119D6" w:rsidRDefault="00D73444">
      <w:pPr>
        <w:pStyle w:val="af5"/>
      </w:pPr>
      <w:proofErr w:type="spellStart"/>
      <w:r>
        <w:t>Fig</w:t>
      </w:r>
      <w:proofErr w:type="spellEnd"/>
      <w:r>
        <w:t xml:space="preserve">. 5. UAR </w:t>
      </w:r>
      <w:proofErr w:type="spellStart"/>
      <w:r>
        <w:t>surface</w:t>
      </w:r>
      <w:proofErr w:type="spellEnd"/>
    </w:p>
    <w:p w14:paraId="596E466A" w14:textId="77777777" w:rsidR="007119D6" w:rsidRDefault="00D73444">
      <w:pPr>
        <w:pStyle w:val="af5"/>
      </w:pPr>
      <w:r>
        <w:rPr>
          <w:noProof/>
        </w:rPr>
        <w:lastRenderedPageBreak/>
        <w:drawing>
          <wp:inline distT="0" distB="0" distL="0" distR="0" wp14:anchorId="23CBED18" wp14:editId="61537F45">
            <wp:extent cx="4359910" cy="365379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a:picLocks noChangeAspect="1" noChangeArrowheads="1"/>
                    </pic:cNvPicPr>
                  </pic:nvPicPr>
                  <pic:blipFill>
                    <a:blip r:embed="rId16"/>
                    <a:stretch>
                      <a:fillRect/>
                    </a:stretch>
                  </pic:blipFill>
                  <pic:spPr bwMode="auto">
                    <a:xfrm>
                      <a:off x="0" y="0"/>
                      <a:ext cx="4359910" cy="3653790"/>
                    </a:xfrm>
                    <a:prstGeom prst="rect">
                      <a:avLst/>
                    </a:prstGeom>
                  </pic:spPr>
                </pic:pic>
              </a:graphicData>
            </a:graphic>
          </wp:inline>
        </w:drawing>
      </w:r>
    </w:p>
    <w:p w14:paraId="769035CF" w14:textId="77777777" w:rsidR="007119D6" w:rsidRDefault="00D73444">
      <w:pPr>
        <w:pStyle w:val="af5"/>
      </w:pPr>
      <w:r>
        <w:t xml:space="preserve">Рис 6. </w:t>
      </w:r>
      <w:proofErr w:type="spellStart"/>
      <w:r>
        <w:t>Мультиклассовая</w:t>
      </w:r>
      <w:proofErr w:type="spellEnd"/>
      <w:r>
        <w:t xml:space="preserve"> матрица спутывания (</w:t>
      </w:r>
      <w:proofErr w:type="spellStart"/>
      <w:r>
        <w:t>Multiclass</w:t>
      </w:r>
      <w:proofErr w:type="spellEnd"/>
      <w:r>
        <w:t xml:space="preserve"> </w:t>
      </w:r>
      <w:proofErr w:type="spellStart"/>
      <w:r>
        <w:t>confusion</w:t>
      </w:r>
      <w:proofErr w:type="spellEnd"/>
      <w:r>
        <w:t xml:space="preserve"> </w:t>
      </w:r>
      <w:proofErr w:type="spellStart"/>
      <w:r>
        <w:t>matrix</w:t>
      </w:r>
      <w:proofErr w:type="spellEnd"/>
      <w:r>
        <w:t>)</w:t>
      </w:r>
    </w:p>
    <w:p w14:paraId="156D3638" w14:textId="77777777" w:rsidR="007119D6" w:rsidRDefault="00D73444">
      <w:pPr>
        <w:pStyle w:val="af5"/>
      </w:pPr>
      <w:proofErr w:type="spellStart"/>
      <w:r>
        <w:t>Fig</w:t>
      </w:r>
      <w:proofErr w:type="spellEnd"/>
      <w:r>
        <w:t xml:space="preserve"> 6. </w:t>
      </w:r>
      <w:proofErr w:type="spellStart"/>
      <w:r>
        <w:t>Multiclass</w:t>
      </w:r>
      <w:proofErr w:type="spellEnd"/>
      <w:r>
        <w:t xml:space="preserve"> </w:t>
      </w:r>
      <w:proofErr w:type="spellStart"/>
      <w:r>
        <w:t>confusion</w:t>
      </w:r>
      <w:proofErr w:type="spellEnd"/>
      <w:r>
        <w:t xml:space="preserve"> </w:t>
      </w:r>
      <w:proofErr w:type="spellStart"/>
      <w:r>
        <w:t>matrix</w:t>
      </w:r>
      <w:proofErr w:type="spellEnd"/>
    </w:p>
    <w:p w14:paraId="19C5CB1A" w14:textId="77777777" w:rsidR="007119D6" w:rsidRDefault="00D73444">
      <w:pPr>
        <w:pStyle w:val="ac"/>
      </w:pPr>
      <w:r>
        <w:t xml:space="preserve">На рис. 6 представлена матрица спутывания для лучшей модели SVM-RBF. Анализ матрицы путаницы набора данных </w:t>
      </w:r>
      <w:r>
        <w:t>RAVDESS с использованием классификатора SVM выявляет важные закономерности в распознавании эмоций. Среди эмоций было замечено, что наиболее часто неправильно классифицированной эмоцией была нейтральность (27%). Интересно, что эту эмоцию часто путают с грус</w:t>
      </w:r>
      <w:r>
        <w:t>тью, что позволяет предположить некоторое сходство их акустических характеристик. И наоборот, «Удивление» продемонстрировало высокую точность распознавания (61%) и редко ошибочно классифицировалось как другая эмоция, что указывает на отличительные особенно</w:t>
      </w:r>
      <w:r>
        <w:t xml:space="preserve">сти его акустического профиля. Эти результаты проливают свет на проблемы, с которыми сталкивается классификатор при различении тонких эмоциональных нюансов, и подчеркивают важность разработки функций и совершенствования моделей для улучшения эффективности </w:t>
      </w:r>
      <w:r>
        <w:t>распознавания эмоций.</w:t>
      </w:r>
    </w:p>
    <w:p w14:paraId="540D663B" w14:textId="77777777" w:rsidR="007119D6" w:rsidRDefault="00D73444">
      <w:pPr>
        <w:pStyle w:val="ac"/>
      </w:pPr>
      <w:r>
        <w:t>Наши результаты показывают, что выбор ядра оказывает существенное влияние на точность классификации. Ядро RBF продемонстрировало высокую производительность в отношении множества эмоций, в то время как линейное ядро превосходно различа</w:t>
      </w:r>
      <w:r>
        <w:t>ло определенные эмоциональные состояния. Примечательно, что размер кадра, используемый для извлечения MFCC, играл значительную роль в общей точности системы: более короткие кадры обеспечивают более мелкие временные детали, а более длинные кадры собирают бо</w:t>
      </w:r>
      <w:r>
        <w:t>лее широкую контекстную информацию. Эти результаты подчеркивают важность точной настройки ядра классификатора SVM и учета компромиссов, связанных с размером кадра, при разработке систем распознавания эмоций.</w:t>
      </w:r>
    </w:p>
    <w:p w14:paraId="2117D1B5" w14:textId="77777777" w:rsidR="007119D6" w:rsidRDefault="00D73444">
      <w:pPr>
        <w:keepNext/>
        <w:keepLines/>
        <w:tabs>
          <w:tab w:val="left" w:pos="709"/>
        </w:tabs>
        <w:spacing w:before="360" w:after="240"/>
        <w:jc w:val="center"/>
        <w:outlineLvl w:val="0"/>
      </w:pPr>
      <w:r>
        <w:rPr>
          <w:rFonts w:eastAsia="Times New Roman"/>
          <w:b/>
          <w:kern w:val="2"/>
          <w:sz w:val="22"/>
          <w:lang w:val="ru-RU" w:eastAsia="ru-RU"/>
        </w:rPr>
        <w:t>Заключение</w:t>
      </w:r>
    </w:p>
    <w:p w14:paraId="29D4D24A" w14:textId="77777777" w:rsidR="007119D6" w:rsidRDefault="00D73444">
      <w:pPr>
        <w:pStyle w:val="ac"/>
      </w:pPr>
      <w:r>
        <w:t>В сфере взаимодействия человека и ком</w:t>
      </w:r>
      <w:r>
        <w:t xml:space="preserve">пьютера точное распознавание эмоций по речи является ключевым фактором. В этой работе представлен подход к проблеме распознавания речевых эмоций, основанный на классификаторе SVM и </w:t>
      </w:r>
      <w:proofErr w:type="spellStart"/>
      <w:r>
        <w:t>сверхсегментарных</w:t>
      </w:r>
      <w:proofErr w:type="spellEnd"/>
      <w:r>
        <w:t xml:space="preserve"> функциях MFCC. Наилучшие результаты (UAR = 48%) получены </w:t>
      </w:r>
      <w:r>
        <w:t xml:space="preserve">при использовании SVM-RBF с характеристиками MFCC, рассчитанными на основе кадров длительностью 85 </w:t>
      </w:r>
      <w:proofErr w:type="spellStart"/>
      <w:r>
        <w:t>мс</w:t>
      </w:r>
      <w:proofErr w:type="spellEnd"/>
      <w:r>
        <w:t>. По сравнению с другими работами [2]–[5] есть возможности для улучшения.</w:t>
      </w:r>
    </w:p>
    <w:p w14:paraId="649429F0" w14:textId="77777777" w:rsidR="007119D6" w:rsidRDefault="00D73444">
      <w:pPr>
        <w:keepNext/>
        <w:keepLines/>
        <w:tabs>
          <w:tab w:val="left" w:pos="709"/>
        </w:tabs>
        <w:spacing w:before="360" w:after="240"/>
        <w:jc w:val="center"/>
        <w:outlineLvl w:val="0"/>
      </w:pPr>
      <w:r>
        <w:rPr>
          <w:rFonts w:eastAsia="Times New Roman"/>
          <w:b/>
          <w:kern w:val="2"/>
          <w:sz w:val="22"/>
          <w:lang w:val="ru-RU" w:eastAsia="ru-RU"/>
        </w:rPr>
        <w:lastRenderedPageBreak/>
        <w:t xml:space="preserve">Список литературы / </w:t>
      </w:r>
      <w:r>
        <w:rPr>
          <w:rFonts w:eastAsia="Times New Roman"/>
          <w:b/>
          <w:kern w:val="2"/>
          <w:sz w:val="22"/>
          <w:lang w:val="en-US" w:eastAsia="ru-RU"/>
        </w:rPr>
        <w:t>References</w:t>
      </w:r>
    </w:p>
    <w:p w14:paraId="2319B9DA" w14:textId="77777777" w:rsidR="007119D6" w:rsidRDefault="00D73444">
      <w:pPr>
        <w:numPr>
          <w:ilvl w:val="0"/>
          <w:numId w:val="2"/>
        </w:numPr>
        <w:ind w:left="369" w:hanging="369"/>
        <w:jc w:val="both"/>
        <w:rPr>
          <w:spacing w:val="-4"/>
          <w:lang w:val="en-US"/>
        </w:rPr>
      </w:pPr>
      <w:r>
        <w:rPr>
          <w:spacing w:val="-4"/>
        </w:rPr>
        <w:t xml:space="preserve">D. Issa, M. F. Demirci, and A. Yazici, </w:t>
      </w:r>
      <w:r>
        <w:rPr>
          <w:spacing w:val="-4"/>
        </w:rPr>
        <w:t>“Speech emotion recognition with deep convolutional neural networks,” Biomedical Signal Processing and Control, vol. 59, 2020.</w:t>
      </w:r>
    </w:p>
    <w:p w14:paraId="2CFB959F" w14:textId="77777777" w:rsidR="007119D6" w:rsidRDefault="00D73444">
      <w:pPr>
        <w:numPr>
          <w:ilvl w:val="0"/>
          <w:numId w:val="2"/>
        </w:numPr>
        <w:ind w:left="369" w:hanging="369"/>
        <w:jc w:val="both"/>
      </w:pPr>
      <w:r>
        <w:rPr>
          <w:spacing w:val="-4"/>
          <w:lang w:val="en-US"/>
        </w:rPr>
        <w:t xml:space="preserve">C. Luna-Jiménez, D. </w:t>
      </w:r>
      <w:proofErr w:type="spellStart"/>
      <w:r>
        <w:rPr>
          <w:spacing w:val="-4"/>
          <w:lang w:val="en-US"/>
        </w:rPr>
        <w:t>Griol</w:t>
      </w:r>
      <w:proofErr w:type="spellEnd"/>
      <w:r>
        <w:rPr>
          <w:spacing w:val="-4"/>
          <w:lang w:val="en-US"/>
        </w:rPr>
        <w:t xml:space="preserve">, Z. </w:t>
      </w:r>
      <w:proofErr w:type="spellStart"/>
      <w:r>
        <w:rPr>
          <w:spacing w:val="-4"/>
          <w:lang w:val="en-US"/>
        </w:rPr>
        <w:t>Callejas</w:t>
      </w:r>
      <w:proofErr w:type="spellEnd"/>
      <w:r>
        <w:rPr>
          <w:spacing w:val="-4"/>
          <w:lang w:val="en-US"/>
        </w:rPr>
        <w:t xml:space="preserve">, R. </w:t>
      </w:r>
      <w:proofErr w:type="spellStart"/>
      <w:r>
        <w:rPr>
          <w:spacing w:val="-4"/>
          <w:lang w:val="en-US"/>
        </w:rPr>
        <w:t>Kleinlein</w:t>
      </w:r>
      <w:proofErr w:type="spellEnd"/>
      <w:r>
        <w:rPr>
          <w:spacing w:val="-4"/>
          <w:lang w:val="en-US"/>
        </w:rPr>
        <w:t xml:space="preserve">, J. M. Montero, and F. </w:t>
      </w:r>
      <w:proofErr w:type="spellStart"/>
      <w:r>
        <w:rPr>
          <w:spacing w:val="-4"/>
          <w:lang w:val="en-US"/>
        </w:rPr>
        <w:t>Fernández-Martı́nez</w:t>
      </w:r>
      <w:proofErr w:type="spellEnd"/>
      <w:r>
        <w:rPr>
          <w:spacing w:val="-4"/>
          <w:lang w:val="en-US"/>
        </w:rPr>
        <w:t xml:space="preserve">, “Multimodal emotion recognition </w:t>
      </w:r>
      <w:r>
        <w:rPr>
          <w:spacing w:val="-4"/>
          <w:lang w:val="en-US"/>
        </w:rPr>
        <w:t>on RAVDESS dataset using transfer learning,” Sensors, vol. 21, no. 22, pp. 1–29, 2021.</w:t>
      </w:r>
    </w:p>
    <w:p w14:paraId="4AA7BBCB" w14:textId="77777777" w:rsidR="007119D6" w:rsidRDefault="00D73444">
      <w:pPr>
        <w:numPr>
          <w:ilvl w:val="0"/>
          <w:numId w:val="2"/>
        </w:numPr>
        <w:ind w:left="369" w:hanging="369"/>
        <w:jc w:val="both"/>
        <w:rPr>
          <w:spacing w:val="-4"/>
          <w:lang w:val="en-US"/>
        </w:rPr>
      </w:pPr>
      <w:r>
        <w:rPr>
          <w:spacing w:val="-4"/>
          <w:lang w:val="en-US"/>
        </w:rPr>
        <w:t xml:space="preserve">Xiao, H.; Li, W.; Zeng, G.; Wu, Y.; </w:t>
      </w:r>
      <w:proofErr w:type="spellStart"/>
      <w:r>
        <w:rPr>
          <w:spacing w:val="-4"/>
          <w:lang w:val="en-US"/>
        </w:rPr>
        <w:t>Xue</w:t>
      </w:r>
      <w:proofErr w:type="spellEnd"/>
      <w:r>
        <w:rPr>
          <w:spacing w:val="-4"/>
          <w:lang w:val="en-US"/>
        </w:rPr>
        <w:t xml:space="preserve">, J.; Zhang, J.; Li, C.; Guo, G. On-Road Driver Emotion Recognition Using Facial Expression. </w:t>
      </w:r>
      <w:r>
        <w:rPr>
          <w:rStyle w:val="af0"/>
          <w:spacing w:val="-4"/>
          <w:lang w:val="en-US"/>
        </w:rPr>
        <w:t>Appl. Sci.</w:t>
      </w:r>
      <w:r>
        <w:rPr>
          <w:spacing w:val="-4"/>
          <w:lang w:val="en-US"/>
        </w:rPr>
        <w:t xml:space="preserve"> </w:t>
      </w:r>
      <w:r>
        <w:rPr>
          <w:spacing w:val="-4"/>
          <w:lang w:val="en-US"/>
        </w:rPr>
        <w:t>2022</w:t>
      </w:r>
      <w:r>
        <w:rPr>
          <w:spacing w:val="-4"/>
          <w:lang w:val="en-US"/>
        </w:rPr>
        <w:t xml:space="preserve">, </w:t>
      </w:r>
      <w:r>
        <w:rPr>
          <w:rStyle w:val="af0"/>
          <w:spacing w:val="-4"/>
          <w:lang w:val="en-US"/>
        </w:rPr>
        <w:t>12</w:t>
      </w:r>
      <w:r>
        <w:rPr>
          <w:spacing w:val="-4"/>
          <w:lang w:val="en-US"/>
        </w:rPr>
        <w:t>, 807. https://doi</w:t>
      </w:r>
      <w:r>
        <w:rPr>
          <w:spacing w:val="-4"/>
          <w:lang w:val="en-US"/>
        </w:rPr>
        <w:t xml:space="preserve">.org/10.3390/app12020807 </w:t>
      </w:r>
    </w:p>
    <w:p w14:paraId="1FDC3C15" w14:textId="77777777" w:rsidR="007119D6" w:rsidRDefault="00D73444">
      <w:pPr>
        <w:numPr>
          <w:ilvl w:val="0"/>
          <w:numId w:val="2"/>
        </w:numPr>
        <w:ind w:left="369" w:hanging="369"/>
        <w:jc w:val="both"/>
      </w:pPr>
      <w:r>
        <w:rPr>
          <w:spacing w:val="-4"/>
          <w:lang w:val="en-US"/>
        </w:rPr>
        <w:t xml:space="preserve">S. </w:t>
      </w:r>
      <w:proofErr w:type="spellStart"/>
      <w:r>
        <w:rPr>
          <w:spacing w:val="-4"/>
          <w:lang w:val="en-US"/>
        </w:rPr>
        <w:t>Sadok</w:t>
      </w:r>
      <w:proofErr w:type="spellEnd"/>
      <w:r>
        <w:rPr>
          <w:spacing w:val="-4"/>
          <w:lang w:val="en-US"/>
        </w:rPr>
        <w:t xml:space="preserve">, S. </w:t>
      </w:r>
      <w:proofErr w:type="spellStart"/>
      <w:r>
        <w:rPr>
          <w:spacing w:val="-4"/>
          <w:lang w:val="en-US"/>
        </w:rPr>
        <w:t>Leglaive</w:t>
      </w:r>
      <w:proofErr w:type="spellEnd"/>
      <w:r>
        <w:rPr>
          <w:spacing w:val="-4"/>
          <w:lang w:val="en-US"/>
        </w:rPr>
        <w:t xml:space="preserve">, and R. </w:t>
      </w:r>
      <w:proofErr w:type="spellStart"/>
      <w:r>
        <w:rPr>
          <w:spacing w:val="-4"/>
          <w:lang w:val="en-US"/>
        </w:rPr>
        <w:t>Séguier</w:t>
      </w:r>
      <w:proofErr w:type="spellEnd"/>
      <w:r>
        <w:rPr>
          <w:spacing w:val="-4"/>
          <w:lang w:val="en-US"/>
        </w:rPr>
        <w:t xml:space="preserve">, “A vector quantized masked autoencoder for speech emotion recognition,” </w:t>
      </w:r>
      <w:proofErr w:type="spellStart"/>
      <w:r>
        <w:rPr>
          <w:spacing w:val="-4"/>
          <w:lang w:val="en-US"/>
        </w:rPr>
        <w:t>arXiv</w:t>
      </w:r>
      <w:proofErr w:type="spellEnd"/>
      <w:r>
        <w:rPr>
          <w:spacing w:val="-4"/>
          <w:lang w:val="en-US"/>
        </w:rPr>
        <w:t xml:space="preserve"> preprint arXiv:2304.11117, 2023.</w:t>
      </w:r>
    </w:p>
    <w:p w14:paraId="5EF9A33B" w14:textId="77777777" w:rsidR="007119D6" w:rsidRDefault="00D73444">
      <w:pPr>
        <w:numPr>
          <w:ilvl w:val="0"/>
          <w:numId w:val="2"/>
        </w:numPr>
        <w:ind w:left="369" w:hanging="369"/>
        <w:jc w:val="both"/>
      </w:pPr>
      <w:r>
        <w:rPr>
          <w:spacing w:val="-4"/>
          <w:lang w:val="en-US"/>
        </w:rPr>
        <w:t>A. Bhavan, P. Chauhan, R. R. Shah et al., “Bagged support vector machines for em</w:t>
      </w:r>
      <w:r>
        <w:rPr>
          <w:spacing w:val="-4"/>
          <w:lang w:val="en-US"/>
        </w:rPr>
        <w:t>otion recognition from speech,” Knowledge-Based Systems, vol. 184, pp. 1–7, 2019.</w:t>
      </w:r>
    </w:p>
    <w:p w14:paraId="29F7F1B7" w14:textId="77777777" w:rsidR="007119D6" w:rsidRDefault="00D73444">
      <w:pPr>
        <w:numPr>
          <w:ilvl w:val="0"/>
          <w:numId w:val="2"/>
        </w:numPr>
        <w:ind w:left="369" w:hanging="369"/>
        <w:jc w:val="both"/>
      </w:pPr>
      <w:r>
        <w:rPr>
          <w:spacing w:val="-4"/>
          <w:lang w:val="en-US"/>
        </w:rPr>
        <w:t xml:space="preserve">M. Baruah and B. Banerjee, “Speech emotion recognition via generation using an attention-based variational recurrent neural network,” Proc. </w:t>
      </w:r>
      <w:proofErr w:type="spellStart"/>
      <w:r>
        <w:rPr>
          <w:spacing w:val="-4"/>
          <w:lang w:val="en-US"/>
        </w:rPr>
        <w:t>Interspeech</w:t>
      </w:r>
      <w:proofErr w:type="spellEnd"/>
      <w:r>
        <w:rPr>
          <w:spacing w:val="-4"/>
          <w:lang w:val="en-US"/>
        </w:rPr>
        <w:t xml:space="preserve"> 2022, pp. 4710–4714, 2</w:t>
      </w:r>
      <w:r>
        <w:rPr>
          <w:spacing w:val="-4"/>
          <w:lang w:val="en-US"/>
        </w:rPr>
        <w:t>022.</w:t>
      </w:r>
    </w:p>
    <w:p w14:paraId="2800C6CF" w14:textId="77777777" w:rsidR="007119D6" w:rsidRDefault="00D73444">
      <w:pPr>
        <w:numPr>
          <w:ilvl w:val="0"/>
          <w:numId w:val="2"/>
        </w:numPr>
        <w:ind w:left="369" w:hanging="369"/>
        <w:jc w:val="both"/>
      </w:pPr>
      <w:r>
        <w:t>Yu, C., Tian, Q., Cheng, F., Zhang, S. (2011). Speech Emotion Recognition Using Support Vector Machines. In: Shen, G., Huang, X. (eds) Advanced Research on Computer Science and Information Engineering. CSIE 2011. Communications in Computer and Informa</w:t>
      </w:r>
      <w:r>
        <w:t>tion Science, vol 152. Springer, Berlin, Heidelberg. https://doi.org/10.1007/978-3-642-21402-8_35</w:t>
      </w:r>
    </w:p>
    <w:p w14:paraId="40D7B80F" w14:textId="77777777" w:rsidR="007119D6" w:rsidRDefault="00D73444">
      <w:pPr>
        <w:numPr>
          <w:ilvl w:val="0"/>
          <w:numId w:val="2"/>
        </w:numPr>
        <w:ind w:left="369" w:hanging="369"/>
        <w:jc w:val="both"/>
      </w:pPr>
      <w:r>
        <w:rPr>
          <w:spacing w:val="-4"/>
          <w:lang w:val="en-US"/>
        </w:rPr>
        <w:t xml:space="preserve">X. Huang, A. </w:t>
      </w:r>
      <w:proofErr w:type="spellStart"/>
      <w:r>
        <w:rPr>
          <w:spacing w:val="-4"/>
          <w:lang w:val="en-US"/>
        </w:rPr>
        <w:t>Acero</w:t>
      </w:r>
      <w:proofErr w:type="spellEnd"/>
      <w:r>
        <w:rPr>
          <w:spacing w:val="-4"/>
          <w:lang w:val="en-US"/>
        </w:rPr>
        <w:t xml:space="preserve">, H.-W. Hon, and R. Foreword By-Reddy, Spoken language processing: A guide to theory, algorithm, and system development. Prentice hall PTR, </w:t>
      </w:r>
      <w:r>
        <w:rPr>
          <w:spacing w:val="-4"/>
          <w:lang w:val="en-US"/>
        </w:rPr>
        <w:t>2001.</w:t>
      </w:r>
    </w:p>
    <w:p w14:paraId="2EBCEE84" w14:textId="77777777" w:rsidR="007119D6" w:rsidRDefault="00D73444">
      <w:pPr>
        <w:numPr>
          <w:ilvl w:val="0"/>
          <w:numId w:val="2"/>
        </w:numPr>
        <w:ind w:left="369" w:hanging="369"/>
        <w:jc w:val="both"/>
      </w:pPr>
      <w:r>
        <w:rPr>
          <w:spacing w:val="-4"/>
          <w:lang w:val="en-US"/>
        </w:rPr>
        <w:t xml:space="preserve">T. Hastie, R. </w:t>
      </w:r>
      <w:proofErr w:type="spellStart"/>
      <w:r>
        <w:rPr>
          <w:spacing w:val="-4"/>
          <w:lang w:val="en-US"/>
        </w:rPr>
        <w:t>Tibshirani</w:t>
      </w:r>
      <w:proofErr w:type="spellEnd"/>
      <w:r>
        <w:rPr>
          <w:spacing w:val="-4"/>
          <w:lang w:val="en-US"/>
        </w:rPr>
        <w:t>, J. H. Friedman, and J. H. Friedman, The elements of statistical learning: data mining, inference, and prediction. Springer, 2009.</w:t>
      </w:r>
    </w:p>
    <w:p w14:paraId="21171A58" w14:textId="77777777" w:rsidR="007119D6" w:rsidRDefault="00D73444">
      <w:pPr>
        <w:numPr>
          <w:ilvl w:val="0"/>
          <w:numId w:val="2"/>
        </w:numPr>
        <w:ind w:left="369" w:hanging="369"/>
        <w:jc w:val="both"/>
      </w:pPr>
      <w:r>
        <w:rPr>
          <w:spacing w:val="-4"/>
          <w:lang w:val="en-US"/>
        </w:rPr>
        <w:t>C. K. On, P. M. Pandiyan, S. Yaacob, and A. Saudi, “Mel-frequency cepstral coefficient analysi</w:t>
      </w:r>
      <w:r>
        <w:rPr>
          <w:spacing w:val="-4"/>
          <w:lang w:val="en-US"/>
        </w:rPr>
        <w:t>s in speech recognition,” in 2006 International Conference on Computing &amp; Informatics, 2006, pp. 1–5.</w:t>
      </w:r>
    </w:p>
    <w:p w14:paraId="0E5A5406" w14:textId="77777777" w:rsidR="007119D6" w:rsidRDefault="00D73444">
      <w:pPr>
        <w:numPr>
          <w:ilvl w:val="0"/>
          <w:numId w:val="2"/>
        </w:numPr>
        <w:ind w:left="369" w:hanging="369"/>
        <w:jc w:val="both"/>
      </w:pPr>
      <w:r>
        <w:rPr>
          <w:spacing w:val="-4"/>
          <w:lang w:val="en-US"/>
        </w:rPr>
        <w:t>M. M. Goodwin, “The STFT, sinusoidal models, and speech modification,” Springer Handbook of Speech Processing, pp. 229–258, 2008.</w:t>
      </w:r>
    </w:p>
    <w:p w14:paraId="3A562A8B" w14:textId="77777777" w:rsidR="007119D6" w:rsidRDefault="00D73444">
      <w:pPr>
        <w:numPr>
          <w:ilvl w:val="0"/>
          <w:numId w:val="2"/>
        </w:numPr>
        <w:ind w:left="369" w:hanging="369"/>
        <w:jc w:val="both"/>
      </w:pPr>
      <w:r>
        <w:rPr>
          <w:spacing w:val="-4"/>
          <w:lang w:val="en-US"/>
        </w:rPr>
        <w:t>S. R. Livingstone and F.</w:t>
      </w:r>
      <w:r>
        <w:rPr>
          <w:spacing w:val="-4"/>
          <w:lang w:val="en-US"/>
        </w:rPr>
        <w:t xml:space="preserve"> A. Russo, “The </w:t>
      </w:r>
      <w:proofErr w:type="spellStart"/>
      <w:r>
        <w:rPr>
          <w:spacing w:val="-4"/>
          <w:lang w:val="en-US"/>
        </w:rPr>
        <w:t>ryerson</w:t>
      </w:r>
      <w:proofErr w:type="spellEnd"/>
      <w:r>
        <w:rPr>
          <w:spacing w:val="-4"/>
          <w:lang w:val="en-US"/>
        </w:rPr>
        <w:t xml:space="preserve"> audio-visual database of emotional speech and song (</w:t>
      </w:r>
      <w:proofErr w:type="spellStart"/>
      <w:r>
        <w:rPr>
          <w:spacing w:val="-4"/>
          <w:lang w:val="en-US"/>
        </w:rPr>
        <w:t>ravdess</w:t>
      </w:r>
      <w:proofErr w:type="spellEnd"/>
      <w:r>
        <w:rPr>
          <w:spacing w:val="-4"/>
          <w:lang w:val="en-US"/>
        </w:rPr>
        <w:t xml:space="preserve">): A dynamic, multimodal set of facial and vocal expressions in north </w:t>
      </w:r>
      <w:proofErr w:type="spellStart"/>
      <w:r>
        <w:rPr>
          <w:spacing w:val="-4"/>
          <w:lang w:val="en-US"/>
        </w:rPr>
        <w:t>american</w:t>
      </w:r>
      <w:proofErr w:type="spellEnd"/>
      <w:r>
        <w:rPr>
          <w:spacing w:val="-4"/>
          <w:lang w:val="en-US"/>
        </w:rPr>
        <w:t xml:space="preserve"> </w:t>
      </w:r>
      <w:proofErr w:type="spellStart"/>
      <w:r>
        <w:rPr>
          <w:spacing w:val="-4"/>
          <w:lang w:val="en-US"/>
        </w:rPr>
        <w:t>english</w:t>
      </w:r>
      <w:proofErr w:type="spellEnd"/>
      <w:r>
        <w:rPr>
          <w:spacing w:val="-4"/>
          <w:lang w:val="en-US"/>
        </w:rPr>
        <w:t xml:space="preserve">,” </w:t>
      </w:r>
      <w:proofErr w:type="spellStart"/>
      <w:r>
        <w:rPr>
          <w:spacing w:val="-4"/>
          <w:lang w:val="en-US"/>
        </w:rPr>
        <w:t>PloS</w:t>
      </w:r>
      <w:proofErr w:type="spellEnd"/>
      <w:r>
        <w:rPr>
          <w:spacing w:val="-4"/>
          <w:lang w:val="en-US"/>
        </w:rPr>
        <w:t xml:space="preserve"> one, vol. 13, no. 5, p. e0196391, 2018.</w:t>
      </w:r>
    </w:p>
    <w:p w14:paraId="16AAF176" w14:textId="77777777" w:rsidR="007119D6" w:rsidRDefault="00D73444">
      <w:pPr>
        <w:numPr>
          <w:ilvl w:val="0"/>
          <w:numId w:val="2"/>
        </w:numPr>
        <w:ind w:left="369" w:hanging="369"/>
        <w:jc w:val="both"/>
      </w:pPr>
      <w:r>
        <w:rPr>
          <w:spacing w:val="-4"/>
          <w:lang w:val="en-US"/>
        </w:rPr>
        <w:t xml:space="preserve">Luna-Jiménez, C.; </w:t>
      </w:r>
      <w:proofErr w:type="spellStart"/>
      <w:r>
        <w:rPr>
          <w:spacing w:val="-4"/>
          <w:lang w:val="en-US"/>
        </w:rPr>
        <w:t>Griol</w:t>
      </w:r>
      <w:proofErr w:type="spellEnd"/>
      <w:r>
        <w:rPr>
          <w:spacing w:val="-4"/>
          <w:lang w:val="en-US"/>
        </w:rPr>
        <w:t xml:space="preserve">, D.; </w:t>
      </w:r>
      <w:proofErr w:type="spellStart"/>
      <w:r>
        <w:rPr>
          <w:spacing w:val="-4"/>
          <w:lang w:val="en-US"/>
        </w:rPr>
        <w:t>Callejas</w:t>
      </w:r>
      <w:proofErr w:type="spellEnd"/>
      <w:r>
        <w:rPr>
          <w:spacing w:val="-4"/>
          <w:lang w:val="en-US"/>
        </w:rPr>
        <w:t xml:space="preserve">, </w:t>
      </w:r>
      <w:r>
        <w:rPr>
          <w:spacing w:val="-4"/>
          <w:lang w:val="en-US"/>
        </w:rPr>
        <w:t xml:space="preserve">Z.; </w:t>
      </w:r>
      <w:proofErr w:type="spellStart"/>
      <w:r>
        <w:rPr>
          <w:spacing w:val="-4"/>
          <w:lang w:val="en-US"/>
        </w:rPr>
        <w:t>Kleinlein</w:t>
      </w:r>
      <w:proofErr w:type="spellEnd"/>
      <w:r>
        <w:rPr>
          <w:spacing w:val="-4"/>
          <w:lang w:val="en-US"/>
        </w:rPr>
        <w:t>, R.; Montero, J.M.; Fernández-Martínez, F. Multimodal Emotion Recognition on RAVDESS Dataset Using Transfer Learning. Sensors 2021, 21, 7665. https://doi.org/10.3390/s21227665</w:t>
      </w:r>
    </w:p>
    <w:p w14:paraId="36FE02FA" w14:textId="77777777" w:rsidR="007119D6" w:rsidRDefault="00D73444">
      <w:pPr>
        <w:keepNext/>
        <w:keepLines/>
        <w:tabs>
          <w:tab w:val="left" w:pos="709"/>
        </w:tabs>
        <w:spacing w:before="360" w:after="240"/>
        <w:jc w:val="center"/>
        <w:outlineLvl w:val="0"/>
        <w:rPr>
          <w:rFonts w:eastAsia="Times New Roman"/>
          <w:b/>
          <w:kern w:val="2"/>
          <w:sz w:val="22"/>
          <w:highlight w:val="yellow"/>
          <w:lang w:val="ru-RU" w:eastAsia="ru-RU"/>
        </w:rPr>
      </w:pPr>
      <w:r>
        <w:rPr>
          <w:rFonts w:eastAsia="Times New Roman"/>
          <w:b/>
          <w:kern w:val="2"/>
          <w:sz w:val="22"/>
          <w:highlight w:val="yellow"/>
          <w:lang w:val="ru-RU" w:eastAsia="ru-RU"/>
        </w:rPr>
        <w:t>Вклад авторов</w:t>
      </w:r>
    </w:p>
    <w:p w14:paraId="49C4F2C2" w14:textId="77777777" w:rsidR="007119D6" w:rsidRDefault="00D73444">
      <w:pPr>
        <w:shd w:val="clear" w:color="auto" w:fill="FFFFFF"/>
        <w:spacing w:before="120"/>
        <w:ind w:firstLine="709"/>
        <w:jc w:val="both"/>
        <w:rPr>
          <w:rFonts w:eastAsia="Times New Roman"/>
          <w:sz w:val="22"/>
          <w:szCs w:val="22"/>
          <w:highlight w:val="yellow"/>
          <w:lang w:val="ru-RU"/>
        </w:rPr>
      </w:pPr>
      <w:r>
        <w:rPr>
          <w:rFonts w:eastAsia="Times New Roman"/>
          <w:sz w:val="22"/>
          <w:szCs w:val="22"/>
          <w:highlight w:val="yellow"/>
          <w:lang w:val="ru-RU"/>
        </w:rPr>
        <w:t xml:space="preserve">Вашкевич М.И. цель и задачи исследования, предложил </w:t>
      </w:r>
      <w:r>
        <w:rPr>
          <w:rFonts w:eastAsia="Times New Roman"/>
          <w:sz w:val="22"/>
          <w:szCs w:val="22"/>
          <w:highlight w:val="yellow"/>
          <w:lang w:val="ru-RU"/>
        </w:rPr>
        <w:t xml:space="preserve">идею барк-частотного </w:t>
      </w:r>
      <w:proofErr w:type="spellStart"/>
      <w:r>
        <w:rPr>
          <w:rFonts w:eastAsia="Times New Roman"/>
          <w:sz w:val="22"/>
          <w:szCs w:val="22"/>
          <w:highlight w:val="yellow"/>
          <w:lang w:val="ru-RU"/>
        </w:rPr>
        <w:t>кепстрального</w:t>
      </w:r>
      <w:proofErr w:type="spellEnd"/>
      <w:r>
        <w:rPr>
          <w:rFonts w:eastAsia="Times New Roman"/>
          <w:sz w:val="22"/>
          <w:szCs w:val="22"/>
          <w:highlight w:val="yellow"/>
          <w:lang w:val="ru-RU"/>
        </w:rPr>
        <w:t xml:space="preserve"> представления голосового сигнала, выполнил программную реализацию расчета БЧКК, принимал участие в подготовке текста статьи и интерпретации результатов экспериментов. Лихачев Д.С. выполнил программную реализацию расчета М</w:t>
      </w:r>
      <w:r>
        <w:rPr>
          <w:rFonts w:eastAsia="Times New Roman"/>
          <w:sz w:val="22"/>
          <w:szCs w:val="22"/>
          <w:highlight w:val="yellow"/>
          <w:lang w:val="ru-RU"/>
        </w:rPr>
        <w:t>ЧКК, участвовал в подготовке программной базы для эксперимента.</w:t>
      </w:r>
    </w:p>
    <w:p w14:paraId="23A1D053" w14:textId="77777777" w:rsidR="007119D6" w:rsidRDefault="00D73444">
      <w:pPr>
        <w:keepNext/>
        <w:keepLines/>
        <w:tabs>
          <w:tab w:val="left" w:pos="709"/>
        </w:tabs>
        <w:spacing w:before="360" w:after="240"/>
        <w:jc w:val="center"/>
        <w:outlineLvl w:val="0"/>
        <w:rPr>
          <w:rFonts w:eastAsia="Times New Roman"/>
          <w:b/>
          <w:kern w:val="2"/>
          <w:sz w:val="22"/>
          <w:highlight w:val="yellow"/>
          <w:lang w:val="en-US" w:eastAsia="ru-RU"/>
        </w:rPr>
      </w:pPr>
      <w:r>
        <w:rPr>
          <w:rFonts w:eastAsia="Times New Roman"/>
          <w:b/>
          <w:kern w:val="2"/>
          <w:sz w:val="22"/>
          <w:highlight w:val="yellow"/>
          <w:lang w:val="en-US" w:eastAsia="ru-RU"/>
        </w:rPr>
        <w:t>Authors contribution</w:t>
      </w:r>
    </w:p>
    <w:p w14:paraId="11C1BD72" w14:textId="77777777" w:rsidR="007119D6" w:rsidRDefault="00D73444">
      <w:pPr>
        <w:shd w:val="clear" w:color="auto" w:fill="FFFFFF"/>
        <w:spacing w:before="120"/>
        <w:ind w:firstLine="709"/>
        <w:jc w:val="both"/>
        <w:rPr>
          <w:rFonts w:eastAsia="Times New Roman"/>
          <w:sz w:val="22"/>
          <w:szCs w:val="22"/>
          <w:highlight w:val="yellow"/>
          <w:lang w:val="en-US"/>
        </w:rPr>
      </w:pPr>
      <w:r>
        <w:rPr>
          <w:rFonts w:eastAsia="Times New Roman"/>
          <w:sz w:val="22"/>
          <w:szCs w:val="22"/>
          <w:highlight w:val="yellow"/>
          <w:lang w:val="en-US"/>
        </w:rPr>
        <w:t>Vashkevich M.I.  determined the purpose and objectives of the study, proposed the idea of the bark-frequency cepstral representation of the voice signal, carried out the s</w:t>
      </w:r>
      <w:r>
        <w:rPr>
          <w:rFonts w:eastAsia="Times New Roman"/>
          <w:sz w:val="22"/>
          <w:szCs w:val="22"/>
          <w:highlight w:val="yellow"/>
          <w:lang w:val="en-US"/>
        </w:rPr>
        <w:t xml:space="preserve">oftware implementation of the BFCC calculation, took part in the preparation of the text of the article and the interpretation of the experimental results. </w:t>
      </w:r>
      <w:proofErr w:type="spellStart"/>
      <w:r>
        <w:rPr>
          <w:rFonts w:eastAsia="Times New Roman"/>
          <w:sz w:val="22"/>
          <w:szCs w:val="22"/>
          <w:highlight w:val="yellow"/>
          <w:lang w:val="en-US"/>
        </w:rPr>
        <w:t>Likhachov</w:t>
      </w:r>
      <w:proofErr w:type="spellEnd"/>
      <w:r>
        <w:rPr>
          <w:rFonts w:eastAsia="Times New Roman"/>
          <w:sz w:val="22"/>
          <w:szCs w:val="22"/>
          <w:highlight w:val="yellow"/>
          <w:lang w:val="en-US"/>
        </w:rPr>
        <w:t xml:space="preserve"> D.S. carried out the software implementation of the calculation of the MFCC, participated </w:t>
      </w:r>
      <w:r>
        <w:rPr>
          <w:rFonts w:eastAsia="Times New Roman"/>
          <w:sz w:val="22"/>
          <w:szCs w:val="22"/>
          <w:highlight w:val="yellow"/>
          <w:lang w:val="en-US"/>
        </w:rPr>
        <w:t xml:space="preserve">in the preparation of the software tools for the experiment. </w:t>
      </w:r>
    </w:p>
    <w:p w14:paraId="508D8838" w14:textId="77777777" w:rsidR="007119D6" w:rsidRDefault="007119D6">
      <w:pPr>
        <w:rPr>
          <w:highlight w:val="yellow"/>
        </w:rPr>
      </w:pPr>
    </w:p>
    <w:tbl>
      <w:tblPr>
        <w:tblW w:w="9125" w:type="dxa"/>
        <w:tblLayout w:type="fixed"/>
        <w:tblLook w:val="01E0" w:firstRow="1" w:lastRow="1" w:firstColumn="1" w:lastColumn="1" w:noHBand="0" w:noVBand="0"/>
      </w:tblPr>
      <w:tblGrid>
        <w:gridCol w:w="4442"/>
        <w:gridCol w:w="239"/>
        <w:gridCol w:w="4444"/>
      </w:tblGrid>
      <w:tr w:rsidR="007119D6" w14:paraId="5CFE679C" w14:textId="77777777">
        <w:tc>
          <w:tcPr>
            <w:tcW w:w="4442" w:type="dxa"/>
            <w:shd w:val="clear" w:color="auto" w:fill="auto"/>
          </w:tcPr>
          <w:p w14:paraId="60AFA2F6" w14:textId="77777777" w:rsidR="007119D6" w:rsidRDefault="00D73444">
            <w:pPr>
              <w:widowControl w:val="0"/>
              <w:spacing w:after="120"/>
              <w:jc w:val="center"/>
              <w:rPr>
                <w:rFonts w:eastAsia="Times New Roman"/>
                <w:b/>
                <w:lang w:val="ru-RU" w:eastAsia="ru-RU"/>
              </w:rPr>
            </w:pPr>
            <w:r>
              <w:rPr>
                <w:rFonts w:eastAsia="Times New Roman"/>
                <w:b/>
                <w:lang w:val="ru-RU" w:eastAsia="ru-RU"/>
              </w:rPr>
              <w:t>Сведения об авторах</w:t>
            </w:r>
          </w:p>
          <w:p w14:paraId="4D0B904E" w14:textId="77777777" w:rsidR="007119D6" w:rsidRDefault="00D73444">
            <w:pPr>
              <w:widowControl w:val="0"/>
              <w:spacing w:after="240"/>
              <w:jc w:val="both"/>
              <w:rPr>
                <w:rFonts w:eastAsia="Times New Roman"/>
                <w:lang w:val="ru-RU"/>
              </w:rPr>
            </w:pPr>
            <w:proofErr w:type="spellStart"/>
            <w:r>
              <w:rPr>
                <w:rFonts w:eastAsia="Times New Roman"/>
                <w:lang w:val="ru-RU"/>
              </w:rPr>
              <w:t>Краснопрошин</w:t>
            </w:r>
            <w:proofErr w:type="spellEnd"/>
            <w:r>
              <w:rPr>
                <w:rFonts w:eastAsia="Times New Roman"/>
                <w:lang w:val="ru-RU"/>
              </w:rPr>
              <w:t xml:space="preserve"> Д.В., магистрант кафедры электронных вычислительных средств </w:t>
            </w:r>
            <w:proofErr w:type="spellStart"/>
            <w:r>
              <w:rPr>
                <w:rFonts w:eastAsia="Times New Roman"/>
                <w:lang w:val="ru-RU"/>
              </w:rPr>
              <w:t>ФКСиС</w:t>
            </w:r>
            <w:proofErr w:type="spellEnd"/>
            <w:r>
              <w:rPr>
                <w:rFonts w:eastAsia="Times New Roman"/>
                <w:lang w:val="ru-RU"/>
              </w:rPr>
              <w:t xml:space="preserve"> БГУИР</w:t>
            </w:r>
          </w:p>
          <w:p w14:paraId="4FABF17A" w14:textId="77777777" w:rsidR="007119D6" w:rsidRDefault="00D73444">
            <w:pPr>
              <w:widowControl w:val="0"/>
              <w:spacing w:after="240"/>
              <w:jc w:val="both"/>
              <w:rPr>
                <w:rFonts w:eastAsia="Times New Roman"/>
                <w:lang w:val="ru-RU"/>
              </w:rPr>
            </w:pPr>
            <w:r>
              <w:rPr>
                <w:rFonts w:eastAsia="Times New Roman"/>
                <w:lang w:val="ru-RU"/>
              </w:rPr>
              <w:t xml:space="preserve">Вашкевич М.И., д.т.н., профессор кафедры электронных вычислительных средств (ЭВС) </w:t>
            </w:r>
            <w:r>
              <w:rPr>
                <w:rFonts w:eastAsia="Times New Roman"/>
                <w:lang w:val="ru-RU"/>
              </w:rPr>
              <w:t xml:space="preserve">Белорусского государственного университета </w:t>
            </w:r>
            <w:r>
              <w:rPr>
                <w:rFonts w:eastAsia="Times New Roman"/>
                <w:lang w:val="ru-RU"/>
              </w:rPr>
              <w:lastRenderedPageBreak/>
              <w:t>информатики и радиоэлектроники (БГУИР).</w:t>
            </w:r>
          </w:p>
        </w:tc>
        <w:tc>
          <w:tcPr>
            <w:tcW w:w="239" w:type="dxa"/>
            <w:shd w:val="clear" w:color="auto" w:fill="auto"/>
          </w:tcPr>
          <w:p w14:paraId="125BB9CD" w14:textId="77777777" w:rsidR="007119D6" w:rsidRDefault="007119D6">
            <w:pPr>
              <w:widowControl w:val="0"/>
              <w:jc w:val="both"/>
              <w:rPr>
                <w:rFonts w:eastAsia="Times New Roman"/>
                <w:spacing w:val="-4"/>
              </w:rPr>
            </w:pPr>
          </w:p>
        </w:tc>
        <w:tc>
          <w:tcPr>
            <w:tcW w:w="4444" w:type="dxa"/>
            <w:shd w:val="clear" w:color="auto" w:fill="auto"/>
          </w:tcPr>
          <w:p w14:paraId="63F3B733" w14:textId="77777777" w:rsidR="007119D6" w:rsidRDefault="00D73444">
            <w:pPr>
              <w:widowControl w:val="0"/>
              <w:tabs>
                <w:tab w:val="left" w:pos="709"/>
              </w:tabs>
              <w:spacing w:after="120"/>
              <w:jc w:val="center"/>
              <w:rPr>
                <w:rFonts w:eastAsia="Times New Roman"/>
                <w:b/>
                <w:lang w:val="en-US"/>
              </w:rPr>
            </w:pPr>
            <w:r>
              <w:rPr>
                <w:rFonts w:eastAsia="Times New Roman"/>
                <w:b/>
              </w:rPr>
              <w:t>Information</w:t>
            </w:r>
            <w:r>
              <w:rPr>
                <w:rFonts w:eastAsia="Times New Roman"/>
                <w:b/>
                <w:lang w:val="en-US"/>
              </w:rPr>
              <w:t xml:space="preserve"> </w:t>
            </w:r>
            <w:r>
              <w:rPr>
                <w:rFonts w:eastAsia="Times New Roman"/>
                <w:b/>
              </w:rPr>
              <w:t>about</w:t>
            </w:r>
            <w:r>
              <w:rPr>
                <w:rFonts w:eastAsia="Times New Roman"/>
                <w:b/>
                <w:lang w:val="en-US"/>
              </w:rPr>
              <w:t xml:space="preserve"> </w:t>
            </w:r>
            <w:r>
              <w:rPr>
                <w:rFonts w:eastAsia="Times New Roman"/>
                <w:b/>
              </w:rPr>
              <w:t>the</w:t>
            </w:r>
            <w:r>
              <w:rPr>
                <w:rFonts w:eastAsia="Times New Roman"/>
                <w:b/>
                <w:lang w:val="en-US"/>
              </w:rPr>
              <w:t xml:space="preserve"> </w:t>
            </w:r>
            <w:r>
              <w:rPr>
                <w:rFonts w:eastAsia="Times New Roman"/>
                <w:b/>
              </w:rPr>
              <w:t>author</w:t>
            </w:r>
            <w:r>
              <w:rPr>
                <w:rFonts w:eastAsia="Times New Roman"/>
                <w:b/>
                <w:lang w:val="en-US"/>
              </w:rPr>
              <w:t>s</w:t>
            </w:r>
          </w:p>
          <w:p w14:paraId="17C8158B" w14:textId="77777777" w:rsidR="007119D6" w:rsidRPr="00436B83" w:rsidRDefault="00D73444">
            <w:pPr>
              <w:widowControl w:val="0"/>
              <w:spacing w:after="240"/>
              <w:jc w:val="both"/>
              <w:rPr>
                <w:rFonts w:eastAsia="Times New Roman"/>
                <w:lang w:val="en-US"/>
              </w:rPr>
            </w:pPr>
            <w:r w:rsidRPr="00436B83">
              <w:rPr>
                <w:rFonts w:eastAsia="Times New Roman"/>
                <w:lang w:val="en-US"/>
              </w:rPr>
              <w:t xml:space="preserve">D.V. </w:t>
            </w:r>
            <w:proofErr w:type="spellStart"/>
            <w:r w:rsidRPr="00436B83">
              <w:rPr>
                <w:rFonts w:eastAsia="Times New Roman"/>
                <w:lang w:val="en-US"/>
              </w:rPr>
              <w:t>Krasnoproshin</w:t>
            </w:r>
            <w:proofErr w:type="spellEnd"/>
            <w:r w:rsidRPr="00436B83">
              <w:rPr>
                <w:rFonts w:eastAsia="Times New Roman"/>
                <w:lang w:val="en-US"/>
              </w:rPr>
              <w:t xml:space="preserve"> master student, Department of Electronic Computing Facilities in BSUIR</w:t>
            </w:r>
          </w:p>
          <w:p w14:paraId="71EF2C31" w14:textId="77777777" w:rsidR="007119D6" w:rsidRDefault="007119D6">
            <w:pPr>
              <w:pStyle w:val="Default"/>
              <w:widowControl w:val="0"/>
              <w:jc w:val="both"/>
              <w:rPr>
                <w:sz w:val="20"/>
                <w:szCs w:val="20"/>
              </w:rPr>
            </w:pPr>
          </w:p>
          <w:p w14:paraId="7F7F4490" w14:textId="77777777" w:rsidR="007119D6" w:rsidRDefault="00D73444">
            <w:pPr>
              <w:pStyle w:val="Default"/>
              <w:widowControl w:val="0"/>
              <w:jc w:val="both"/>
              <w:rPr>
                <w:rFonts w:eastAsia="Times New Roman"/>
              </w:rPr>
            </w:pPr>
            <w:r>
              <w:rPr>
                <w:rFonts w:eastAsia="Times New Roman"/>
                <w:sz w:val="20"/>
                <w:szCs w:val="20"/>
              </w:rPr>
              <w:t>M.I. Vashkevich Professor, Department of Electronic</w:t>
            </w:r>
            <w:r>
              <w:rPr>
                <w:rFonts w:eastAsia="Times New Roman"/>
                <w:sz w:val="20"/>
                <w:szCs w:val="20"/>
              </w:rPr>
              <w:t xml:space="preserve"> Computing Facilities in BSUIR, </w:t>
            </w:r>
            <w:proofErr w:type="spellStart"/>
            <w:r>
              <w:rPr>
                <w:rFonts w:eastAsia="Times New Roman"/>
                <w:sz w:val="20"/>
                <w:szCs w:val="20"/>
              </w:rPr>
              <w:t>DrSc</w:t>
            </w:r>
            <w:proofErr w:type="spellEnd"/>
            <w:r>
              <w:rPr>
                <w:rFonts w:eastAsia="Times New Roman"/>
                <w:sz w:val="20"/>
                <w:szCs w:val="20"/>
              </w:rPr>
              <w:t>.</w:t>
            </w:r>
          </w:p>
          <w:p w14:paraId="507656C0" w14:textId="77777777" w:rsidR="007119D6" w:rsidRDefault="007119D6">
            <w:pPr>
              <w:pStyle w:val="Default"/>
              <w:widowControl w:val="0"/>
              <w:jc w:val="both"/>
              <w:rPr>
                <w:rFonts w:eastAsia="Times New Roman"/>
              </w:rPr>
            </w:pPr>
          </w:p>
          <w:p w14:paraId="66EAE920" w14:textId="77777777" w:rsidR="007119D6" w:rsidRDefault="007119D6">
            <w:pPr>
              <w:pStyle w:val="Default"/>
              <w:widowControl w:val="0"/>
              <w:jc w:val="both"/>
              <w:rPr>
                <w:sz w:val="20"/>
                <w:szCs w:val="20"/>
              </w:rPr>
            </w:pPr>
          </w:p>
        </w:tc>
      </w:tr>
      <w:tr w:rsidR="007119D6" w14:paraId="264BB4A0" w14:textId="77777777">
        <w:tc>
          <w:tcPr>
            <w:tcW w:w="4442" w:type="dxa"/>
            <w:shd w:val="clear" w:color="auto" w:fill="auto"/>
          </w:tcPr>
          <w:p w14:paraId="26D9B699" w14:textId="77777777" w:rsidR="007119D6" w:rsidRDefault="00D73444">
            <w:pPr>
              <w:widowControl w:val="0"/>
              <w:tabs>
                <w:tab w:val="left" w:pos="709"/>
              </w:tabs>
              <w:spacing w:after="120"/>
              <w:jc w:val="center"/>
            </w:pPr>
            <w:r>
              <w:rPr>
                <w:rFonts w:eastAsia="Times New Roman"/>
                <w:b/>
                <w:lang w:val="ru-RU"/>
              </w:rPr>
              <w:lastRenderedPageBreak/>
              <w:t>Адрес для корреспонденции</w:t>
            </w:r>
          </w:p>
          <w:p w14:paraId="093EC6C7" w14:textId="77777777" w:rsidR="007119D6" w:rsidRPr="00436B83" w:rsidRDefault="00D73444">
            <w:pPr>
              <w:pStyle w:val="Default"/>
              <w:widowControl w:val="0"/>
              <w:jc w:val="both"/>
              <w:rPr>
                <w:lang w:val="ru-RU"/>
              </w:rPr>
            </w:pPr>
            <w:r>
              <w:rPr>
                <w:sz w:val="20"/>
                <w:szCs w:val="20"/>
                <w:lang w:val="ru-RU"/>
              </w:rPr>
              <w:t>220013, Республика Беларусь, г. Минск, ул. П. Бровки, д. 6, Белорусский государственный университет информатики и радиоэлектроники</w:t>
            </w:r>
          </w:p>
          <w:p w14:paraId="485C86CD" w14:textId="77777777" w:rsidR="007119D6" w:rsidRDefault="00D73444">
            <w:pPr>
              <w:pStyle w:val="Default"/>
              <w:widowControl w:val="0"/>
              <w:jc w:val="both"/>
            </w:pPr>
            <w:r>
              <w:rPr>
                <w:sz w:val="20"/>
                <w:szCs w:val="20"/>
                <w:lang w:val="ru-RU"/>
              </w:rPr>
              <w:t>тел</w:t>
            </w:r>
            <w:r>
              <w:rPr>
                <w:sz w:val="20"/>
                <w:szCs w:val="20"/>
              </w:rPr>
              <w:t>. +375-17-293-84-78;</w:t>
            </w:r>
          </w:p>
          <w:p w14:paraId="20AC3D64" w14:textId="77777777" w:rsidR="007119D6" w:rsidRDefault="00D73444">
            <w:pPr>
              <w:pStyle w:val="Default"/>
              <w:widowControl w:val="0"/>
              <w:jc w:val="both"/>
            </w:pPr>
            <w:r>
              <w:rPr>
                <w:sz w:val="20"/>
                <w:szCs w:val="20"/>
              </w:rPr>
              <w:t xml:space="preserve">e-mail: </w:t>
            </w:r>
            <w:r>
              <w:rPr>
                <w:sz w:val="20"/>
                <w:szCs w:val="20"/>
              </w:rPr>
              <w:t>vashkevich@bsuir.by</w:t>
            </w:r>
          </w:p>
          <w:p w14:paraId="0ABBF3C8" w14:textId="77777777" w:rsidR="007119D6" w:rsidRDefault="00D73444">
            <w:pPr>
              <w:widowControl w:val="0"/>
              <w:jc w:val="both"/>
            </w:pPr>
            <w:r>
              <w:rPr>
                <w:lang w:val="ru-RU"/>
              </w:rPr>
              <w:t>Вашкевич Максим Иосифович</w:t>
            </w:r>
          </w:p>
        </w:tc>
        <w:tc>
          <w:tcPr>
            <w:tcW w:w="239" w:type="dxa"/>
            <w:shd w:val="clear" w:color="auto" w:fill="auto"/>
          </w:tcPr>
          <w:p w14:paraId="6783F9F3" w14:textId="77777777" w:rsidR="007119D6" w:rsidRDefault="007119D6">
            <w:pPr>
              <w:widowControl w:val="0"/>
              <w:jc w:val="both"/>
              <w:rPr>
                <w:rFonts w:eastAsia="Times New Roman"/>
                <w:spacing w:val="-4"/>
                <w:highlight w:val="yellow"/>
              </w:rPr>
            </w:pPr>
          </w:p>
        </w:tc>
        <w:tc>
          <w:tcPr>
            <w:tcW w:w="4444" w:type="dxa"/>
            <w:shd w:val="clear" w:color="auto" w:fill="auto"/>
          </w:tcPr>
          <w:p w14:paraId="4D18C541" w14:textId="77777777" w:rsidR="007119D6" w:rsidRDefault="00D73444">
            <w:pPr>
              <w:widowControl w:val="0"/>
              <w:tabs>
                <w:tab w:val="left" w:pos="709"/>
              </w:tabs>
              <w:spacing w:after="120"/>
              <w:jc w:val="center"/>
            </w:pPr>
            <w:r>
              <w:rPr>
                <w:rFonts w:eastAsia="Times New Roman"/>
                <w:b/>
              </w:rPr>
              <w:t>Address for correspondence</w:t>
            </w:r>
          </w:p>
          <w:p w14:paraId="4A54309F" w14:textId="77777777" w:rsidR="007119D6" w:rsidRDefault="00D73444">
            <w:pPr>
              <w:pStyle w:val="Default"/>
              <w:widowControl w:val="0"/>
              <w:jc w:val="both"/>
            </w:pPr>
            <w:r>
              <w:rPr>
                <w:sz w:val="20"/>
                <w:szCs w:val="20"/>
              </w:rPr>
              <w:t xml:space="preserve">220013, Republic of Belarus, Minsk, P. </w:t>
            </w:r>
            <w:proofErr w:type="spellStart"/>
            <w:r>
              <w:rPr>
                <w:sz w:val="20"/>
                <w:szCs w:val="20"/>
              </w:rPr>
              <w:t>Brovki</w:t>
            </w:r>
            <w:proofErr w:type="spellEnd"/>
            <w:r>
              <w:rPr>
                <w:sz w:val="20"/>
                <w:szCs w:val="20"/>
              </w:rPr>
              <w:t xml:space="preserve"> str., 6, Belarusian State University of Informatics and </w:t>
            </w:r>
            <w:proofErr w:type="spellStart"/>
            <w:r>
              <w:rPr>
                <w:sz w:val="20"/>
                <w:szCs w:val="20"/>
              </w:rPr>
              <w:t>Radioelectronics</w:t>
            </w:r>
            <w:proofErr w:type="spellEnd"/>
          </w:p>
          <w:p w14:paraId="1ADA0DB8" w14:textId="77777777" w:rsidR="007119D6" w:rsidRDefault="00D73444">
            <w:pPr>
              <w:pStyle w:val="Default"/>
              <w:widowControl w:val="0"/>
              <w:jc w:val="both"/>
            </w:pPr>
            <w:r>
              <w:rPr>
                <w:sz w:val="20"/>
                <w:szCs w:val="20"/>
              </w:rPr>
              <w:t>tel. +375-17-293-84-78;</w:t>
            </w:r>
          </w:p>
          <w:p w14:paraId="3A4D0A09" w14:textId="77777777" w:rsidR="007119D6" w:rsidRDefault="00D73444">
            <w:pPr>
              <w:pStyle w:val="Default"/>
              <w:widowControl w:val="0"/>
              <w:jc w:val="both"/>
            </w:pPr>
            <w:r>
              <w:rPr>
                <w:sz w:val="20"/>
                <w:szCs w:val="20"/>
              </w:rPr>
              <w:t xml:space="preserve">e-mail: </w:t>
            </w:r>
            <w:r>
              <w:rPr>
                <w:sz w:val="20"/>
                <w:szCs w:val="20"/>
              </w:rPr>
              <w:t>vashkevich@bsuir.by</w:t>
            </w:r>
          </w:p>
          <w:p w14:paraId="3886CBF8" w14:textId="77777777" w:rsidR="007119D6" w:rsidRDefault="00D73444">
            <w:pPr>
              <w:widowControl w:val="0"/>
              <w:jc w:val="both"/>
            </w:pPr>
            <w:r>
              <w:rPr>
                <w:lang w:val="en-US"/>
              </w:rPr>
              <w:t xml:space="preserve">Vashkevich Maksim </w:t>
            </w:r>
            <w:proofErr w:type="spellStart"/>
            <w:r>
              <w:rPr>
                <w:lang w:val="en-US"/>
              </w:rPr>
              <w:t>Iosifovich</w:t>
            </w:r>
            <w:proofErr w:type="spellEnd"/>
          </w:p>
        </w:tc>
      </w:tr>
    </w:tbl>
    <w:p w14:paraId="415D1533" w14:textId="77777777" w:rsidR="007119D6" w:rsidRDefault="007119D6">
      <w:pPr>
        <w:rPr>
          <w:lang w:val="en-US"/>
        </w:rPr>
      </w:pPr>
    </w:p>
    <w:p w14:paraId="2B030C69" w14:textId="77777777" w:rsidR="007119D6" w:rsidRDefault="007119D6">
      <w:pPr>
        <w:rPr>
          <w:lang w:val="en-US"/>
        </w:rPr>
      </w:pPr>
    </w:p>
    <w:p w14:paraId="2EFFEB8B" w14:textId="77777777" w:rsidR="007119D6" w:rsidRDefault="007119D6">
      <w:pPr>
        <w:rPr>
          <w:lang w:val="en-US"/>
        </w:rPr>
      </w:pPr>
    </w:p>
    <w:p w14:paraId="2AFBED58" w14:textId="77777777" w:rsidR="007119D6" w:rsidRDefault="007119D6">
      <w:pPr>
        <w:rPr>
          <w:lang w:val="en-US"/>
        </w:rPr>
      </w:pPr>
    </w:p>
    <w:sectPr w:rsidR="007119D6">
      <w:headerReference w:type="default" r:id="rId17"/>
      <w:pgSz w:w="11906" w:h="16838"/>
      <w:pgMar w:top="1418" w:right="1423" w:bottom="1418" w:left="1440" w:header="709" w:footer="0" w:gutter="0"/>
      <w:cols w:space="720"/>
      <w:formProt w:val="0"/>
      <w:docGrid w:linePitch="360" w:charSpace="2457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E5853F" w14:textId="77777777" w:rsidR="00D73444" w:rsidRDefault="00D73444">
      <w:r>
        <w:separator/>
      </w:r>
    </w:p>
  </w:endnote>
  <w:endnote w:type="continuationSeparator" w:id="0">
    <w:p w14:paraId="730BD29B" w14:textId="77777777" w:rsidR="00D73444" w:rsidRDefault="00D734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CC"/>
    <w:family w:val="swiss"/>
    <w:pitch w:val="variable"/>
    <w:sig w:usb0="E0002E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Liberation Serif">
    <w:altName w:val="Times New Roman"/>
    <w:charset w:val="01"/>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47841D" w14:textId="77777777" w:rsidR="00D73444" w:rsidRDefault="00D73444">
      <w:r>
        <w:separator/>
      </w:r>
    </w:p>
  </w:footnote>
  <w:footnote w:type="continuationSeparator" w:id="0">
    <w:p w14:paraId="50B127E8" w14:textId="77777777" w:rsidR="00D73444" w:rsidRDefault="00D734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C6388" w14:textId="77777777" w:rsidR="007119D6" w:rsidRDefault="00D73444">
    <w:pPr>
      <w:pBdr>
        <w:bottom w:val="single" w:sz="4" w:space="1" w:color="000000"/>
      </w:pBdr>
      <w:tabs>
        <w:tab w:val="left" w:pos="709"/>
        <w:tab w:val="left" w:pos="3828"/>
        <w:tab w:val="left" w:pos="7655"/>
      </w:tabs>
      <w:jc w:val="both"/>
      <w:rPr>
        <w:rFonts w:eastAsia="Times New Roman"/>
        <w:i/>
        <w:smallCaps/>
        <w:sz w:val="18"/>
        <w:lang w:eastAsia="ru-RU"/>
      </w:rPr>
    </w:pPr>
    <w:r>
      <w:rPr>
        <w:rFonts w:eastAsia="Times New Roman"/>
        <w:i/>
        <w:smallCaps/>
        <w:sz w:val="18"/>
        <w:lang w:eastAsia="ru-RU"/>
      </w:rPr>
      <w:t>Доклады БГУИР</w:t>
    </w:r>
    <w:r>
      <w:rPr>
        <w:rFonts w:eastAsia="Times New Roman"/>
        <w:i/>
        <w:smallCaps/>
        <w:sz w:val="18"/>
        <w:lang w:eastAsia="ru-RU"/>
      </w:rPr>
      <w:tab/>
    </w:r>
    <w:r>
      <w:rPr>
        <w:rFonts w:eastAsia="Times New Roman"/>
        <w:i/>
        <w:smallCaps/>
        <w:sz w:val="18"/>
        <w:lang w:eastAsia="ru-RU"/>
      </w:rPr>
      <w:tab/>
    </w:r>
    <w:proofErr w:type="spellStart"/>
    <w:r>
      <w:rPr>
        <w:rFonts w:eastAsia="Times New Roman"/>
        <w:i/>
        <w:smallCaps/>
        <w:sz w:val="18"/>
        <w:lang w:val="en-US" w:eastAsia="ru-RU"/>
      </w:rPr>
      <w:t>Doklady</w:t>
    </w:r>
    <w:proofErr w:type="spellEnd"/>
    <w:r>
      <w:rPr>
        <w:rFonts w:eastAsia="Times New Roman"/>
        <w:i/>
        <w:smallCaps/>
        <w:sz w:val="18"/>
        <w:lang w:eastAsia="ru-RU"/>
      </w:rPr>
      <w:t xml:space="preserve"> </w:t>
    </w:r>
    <w:r>
      <w:rPr>
        <w:rFonts w:eastAsia="Times New Roman"/>
        <w:i/>
        <w:smallCaps/>
        <w:sz w:val="18"/>
        <w:lang w:val="en-US" w:eastAsia="ru-RU"/>
      </w:rPr>
      <w:t>BGUIR</w:t>
    </w:r>
    <w:r>
      <w:rPr>
        <w:rFonts w:eastAsia="Times New Roman"/>
        <w:i/>
        <w:smallCaps/>
        <w:sz w:val="18"/>
        <w:lang w:val="en-US" w:eastAsia="ru-RU"/>
      </w:rPr>
      <w:br/>
    </w:r>
    <w:r>
      <w:rPr>
        <w:rFonts w:eastAsia="Times New Roman"/>
        <w:i/>
        <w:smallCaps/>
        <w:sz w:val="18"/>
        <w:lang w:val="ru-RU" w:eastAsia="ru-RU"/>
      </w:rPr>
      <w:t xml:space="preserve">Т. **, </w:t>
    </w:r>
    <w:r>
      <w:rPr>
        <w:rFonts w:eastAsia="Times New Roman"/>
        <w:i/>
        <w:smallCaps/>
        <w:sz w:val="18"/>
        <w:lang w:eastAsia="ru-RU"/>
      </w:rPr>
      <w:t xml:space="preserve">№ </w:t>
    </w:r>
    <w:r>
      <w:rPr>
        <w:rFonts w:eastAsia="Times New Roman"/>
        <w:i/>
        <w:smallCaps/>
        <w:sz w:val="18"/>
        <w:lang w:val="ru-RU" w:eastAsia="ru-RU"/>
      </w:rPr>
      <w:t>*</w:t>
    </w:r>
    <w:r>
      <w:rPr>
        <w:rFonts w:eastAsia="Times New Roman"/>
        <w:i/>
        <w:smallCaps/>
        <w:sz w:val="18"/>
        <w:lang w:eastAsia="ru-RU"/>
      </w:rPr>
      <w:t xml:space="preserve"> (</w:t>
    </w:r>
    <w:r>
      <w:rPr>
        <w:rFonts w:eastAsia="Times New Roman"/>
        <w:i/>
        <w:smallCaps/>
        <w:sz w:val="18"/>
        <w:lang w:val="ru-RU" w:eastAsia="ru-RU"/>
      </w:rPr>
      <w:t>20**</w:t>
    </w:r>
    <w:r>
      <w:rPr>
        <w:rFonts w:eastAsia="Times New Roman"/>
        <w:i/>
        <w:smallCaps/>
        <w:sz w:val="18"/>
        <w:lang w:eastAsia="ru-RU"/>
      </w:rPr>
      <w:t>)</w:t>
    </w:r>
    <w:r>
      <w:rPr>
        <w:rFonts w:eastAsia="Times New Roman"/>
        <w:i/>
        <w:smallCaps/>
        <w:sz w:val="18"/>
        <w:lang w:val="en-US" w:eastAsia="ru-RU"/>
      </w:rPr>
      <w:t xml:space="preserve"> </w:t>
    </w:r>
    <w:r>
      <w:rPr>
        <w:rFonts w:eastAsia="Times New Roman"/>
        <w:i/>
        <w:smallCaps/>
        <w:sz w:val="18"/>
        <w:lang w:val="en-US" w:eastAsia="ru-RU"/>
      </w:rPr>
      <w:tab/>
    </w:r>
    <w:r>
      <w:rPr>
        <w:rFonts w:eastAsia="Times New Roman"/>
        <w:i/>
        <w:smallCaps/>
        <w:sz w:val="18"/>
        <w:lang w:val="en-US" w:eastAsia="ru-RU"/>
      </w:rPr>
      <w:tab/>
      <w:t>V. **</w:t>
    </w:r>
    <w:r>
      <w:rPr>
        <w:rFonts w:eastAsia="Times New Roman"/>
        <w:i/>
        <w:smallCaps/>
        <w:sz w:val="18"/>
        <w:lang w:eastAsia="ru-RU"/>
      </w:rPr>
      <w:t xml:space="preserve">, </w:t>
    </w:r>
    <w:r>
      <w:rPr>
        <w:rFonts w:eastAsia="Times New Roman"/>
        <w:i/>
        <w:smallCaps/>
        <w:sz w:val="18"/>
        <w:lang w:val="en-US" w:eastAsia="ru-RU"/>
      </w:rPr>
      <w:t>No</w:t>
    </w:r>
    <w:r>
      <w:rPr>
        <w:rFonts w:eastAsia="Times New Roman"/>
        <w:i/>
        <w:smallCaps/>
        <w:sz w:val="18"/>
        <w:lang w:eastAsia="ru-RU"/>
      </w:rPr>
      <w:t xml:space="preserve">. </w:t>
    </w:r>
    <w:r>
      <w:rPr>
        <w:rFonts w:eastAsia="Times New Roman"/>
        <w:i/>
        <w:smallCaps/>
        <w:sz w:val="18"/>
        <w:lang w:val="ru-RU" w:eastAsia="ru-RU"/>
      </w:rPr>
      <w:t>*</w:t>
    </w:r>
    <w:r>
      <w:rPr>
        <w:rFonts w:eastAsia="Times New Roman"/>
        <w:i/>
        <w:smallCaps/>
        <w:sz w:val="18"/>
        <w:lang w:eastAsia="ru-RU"/>
      </w:rPr>
      <w:t xml:space="preserve"> (</w:t>
    </w:r>
    <w:r>
      <w:rPr>
        <w:rFonts w:eastAsia="Times New Roman"/>
        <w:i/>
        <w:smallCaps/>
        <w:sz w:val="18"/>
        <w:lang w:val="ru-RU" w:eastAsia="ru-RU"/>
      </w:rPr>
      <w:t>20**</w:t>
    </w:r>
    <w:r>
      <w:rPr>
        <w:rFonts w:eastAsia="Times New Roman"/>
        <w:i/>
        <w:smallCaps/>
        <w:sz w:val="18"/>
        <w:lang w:eastAsia="ru-RU"/>
      </w:rPr>
      <w:t>)</w:t>
    </w:r>
  </w:p>
  <w:p w14:paraId="0E63407C" w14:textId="77777777" w:rsidR="007119D6" w:rsidRDefault="007119D6">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147668"/>
    <w:multiLevelType w:val="multilevel"/>
    <w:tmpl w:val="657EF05E"/>
    <w:lvl w:ilvl="0">
      <w:start w:val="1"/>
      <w:numFmt w:val="decimal"/>
      <w:pStyle w:val="1"/>
      <w:lvlText w:val="%1"/>
      <w:lvlJc w:val="left"/>
      <w:pPr>
        <w:tabs>
          <w:tab w:val="num" w:pos="0"/>
        </w:tabs>
        <w:ind w:left="432" w:hanging="432"/>
      </w:pPr>
    </w:lvl>
    <w:lvl w:ilvl="1">
      <w:start w:val="1"/>
      <w:numFmt w:val="decimal"/>
      <w:pStyle w:val="2"/>
      <w:lvlText w:val="%1.%2"/>
      <w:lvlJc w:val="left"/>
      <w:pPr>
        <w:tabs>
          <w:tab w:val="num" w:pos="0"/>
        </w:tabs>
        <w:ind w:left="576" w:hanging="576"/>
      </w:pPr>
    </w:lvl>
    <w:lvl w:ilvl="2">
      <w:start w:val="1"/>
      <w:numFmt w:val="decimal"/>
      <w:pStyle w:val="3"/>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pStyle w:val="5"/>
      <w:lvlText w:val="%1.%2.%3.%4.%5"/>
      <w:lvlJc w:val="left"/>
      <w:pPr>
        <w:tabs>
          <w:tab w:val="num" w:pos="0"/>
        </w:tabs>
        <w:ind w:left="1008" w:hanging="1008"/>
      </w:pPr>
    </w:lvl>
    <w:lvl w:ilvl="5">
      <w:start w:val="1"/>
      <w:numFmt w:val="decimal"/>
      <w:pStyle w:val="6"/>
      <w:lvlText w:val="%1.%2.%3.%4.%5.%6"/>
      <w:lvlJc w:val="left"/>
      <w:pPr>
        <w:tabs>
          <w:tab w:val="num" w:pos="0"/>
        </w:tabs>
        <w:ind w:left="1152" w:hanging="1152"/>
      </w:pPr>
    </w:lvl>
    <w:lvl w:ilvl="6">
      <w:start w:val="1"/>
      <w:numFmt w:val="decimal"/>
      <w:pStyle w:val="7"/>
      <w:lvlText w:val="%1.%2.%3.%4.%5.%6.%7"/>
      <w:lvlJc w:val="left"/>
      <w:pPr>
        <w:tabs>
          <w:tab w:val="num" w:pos="0"/>
        </w:tabs>
        <w:ind w:left="1296" w:hanging="1296"/>
      </w:pPr>
    </w:lvl>
    <w:lvl w:ilvl="7">
      <w:start w:val="1"/>
      <w:numFmt w:val="decimal"/>
      <w:pStyle w:val="8"/>
      <w:lvlText w:val="%1.%2.%3.%4.%5.%6.%7.%8"/>
      <w:lvlJc w:val="left"/>
      <w:pPr>
        <w:tabs>
          <w:tab w:val="num" w:pos="0"/>
        </w:tabs>
        <w:ind w:left="1440" w:hanging="1440"/>
      </w:pPr>
    </w:lvl>
    <w:lvl w:ilvl="8">
      <w:start w:val="1"/>
      <w:numFmt w:val="decimal"/>
      <w:pStyle w:val="9"/>
      <w:lvlText w:val="%1.%2.%3.%4.%5.%6.%7.%8.%9"/>
      <w:lvlJc w:val="left"/>
      <w:pPr>
        <w:tabs>
          <w:tab w:val="num" w:pos="0"/>
        </w:tabs>
        <w:ind w:left="1584" w:hanging="1584"/>
      </w:pPr>
    </w:lvl>
  </w:abstractNum>
  <w:abstractNum w:abstractNumId="1" w15:restartNumberingAfterBreak="0">
    <w:nsid w:val="74BC1B47"/>
    <w:multiLevelType w:val="multilevel"/>
    <w:tmpl w:val="4EE4038C"/>
    <w:lvl w:ilvl="0">
      <w:start w:val="1"/>
      <w:numFmt w:val="decimal"/>
      <w:lvlText w:val="%1."/>
      <w:lvlJc w:val="left"/>
      <w:pPr>
        <w:tabs>
          <w:tab w:val="num" w:pos="0"/>
        </w:tabs>
        <w:ind w:left="1089" w:hanging="360"/>
      </w:pPr>
    </w:lvl>
    <w:lvl w:ilvl="1">
      <w:start w:val="1"/>
      <w:numFmt w:val="lowerLetter"/>
      <w:lvlText w:val="%2."/>
      <w:lvlJc w:val="left"/>
      <w:pPr>
        <w:tabs>
          <w:tab w:val="num" w:pos="0"/>
        </w:tabs>
        <w:ind w:left="1809" w:hanging="360"/>
      </w:pPr>
    </w:lvl>
    <w:lvl w:ilvl="2">
      <w:start w:val="1"/>
      <w:numFmt w:val="lowerRoman"/>
      <w:lvlText w:val="%3."/>
      <w:lvlJc w:val="right"/>
      <w:pPr>
        <w:tabs>
          <w:tab w:val="num" w:pos="0"/>
        </w:tabs>
        <w:ind w:left="2529" w:hanging="180"/>
      </w:pPr>
    </w:lvl>
    <w:lvl w:ilvl="3">
      <w:start w:val="1"/>
      <w:numFmt w:val="decimal"/>
      <w:lvlText w:val="%4."/>
      <w:lvlJc w:val="left"/>
      <w:pPr>
        <w:tabs>
          <w:tab w:val="num" w:pos="0"/>
        </w:tabs>
        <w:ind w:left="3249" w:hanging="360"/>
      </w:pPr>
    </w:lvl>
    <w:lvl w:ilvl="4">
      <w:start w:val="1"/>
      <w:numFmt w:val="lowerLetter"/>
      <w:lvlText w:val="%5."/>
      <w:lvlJc w:val="left"/>
      <w:pPr>
        <w:tabs>
          <w:tab w:val="num" w:pos="0"/>
        </w:tabs>
        <w:ind w:left="3969" w:hanging="360"/>
      </w:pPr>
    </w:lvl>
    <w:lvl w:ilvl="5">
      <w:start w:val="1"/>
      <w:numFmt w:val="lowerRoman"/>
      <w:lvlText w:val="%6."/>
      <w:lvlJc w:val="right"/>
      <w:pPr>
        <w:tabs>
          <w:tab w:val="num" w:pos="0"/>
        </w:tabs>
        <w:ind w:left="4689" w:hanging="180"/>
      </w:pPr>
    </w:lvl>
    <w:lvl w:ilvl="6">
      <w:start w:val="1"/>
      <w:numFmt w:val="decimal"/>
      <w:lvlText w:val="%7."/>
      <w:lvlJc w:val="left"/>
      <w:pPr>
        <w:tabs>
          <w:tab w:val="num" w:pos="0"/>
        </w:tabs>
        <w:ind w:left="5409" w:hanging="360"/>
      </w:pPr>
    </w:lvl>
    <w:lvl w:ilvl="7">
      <w:start w:val="1"/>
      <w:numFmt w:val="lowerLetter"/>
      <w:lvlText w:val="%8."/>
      <w:lvlJc w:val="left"/>
      <w:pPr>
        <w:tabs>
          <w:tab w:val="num" w:pos="0"/>
        </w:tabs>
        <w:ind w:left="6129" w:hanging="360"/>
      </w:pPr>
    </w:lvl>
    <w:lvl w:ilvl="8">
      <w:start w:val="1"/>
      <w:numFmt w:val="lowerRoman"/>
      <w:lvlText w:val="%9."/>
      <w:lvlJc w:val="right"/>
      <w:pPr>
        <w:tabs>
          <w:tab w:val="num" w:pos="0"/>
        </w:tabs>
        <w:ind w:left="6849"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119D6"/>
    <w:rsid w:val="00436B83"/>
    <w:rsid w:val="007119D6"/>
    <w:rsid w:val="00A00EFC"/>
    <w:rsid w:val="00AD6F9D"/>
    <w:rsid w:val="00D73444"/>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03478565"/>
  <w15:docId w15:val="{AE08B3DD-333F-4DBE-BC34-86D22691A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D03DF"/>
    <w:rPr>
      <w:rFonts w:ascii="Times New Roman" w:hAnsi="Times New Roman"/>
      <w:lang w:val="be-BY"/>
    </w:rPr>
  </w:style>
  <w:style w:type="paragraph" w:styleId="1">
    <w:name w:val="heading 1"/>
    <w:basedOn w:val="a"/>
    <w:next w:val="a"/>
    <w:link w:val="10"/>
    <w:qFormat/>
    <w:rsid w:val="00B92269"/>
    <w:pPr>
      <w:keepNext/>
      <w:keepLines/>
      <w:pageBreakBefore/>
      <w:numPr>
        <w:numId w:val="1"/>
      </w:numPr>
      <w:shd w:val="clear" w:color="auto" w:fill="E2EFD9" w:themeFill="accent6" w:themeFillTint="33"/>
      <w:spacing w:before="240" w:line="259" w:lineRule="auto"/>
      <w:ind w:left="431" w:hanging="431"/>
      <w:jc w:val="both"/>
      <w:outlineLvl w:val="0"/>
    </w:pPr>
    <w:rPr>
      <w:rFonts w:eastAsiaTheme="majorEastAsia" w:cstheme="majorBidi"/>
      <w:b/>
      <w:color w:val="000000" w:themeColor="text1"/>
      <w:sz w:val="32"/>
      <w:szCs w:val="32"/>
      <w:lang w:val="ru-RU"/>
    </w:rPr>
  </w:style>
  <w:style w:type="paragraph" w:styleId="2">
    <w:name w:val="heading 2"/>
    <w:basedOn w:val="a"/>
    <w:next w:val="a"/>
    <w:link w:val="20"/>
    <w:unhideWhenUsed/>
    <w:qFormat/>
    <w:rsid w:val="00B92269"/>
    <w:pPr>
      <w:keepNext/>
      <w:keepLines/>
      <w:numPr>
        <w:ilvl w:val="1"/>
        <w:numId w:val="1"/>
      </w:numPr>
      <w:shd w:val="clear" w:color="auto" w:fill="BDD6EE" w:themeFill="accent1" w:themeFillTint="66"/>
      <w:spacing w:before="120" w:after="120" w:line="259" w:lineRule="auto"/>
      <w:jc w:val="both"/>
      <w:outlineLvl w:val="1"/>
    </w:pPr>
    <w:rPr>
      <w:rFonts w:ascii="Tahoma" w:eastAsiaTheme="majorEastAsia" w:hAnsi="Tahoma" w:cstheme="majorBidi"/>
      <w:b/>
      <w:color w:val="000000" w:themeColor="text1"/>
      <w:sz w:val="24"/>
      <w:szCs w:val="26"/>
      <w:lang w:val="ru-RU"/>
    </w:rPr>
  </w:style>
  <w:style w:type="paragraph" w:styleId="3">
    <w:name w:val="heading 3"/>
    <w:basedOn w:val="a"/>
    <w:next w:val="a"/>
    <w:link w:val="30"/>
    <w:unhideWhenUsed/>
    <w:qFormat/>
    <w:rsid w:val="00B92269"/>
    <w:pPr>
      <w:keepNext/>
      <w:keepLines/>
      <w:numPr>
        <w:ilvl w:val="2"/>
        <w:numId w:val="1"/>
      </w:numPr>
      <w:spacing w:before="80" w:after="40" w:line="259" w:lineRule="auto"/>
      <w:jc w:val="both"/>
      <w:outlineLvl w:val="2"/>
    </w:pPr>
    <w:rPr>
      <w:rFonts w:asciiTheme="majorHAnsi" w:eastAsiaTheme="majorEastAsia" w:hAnsiTheme="majorHAnsi" w:cstheme="majorBidi"/>
      <w:b/>
      <w:i/>
      <w:color w:val="1F4D78" w:themeColor="accent1" w:themeShade="7F"/>
      <w:sz w:val="26"/>
      <w:szCs w:val="24"/>
      <w:lang w:val="ru-RU"/>
    </w:rPr>
  </w:style>
  <w:style w:type="paragraph" w:styleId="5">
    <w:name w:val="heading 5"/>
    <w:basedOn w:val="a"/>
    <w:next w:val="a"/>
    <w:link w:val="50"/>
    <w:unhideWhenUsed/>
    <w:qFormat/>
    <w:rsid w:val="00B92269"/>
    <w:pPr>
      <w:keepNext/>
      <w:keepLines/>
      <w:numPr>
        <w:ilvl w:val="4"/>
        <w:numId w:val="1"/>
      </w:numPr>
      <w:spacing w:before="40" w:line="259" w:lineRule="auto"/>
      <w:jc w:val="both"/>
      <w:outlineLvl w:val="4"/>
    </w:pPr>
    <w:rPr>
      <w:rFonts w:asciiTheme="majorHAnsi" w:eastAsiaTheme="majorEastAsia" w:hAnsiTheme="majorHAnsi" w:cstheme="majorBidi"/>
      <w:color w:val="2E74B5" w:themeColor="accent1" w:themeShade="BF"/>
      <w:sz w:val="28"/>
      <w:szCs w:val="22"/>
      <w:lang w:val="ru-RU"/>
    </w:rPr>
  </w:style>
  <w:style w:type="paragraph" w:styleId="6">
    <w:name w:val="heading 6"/>
    <w:basedOn w:val="a"/>
    <w:next w:val="a"/>
    <w:link w:val="60"/>
    <w:unhideWhenUsed/>
    <w:qFormat/>
    <w:rsid w:val="00B92269"/>
    <w:pPr>
      <w:keepNext/>
      <w:keepLines/>
      <w:numPr>
        <w:ilvl w:val="5"/>
        <w:numId w:val="1"/>
      </w:numPr>
      <w:spacing w:before="40" w:line="259" w:lineRule="auto"/>
      <w:jc w:val="both"/>
      <w:outlineLvl w:val="5"/>
    </w:pPr>
    <w:rPr>
      <w:rFonts w:asciiTheme="majorHAnsi" w:eastAsiaTheme="majorEastAsia" w:hAnsiTheme="majorHAnsi" w:cstheme="majorBidi"/>
      <w:color w:val="1F4D78" w:themeColor="accent1" w:themeShade="7F"/>
      <w:sz w:val="28"/>
      <w:szCs w:val="22"/>
      <w:lang w:val="ru-RU"/>
    </w:rPr>
  </w:style>
  <w:style w:type="paragraph" w:styleId="7">
    <w:name w:val="heading 7"/>
    <w:basedOn w:val="a"/>
    <w:next w:val="a"/>
    <w:link w:val="70"/>
    <w:unhideWhenUsed/>
    <w:qFormat/>
    <w:rsid w:val="00B92269"/>
    <w:pPr>
      <w:keepNext/>
      <w:keepLines/>
      <w:numPr>
        <w:ilvl w:val="6"/>
        <w:numId w:val="1"/>
      </w:numPr>
      <w:spacing w:before="40" w:line="259" w:lineRule="auto"/>
      <w:jc w:val="both"/>
      <w:outlineLvl w:val="6"/>
    </w:pPr>
    <w:rPr>
      <w:rFonts w:asciiTheme="majorHAnsi" w:eastAsiaTheme="majorEastAsia" w:hAnsiTheme="majorHAnsi" w:cstheme="majorBidi"/>
      <w:i/>
      <w:iCs/>
      <w:color w:val="1F4D78" w:themeColor="accent1" w:themeShade="7F"/>
      <w:sz w:val="28"/>
      <w:szCs w:val="22"/>
      <w:lang w:val="ru-RU"/>
    </w:rPr>
  </w:style>
  <w:style w:type="paragraph" w:styleId="8">
    <w:name w:val="heading 8"/>
    <w:basedOn w:val="a"/>
    <w:next w:val="a"/>
    <w:link w:val="80"/>
    <w:unhideWhenUsed/>
    <w:qFormat/>
    <w:rsid w:val="00B92269"/>
    <w:pPr>
      <w:keepNext/>
      <w:keepLines/>
      <w:numPr>
        <w:ilvl w:val="7"/>
        <w:numId w:val="1"/>
      </w:numPr>
      <w:spacing w:before="40" w:line="259" w:lineRule="auto"/>
      <w:jc w:val="both"/>
      <w:outlineLvl w:val="7"/>
    </w:pPr>
    <w:rPr>
      <w:rFonts w:asciiTheme="majorHAnsi" w:eastAsiaTheme="majorEastAsia" w:hAnsiTheme="majorHAnsi" w:cstheme="majorBidi"/>
      <w:color w:val="272727" w:themeColor="text1" w:themeTint="D8"/>
      <w:sz w:val="21"/>
      <w:szCs w:val="21"/>
      <w:lang w:val="ru-RU"/>
    </w:rPr>
  </w:style>
  <w:style w:type="paragraph" w:styleId="9">
    <w:name w:val="heading 9"/>
    <w:basedOn w:val="a"/>
    <w:next w:val="a"/>
    <w:link w:val="90"/>
    <w:unhideWhenUsed/>
    <w:qFormat/>
    <w:rsid w:val="00B92269"/>
    <w:pPr>
      <w:keepNext/>
      <w:keepLines/>
      <w:numPr>
        <w:ilvl w:val="8"/>
        <w:numId w:val="1"/>
      </w:numPr>
      <w:spacing w:before="40" w:line="259" w:lineRule="auto"/>
      <w:jc w:val="both"/>
      <w:outlineLvl w:val="8"/>
    </w:pPr>
    <w:rPr>
      <w:rFonts w:asciiTheme="majorHAnsi" w:eastAsiaTheme="majorEastAsia" w:hAnsiTheme="majorHAnsi" w:cstheme="majorBidi"/>
      <w:i/>
      <w:iCs/>
      <w:color w:val="272727" w:themeColor="text1" w:themeTint="D8"/>
      <w:sz w:val="21"/>
      <w:szCs w:val="21"/>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Текст выноски Знак"/>
    <w:link w:val="a4"/>
    <w:uiPriority w:val="99"/>
    <w:semiHidden/>
    <w:qFormat/>
    <w:rsid w:val="004D03DF"/>
    <w:rPr>
      <w:rFonts w:ascii="Tahoma" w:eastAsia="Calibri" w:hAnsi="Tahoma" w:cs="Tahoma"/>
      <w:sz w:val="16"/>
      <w:szCs w:val="16"/>
      <w:lang w:val="be-BY"/>
    </w:rPr>
  </w:style>
  <w:style w:type="character" w:customStyle="1" w:styleId="a5">
    <w:name w:val="Верхний колонтитул Знак"/>
    <w:link w:val="a6"/>
    <w:uiPriority w:val="99"/>
    <w:qFormat/>
    <w:rsid w:val="008A6551"/>
    <w:rPr>
      <w:rFonts w:ascii="Times New Roman" w:hAnsi="Times New Roman"/>
      <w:lang w:val="be-BY" w:eastAsia="en-US"/>
    </w:rPr>
  </w:style>
  <w:style w:type="character" w:customStyle="1" w:styleId="a7">
    <w:name w:val="Нижний колонтитул Знак"/>
    <w:link w:val="a8"/>
    <w:uiPriority w:val="99"/>
    <w:qFormat/>
    <w:rsid w:val="008A6551"/>
    <w:rPr>
      <w:rFonts w:ascii="Times New Roman" w:hAnsi="Times New Roman"/>
      <w:lang w:val="be-BY" w:eastAsia="en-US"/>
    </w:rPr>
  </w:style>
  <w:style w:type="character" w:styleId="a9">
    <w:name w:val="Hyperlink"/>
    <w:uiPriority w:val="99"/>
    <w:unhideWhenUsed/>
    <w:rsid w:val="008A6551"/>
    <w:rPr>
      <w:color w:val="0563C1"/>
      <w:u w:val="single"/>
    </w:rPr>
  </w:style>
  <w:style w:type="character" w:styleId="aa">
    <w:name w:val="Placeholder Text"/>
    <w:basedOn w:val="a0"/>
    <w:uiPriority w:val="99"/>
    <w:semiHidden/>
    <w:qFormat/>
    <w:rsid w:val="00446413"/>
    <w:rPr>
      <w:color w:val="808080"/>
    </w:rPr>
  </w:style>
  <w:style w:type="character" w:customStyle="1" w:styleId="ab">
    <w:name w:val="ОСновной Знак"/>
    <w:basedOn w:val="a0"/>
    <w:link w:val="ac"/>
    <w:qFormat/>
    <w:rsid w:val="007A3855"/>
    <w:rPr>
      <w:rFonts w:ascii="Times New Roman" w:eastAsia="Times New Roman" w:hAnsi="Times New Roman"/>
      <w:sz w:val="22"/>
      <w:szCs w:val="22"/>
      <w:shd w:val="clear" w:color="auto" w:fill="FFFFFF"/>
      <w:lang w:val="ru-RU"/>
    </w:rPr>
  </w:style>
  <w:style w:type="character" w:customStyle="1" w:styleId="10">
    <w:name w:val="Заголовок 1 Знак"/>
    <w:basedOn w:val="a0"/>
    <w:link w:val="1"/>
    <w:qFormat/>
    <w:rsid w:val="00B92269"/>
    <w:rPr>
      <w:rFonts w:ascii="Times New Roman" w:eastAsiaTheme="majorEastAsia" w:hAnsi="Times New Roman" w:cstheme="majorBidi"/>
      <w:b/>
      <w:color w:val="000000" w:themeColor="text1"/>
      <w:sz w:val="32"/>
      <w:szCs w:val="32"/>
      <w:shd w:val="clear" w:color="auto" w:fill="E2EFD9"/>
      <w:lang w:val="ru-RU"/>
    </w:rPr>
  </w:style>
  <w:style w:type="character" w:customStyle="1" w:styleId="20">
    <w:name w:val="Заголовок 2 Знак"/>
    <w:basedOn w:val="a0"/>
    <w:link w:val="2"/>
    <w:qFormat/>
    <w:rsid w:val="00B92269"/>
    <w:rPr>
      <w:rFonts w:ascii="Tahoma" w:eastAsiaTheme="majorEastAsia" w:hAnsi="Tahoma" w:cstheme="majorBidi"/>
      <w:b/>
      <w:color w:val="000000" w:themeColor="text1"/>
      <w:sz w:val="24"/>
      <w:szCs w:val="26"/>
      <w:shd w:val="clear" w:color="auto" w:fill="BDD6EE"/>
      <w:lang w:val="ru-RU"/>
    </w:rPr>
  </w:style>
  <w:style w:type="character" w:customStyle="1" w:styleId="30">
    <w:name w:val="Заголовок 3 Знак"/>
    <w:basedOn w:val="a0"/>
    <w:link w:val="3"/>
    <w:qFormat/>
    <w:rsid w:val="00B92269"/>
    <w:rPr>
      <w:rFonts w:asciiTheme="majorHAnsi" w:eastAsiaTheme="majorEastAsia" w:hAnsiTheme="majorHAnsi" w:cstheme="majorBidi"/>
      <w:b/>
      <w:i/>
      <w:color w:val="1F4D78" w:themeColor="accent1" w:themeShade="7F"/>
      <w:sz w:val="26"/>
      <w:szCs w:val="24"/>
      <w:lang w:val="ru-RU"/>
    </w:rPr>
  </w:style>
  <w:style w:type="character" w:customStyle="1" w:styleId="50">
    <w:name w:val="Заголовок 5 Знак"/>
    <w:basedOn w:val="a0"/>
    <w:link w:val="5"/>
    <w:qFormat/>
    <w:rsid w:val="00B92269"/>
    <w:rPr>
      <w:rFonts w:asciiTheme="majorHAnsi" w:eastAsiaTheme="majorEastAsia" w:hAnsiTheme="majorHAnsi" w:cstheme="majorBidi"/>
      <w:color w:val="2E74B5" w:themeColor="accent1" w:themeShade="BF"/>
      <w:sz w:val="28"/>
      <w:szCs w:val="22"/>
      <w:lang w:val="ru-RU"/>
    </w:rPr>
  </w:style>
  <w:style w:type="character" w:customStyle="1" w:styleId="60">
    <w:name w:val="Заголовок 6 Знак"/>
    <w:basedOn w:val="a0"/>
    <w:link w:val="6"/>
    <w:qFormat/>
    <w:rsid w:val="00B92269"/>
    <w:rPr>
      <w:rFonts w:asciiTheme="majorHAnsi" w:eastAsiaTheme="majorEastAsia" w:hAnsiTheme="majorHAnsi" w:cstheme="majorBidi"/>
      <w:color w:val="1F4D78" w:themeColor="accent1" w:themeShade="7F"/>
      <w:sz w:val="28"/>
      <w:szCs w:val="22"/>
      <w:lang w:val="ru-RU"/>
    </w:rPr>
  </w:style>
  <w:style w:type="character" w:customStyle="1" w:styleId="70">
    <w:name w:val="Заголовок 7 Знак"/>
    <w:basedOn w:val="a0"/>
    <w:link w:val="7"/>
    <w:qFormat/>
    <w:rsid w:val="00B92269"/>
    <w:rPr>
      <w:rFonts w:asciiTheme="majorHAnsi" w:eastAsiaTheme="majorEastAsia" w:hAnsiTheme="majorHAnsi" w:cstheme="majorBidi"/>
      <w:i/>
      <w:iCs/>
      <w:color w:val="1F4D78" w:themeColor="accent1" w:themeShade="7F"/>
      <w:sz w:val="28"/>
      <w:szCs w:val="22"/>
      <w:lang w:val="ru-RU"/>
    </w:rPr>
  </w:style>
  <w:style w:type="character" w:customStyle="1" w:styleId="80">
    <w:name w:val="Заголовок 8 Знак"/>
    <w:basedOn w:val="a0"/>
    <w:link w:val="8"/>
    <w:qFormat/>
    <w:rsid w:val="00B92269"/>
    <w:rPr>
      <w:rFonts w:asciiTheme="majorHAnsi" w:eastAsiaTheme="majorEastAsia" w:hAnsiTheme="majorHAnsi" w:cstheme="majorBidi"/>
      <w:color w:val="272727" w:themeColor="text1" w:themeTint="D8"/>
      <w:sz w:val="21"/>
      <w:szCs w:val="21"/>
      <w:lang w:val="ru-RU"/>
    </w:rPr>
  </w:style>
  <w:style w:type="character" w:customStyle="1" w:styleId="90">
    <w:name w:val="Заголовок 9 Знак"/>
    <w:basedOn w:val="a0"/>
    <w:link w:val="9"/>
    <w:qFormat/>
    <w:rsid w:val="00B92269"/>
    <w:rPr>
      <w:rFonts w:asciiTheme="majorHAnsi" w:eastAsiaTheme="majorEastAsia" w:hAnsiTheme="majorHAnsi" w:cstheme="majorBidi"/>
      <w:i/>
      <w:iCs/>
      <w:color w:val="272727" w:themeColor="text1" w:themeTint="D8"/>
      <w:sz w:val="21"/>
      <w:szCs w:val="21"/>
      <w:lang w:val="ru-RU"/>
    </w:rPr>
  </w:style>
  <w:style w:type="character" w:customStyle="1" w:styleId="ad">
    <w:name w:val="Текст сноски Знак"/>
    <w:basedOn w:val="a0"/>
    <w:link w:val="ae"/>
    <w:uiPriority w:val="99"/>
    <w:qFormat/>
    <w:rsid w:val="00B92269"/>
    <w:rPr>
      <w:rFonts w:ascii="Times New Roman" w:eastAsiaTheme="minorHAnsi" w:hAnsi="Times New Roman" w:cstheme="minorBidi"/>
      <w:lang w:val="ru-RU"/>
    </w:rPr>
  </w:style>
  <w:style w:type="character" w:customStyle="1" w:styleId="FootnoteCharacters">
    <w:name w:val="Footnote Characters"/>
    <w:uiPriority w:val="99"/>
    <w:semiHidden/>
    <w:unhideWhenUsed/>
    <w:qFormat/>
    <w:rsid w:val="00B92269"/>
    <w:rPr>
      <w:vertAlign w:val="superscript"/>
    </w:rPr>
  </w:style>
  <w:style w:type="character" w:styleId="af">
    <w:name w:val="footnote reference"/>
    <w:rPr>
      <w:vertAlign w:val="superscript"/>
    </w:rPr>
  </w:style>
  <w:style w:type="character" w:styleId="af0">
    <w:name w:val="Emphasis"/>
    <w:basedOn w:val="a0"/>
    <w:uiPriority w:val="20"/>
    <w:qFormat/>
    <w:rsid w:val="00B92269"/>
    <w:rPr>
      <w:i/>
      <w:iCs/>
    </w:rPr>
  </w:style>
  <w:style w:type="character" w:customStyle="1" w:styleId="jlqj4b">
    <w:name w:val="jlqj4b"/>
    <w:basedOn w:val="a0"/>
    <w:qFormat/>
    <w:rsid w:val="00FB0D6D"/>
  </w:style>
  <w:style w:type="character" w:customStyle="1" w:styleId="NumberingSymbols">
    <w:name w:val="Numbering Symbols"/>
    <w:qFormat/>
  </w:style>
  <w:style w:type="character" w:styleId="af1">
    <w:name w:val="Strong"/>
    <w:basedOn w:val="a0"/>
    <w:uiPriority w:val="22"/>
    <w:qFormat/>
    <w:rsid w:val="00301379"/>
    <w:rPr>
      <w:b/>
      <w:bCs/>
    </w:rPr>
  </w:style>
  <w:style w:type="paragraph" w:customStyle="1" w:styleId="Heading">
    <w:name w:val="Heading"/>
    <w:basedOn w:val="a"/>
    <w:next w:val="af2"/>
    <w:qFormat/>
    <w:pPr>
      <w:keepNext/>
      <w:spacing w:before="240" w:after="120"/>
    </w:pPr>
    <w:rPr>
      <w:rFonts w:ascii="Liberation Sans" w:eastAsia="Noto Sans CJK SC" w:hAnsi="Liberation Sans" w:cs="Lohit Devanagari"/>
      <w:sz w:val="28"/>
      <w:szCs w:val="28"/>
    </w:rPr>
  </w:style>
  <w:style w:type="paragraph" w:styleId="af2">
    <w:name w:val="Body Text"/>
    <w:basedOn w:val="a"/>
    <w:pPr>
      <w:spacing w:after="140" w:line="276" w:lineRule="auto"/>
    </w:pPr>
  </w:style>
  <w:style w:type="paragraph" w:styleId="af3">
    <w:name w:val="List"/>
    <w:basedOn w:val="af2"/>
    <w:rPr>
      <w:rFonts w:cs="Lohit Devanagari"/>
    </w:rPr>
  </w:style>
  <w:style w:type="paragraph" w:styleId="af4">
    <w:name w:val="caption"/>
    <w:basedOn w:val="a"/>
    <w:qFormat/>
    <w:pPr>
      <w:suppressLineNumbers/>
      <w:spacing w:before="120" w:after="120"/>
    </w:pPr>
    <w:rPr>
      <w:rFonts w:cs="Lohit Devanagari"/>
      <w:i/>
      <w:iCs/>
      <w:sz w:val="24"/>
      <w:szCs w:val="24"/>
    </w:rPr>
  </w:style>
  <w:style w:type="paragraph" w:customStyle="1" w:styleId="Index">
    <w:name w:val="Index"/>
    <w:basedOn w:val="a"/>
    <w:qFormat/>
    <w:pPr>
      <w:suppressLineNumbers/>
    </w:pPr>
    <w:rPr>
      <w:rFonts w:cs="Lohit Devanagari"/>
    </w:rPr>
  </w:style>
  <w:style w:type="paragraph" w:customStyle="1" w:styleId="caption1">
    <w:name w:val="caption1"/>
    <w:basedOn w:val="a"/>
    <w:qFormat/>
    <w:pPr>
      <w:suppressLineNumbers/>
      <w:spacing w:before="120" w:after="120"/>
    </w:pPr>
    <w:rPr>
      <w:rFonts w:cs="Lohit Devanagari"/>
      <w:i/>
      <w:iCs/>
      <w:sz w:val="24"/>
      <w:szCs w:val="24"/>
    </w:rPr>
  </w:style>
  <w:style w:type="paragraph" w:customStyle="1" w:styleId="caption11">
    <w:name w:val="caption11"/>
    <w:basedOn w:val="a"/>
    <w:next w:val="a"/>
    <w:uiPriority w:val="35"/>
    <w:semiHidden/>
    <w:unhideWhenUsed/>
    <w:qFormat/>
    <w:rsid w:val="006C722A"/>
    <w:pPr>
      <w:spacing w:after="200"/>
    </w:pPr>
    <w:rPr>
      <w:i/>
      <w:iCs/>
      <w:color w:val="44546A" w:themeColor="text2"/>
      <w:sz w:val="18"/>
      <w:szCs w:val="18"/>
    </w:rPr>
  </w:style>
  <w:style w:type="paragraph" w:styleId="a4">
    <w:name w:val="Balloon Text"/>
    <w:basedOn w:val="a"/>
    <w:link w:val="a3"/>
    <w:uiPriority w:val="99"/>
    <w:semiHidden/>
    <w:unhideWhenUsed/>
    <w:qFormat/>
    <w:rsid w:val="004D03DF"/>
    <w:rPr>
      <w:rFonts w:ascii="Tahoma" w:hAnsi="Tahoma" w:cs="Tahoma"/>
      <w:sz w:val="16"/>
      <w:szCs w:val="16"/>
    </w:rPr>
  </w:style>
  <w:style w:type="paragraph" w:customStyle="1" w:styleId="HeaderandFooter">
    <w:name w:val="Header and Footer"/>
    <w:basedOn w:val="a"/>
    <w:qFormat/>
  </w:style>
  <w:style w:type="paragraph" w:styleId="a6">
    <w:name w:val="header"/>
    <w:basedOn w:val="a"/>
    <w:link w:val="a5"/>
    <w:uiPriority w:val="99"/>
    <w:unhideWhenUsed/>
    <w:rsid w:val="008A6551"/>
    <w:pPr>
      <w:tabs>
        <w:tab w:val="center" w:pos="4677"/>
        <w:tab w:val="right" w:pos="9355"/>
      </w:tabs>
    </w:pPr>
  </w:style>
  <w:style w:type="paragraph" w:styleId="a8">
    <w:name w:val="footer"/>
    <w:basedOn w:val="a"/>
    <w:link w:val="a7"/>
    <w:uiPriority w:val="99"/>
    <w:unhideWhenUsed/>
    <w:rsid w:val="008A6551"/>
    <w:pPr>
      <w:tabs>
        <w:tab w:val="center" w:pos="4677"/>
        <w:tab w:val="right" w:pos="9355"/>
      </w:tabs>
    </w:pPr>
  </w:style>
  <w:style w:type="paragraph" w:customStyle="1" w:styleId="37">
    <w:name w:val="Знак Знак37"/>
    <w:basedOn w:val="a"/>
    <w:autoRedefine/>
    <w:qFormat/>
    <w:rsid w:val="00803A43"/>
    <w:rPr>
      <w:rFonts w:ascii="Arial" w:eastAsia="Times New Roman" w:hAnsi="Arial" w:cs="Arial"/>
      <w:lang w:val="en-ZA" w:eastAsia="en-ZA"/>
    </w:rPr>
  </w:style>
  <w:style w:type="paragraph" w:customStyle="1" w:styleId="ac">
    <w:name w:val="ОСновной"/>
    <w:basedOn w:val="a"/>
    <w:link w:val="ab"/>
    <w:qFormat/>
    <w:rsid w:val="007A3855"/>
    <w:pPr>
      <w:shd w:val="clear" w:color="auto" w:fill="FFFFFF"/>
      <w:ind w:firstLine="709"/>
      <w:jc w:val="both"/>
    </w:pPr>
    <w:rPr>
      <w:rFonts w:eastAsia="Times New Roman"/>
      <w:sz w:val="22"/>
      <w:szCs w:val="22"/>
      <w:lang w:val="ru-RU"/>
    </w:rPr>
  </w:style>
  <w:style w:type="paragraph" w:customStyle="1" w:styleId="Default">
    <w:name w:val="Default"/>
    <w:qFormat/>
    <w:rsid w:val="003E4A92"/>
    <w:rPr>
      <w:rFonts w:ascii="Times New Roman" w:hAnsi="Times New Roman"/>
      <w:color w:val="000000"/>
      <w:sz w:val="24"/>
      <w:szCs w:val="24"/>
    </w:rPr>
  </w:style>
  <w:style w:type="paragraph" w:styleId="ae">
    <w:name w:val="footnote text"/>
    <w:basedOn w:val="a"/>
    <w:link w:val="ad"/>
    <w:uiPriority w:val="99"/>
    <w:unhideWhenUsed/>
    <w:rsid w:val="00B92269"/>
    <w:pPr>
      <w:ind w:firstLine="709"/>
      <w:jc w:val="both"/>
    </w:pPr>
    <w:rPr>
      <w:rFonts w:eastAsiaTheme="minorHAnsi" w:cstheme="minorBidi"/>
      <w:lang w:val="ru-RU"/>
    </w:rPr>
  </w:style>
  <w:style w:type="paragraph" w:customStyle="1" w:styleId="af5">
    <w:name w:val="Рисунок"/>
    <w:basedOn w:val="a"/>
    <w:next w:val="a"/>
    <w:qFormat/>
    <w:rsid w:val="00B92269"/>
    <w:pPr>
      <w:spacing w:before="60" w:after="60" w:line="259" w:lineRule="auto"/>
      <w:jc w:val="center"/>
    </w:pPr>
    <w:rPr>
      <w:rFonts w:eastAsiaTheme="minorHAnsi" w:cstheme="minorBidi"/>
      <w:sz w:val="22"/>
      <w:szCs w:val="22"/>
      <w:lang w:val="ru-RU"/>
    </w:rPr>
  </w:style>
  <w:style w:type="paragraph" w:customStyle="1" w:styleId="af6">
    <w:name w:val="Формула"/>
    <w:basedOn w:val="a"/>
    <w:next w:val="a"/>
    <w:qFormat/>
    <w:rsid w:val="00B92269"/>
    <w:pPr>
      <w:spacing w:before="120" w:after="120" w:line="259" w:lineRule="auto"/>
      <w:jc w:val="center"/>
    </w:pPr>
    <w:rPr>
      <w:rFonts w:eastAsiaTheme="minorEastAsia" w:cstheme="minorBidi"/>
      <w:sz w:val="22"/>
      <w:szCs w:val="22"/>
      <w:lang w:val="ru-RU"/>
    </w:rPr>
  </w:style>
  <w:style w:type="paragraph" w:customStyle="1" w:styleId="af7">
    <w:name w:val="Обычный_без_отступа"/>
    <w:basedOn w:val="a"/>
    <w:next w:val="a"/>
    <w:qFormat/>
    <w:rsid w:val="00B92269"/>
    <w:pPr>
      <w:spacing w:line="259" w:lineRule="auto"/>
      <w:jc w:val="both"/>
    </w:pPr>
    <w:rPr>
      <w:rFonts w:eastAsiaTheme="minorHAnsi" w:cstheme="minorBidi"/>
      <w:sz w:val="22"/>
      <w:szCs w:val="22"/>
      <w:lang w:val="ru-RU"/>
    </w:rPr>
  </w:style>
  <w:style w:type="paragraph" w:customStyle="1" w:styleId="af8">
    <w:name w:val="Формула номер"/>
    <w:qFormat/>
    <w:rsid w:val="00B92269"/>
    <w:pPr>
      <w:spacing w:before="120" w:after="120" w:line="288" w:lineRule="auto"/>
      <w:jc w:val="right"/>
    </w:pPr>
    <w:rPr>
      <w:rFonts w:ascii="Times New Roman" w:eastAsiaTheme="minorEastAsia" w:hAnsi="Times New Roman" w:cstheme="minorBidi"/>
      <w:sz w:val="22"/>
      <w:szCs w:val="22"/>
      <w:lang w:val="ru-RU"/>
    </w:rPr>
  </w:style>
  <w:style w:type="paragraph" w:styleId="af9">
    <w:name w:val="List Paragraph"/>
    <w:basedOn w:val="a"/>
    <w:uiPriority w:val="34"/>
    <w:qFormat/>
    <w:rsid w:val="004361AF"/>
    <w:pPr>
      <w:ind w:left="720"/>
      <w:contextualSpacing/>
    </w:pPr>
  </w:style>
  <w:style w:type="paragraph" w:customStyle="1" w:styleId="Inf">
    <w:name w:val="Inf_Текст журнала"/>
    <w:qFormat/>
    <w:rsid w:val="0004384D"/>
    <w:pPr>
      <w:ind w:firstLine="567"/>
      <w:jc w:val="both"/>
    </w:pPr>
    <w:rPr>
      <w:rFonts w:ascii="Times New Roman" w:eastAsia="Times New Roman" w:hAnsi="Times New Roman"/>
      <w:sz w:val="22"/>
      <w:lang w:val="ru-RU"/>
    </w:rPr>
  </w:style>
  <w:style w:type="paragraph" w:customStyle="1" w:styleId="tablecaption">
    <w:name w:val="tablecaption"/>
    <w:basedOn w:val="a"/>
    <w:next w:val="a"/>
    <w:qFormat/>
    <w:rsid w:val="00E14E6F"/>
    <w:pPr>
      <w:keepNext/>
      <w:keepLines/>
      <w:spacing w:before="240" w:after="120" w:line="220" w:lineRule="atLeast"/>
      <w:jc w:val="center"/>
      <w:textAlignment w:val="baseline"/>
    </w:pPr>
    <w:rPr>
      <w:rFonts w:eastAsia="Times New Roman"/>
      <w:sz w:val="18"/>
      <w:lang w:val="en-US"/>
    </w:rPr>
  </w:style>
  <w:style w:type="paragraph" w:customStyle="1" w:styleId="afa">
    <w:name w:val="Рабочий"/>
    <w:basedOn w:val="a"/>
    <w:qFormat/>
    <w:pPr>
      <w:spacing w:line="360" w:lineRule="exact"/>
      <w:ind w:left="-397" w:firstLine="709"/>
      <w:contextualSpacing/>
      <w:jc w:val="both"/>
    </w:pPr>
    <w:rPr>
      <w:rFonts w:eastAsia="Times New Roman"/>
      <w:sz w:val="28"/>
      <w:szCs w:val="28"/>
      <w:lang w:eastAsia="ru-RU"/>
    </w:rPr>
  </w:style>
  <w:style w:type="paragraph" w:customStyle="1" w:styleId="TableContents">
    <w:name w:val="Table Contents"/>
    <w:basedOn w:val="a"/>
    <w:qFormat/>
    <w:pPr>
      <w:widowControl w:val="0"/>
      <w:suppressLineNumbers/>
    </w:pPr>
  </w:style>
  <w:style w:type="table" w:styleId="afb">
    <w:name w:val="Table Grid"/>
    <w:basedOn w:val="a1"/>
    <w:uiPriority w:val="59"/>
    <w:rsid w:val="00803A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Сетка таблицы3"/>
    <w:basedOn w:val="a1"/>
    <w:uiPriority w:val="59"/>
    <w:rsid w:val="00B92269"/>
    <w:rPr>
      <w:rFonts w:asciiTheme="minorHAnsi" w:eastAsiaTheme="minorHAnsi" w:hAnsiTheme="minorHAnsi" w:cstheme="minorBidi"/>
      <w:sz w:val="22"/>
      <w:szCs w:val="22"/>
      <w:lang w:val="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jpeg"/></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majorFont>
      <a:minorFont>
        <a:latin typeface="Calibri"/>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3358C9-7BE4-4484-B474-D9ADA9391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TotalTime>
  <Pages>12</Pages>
  <Words>4524</Words>
  <Characters>25792</Characters>
  <Application>Microsoft Office Word</Application>
  <DocSecurity>0</DocSecurity>
  <Lines>214</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dc:creator>
  <dc:description/>
  <cp:lastModifiedBy>Admin</cp:lastModifiedBy>
  <cp:revision>55</cp:revision>
  <cp:lastPrinted>2021-12-14T14:53:00Z</cp:lastPrinted>
  <dcterms:created xsi:type="dcterms:W3CDTF">2023-11-27T08:18:00Z</dcterms:created>
  <dcterms:modified xsi:type="dcterms:W3CDTF">2023-12-01T07:39:00Z</dcterms:modified>
  <dc:language>en-US</dc:language>
</cp:coreProperties>
</file>