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bCs/>
        </w:rPr>
        <w:t xml:space="preserve">Эффективное понижения размерности пространства признаков на основе </w:t>
      </w:r>
      <w:r>
        <w:rPr>
          <w:bCs/>
          <w:lang w:val="en-US"/>
        </w:rPr>
        <w:t>LASSO</w:t>
      </w:r>
      <w:r>
        <w:rPr>
          <w:bCs/>
        </w:rPr>
        <w:t xml:space="preserve">-регрессии в задачах </w:t>
        <w:br/>
        <w:t>распознавания эмоций по речи</w:t>
      </w:r>
    </w:p>
    <w:p>
      <w:pPr>
        <w:pStyle w:val="Normal"/>
        <w:spacing w:lineRule="auto" w:line="240" w:before="0" w:after="0"/>
        <w:contextualSpacing/>
        <w:rPr>
          <w:rFonts w:cs="Times New Roman"/>
          <w:b/>
          <w:caps/>
        </w:rPr>
      </w:pPr>
      <w:r>
        <w:rPr>
          <w:rFonts w:cs="Times New Roman"/>
          <w:b/>
          <w:caps/>
        </w:rPr>
      </w:r>
    </w:p>
    <w:p>
      <w:pPr>
        <w:pStyle w:val="Style14"/>
        <w:rPr/>
      </w:pPr>
      <w:r>
        <w:rPr/>
        <w:t>маг. Краснопрошин Д.В., доц. Вашкевич М.И.</w:t>
      </w:r>
    </w:p>
    <w:p>
      <w:pPr>
        <w:pStyle w:val="Normal"/>
        <w:spacing w:lineRule="auto" w:line="240" w:before="0" w:after="0"/>
        <w:contextualSpacing/>
        <w:jc w:val="right"/>
        <w:rPr>
          <w:rFonts w:cs="Times New Roman"/>
        </w:rPr>
      </w:pPr>
      <w:r>
        <w:rPr>
          <w:rFonts w:cs="Times New Roman"/>
        </w:rPr>
      </w:r>
    </w:p>
    <w:p>
      <w:pPr>
        <w:pStyle w:val="Style18"/>
        <w:rPr/>
      </w:pPr>
      <w:r>
        <w:rPr/>
        <w:t>Белорусский государственный университет информатики и радиоэлектроники</w:t>
      </w:r>
      <w:r>
        <w:rPr>
          <w:rFonts w:ascii="Calibri" w:hAnsi="Calibri"/>
        </w:rPr>
        <w:br/>
      </w:r>
      <w:r>
        <w:rPr/>
        <w:t xml:space="preserve">ул. П. Бровки, 6, БГУИР, каф. ЭВС, 220013, Минск, Беларусь, </w:t>
        <w:br/>
      </w:r>
      <w:r>
        <w:rPr>
          <w:lang w:val="en-US"/>
        </w:rPr>
        <w:t>e</w:t>
      </w:r>
      <w:r>
        <w:rPr/>
        <w:t>-</w:t>
      </w:r>
      <w:r>
        <w:rPr>
          <w:lang w:val="en-US"/>
        </w:rPr>
        <w:t>mail</w:t>
      </w:r>
      <w:r>
        <w:rPr/>
        <w:t xml:space="preserve">: </w:t>
      </w:r>
      <w:r>
        <w:rPr>
          <w:lang w:val="en-US"/>
        </w:rPr>
        <w:t>vashkevich</w:t>
      </w:r>
      <w:r>
        <w:rPr/>
        <w:t>@</w:t>
      </w:r>
      <w:r>
        <w:rPr>
          <w:lang w:val="en-US"/>
        </w:rPr>
        <w:t>bsuir</w:t>
      </w:r>
      <w:r>
        <w:rPr/>
        <w:t>.</w:t>
      </w:r>
      <w:r>
        <w:rPr>
          <w:lang w:val="en-US"/>
        </w:rPr>
        <w:t>by</w:t>
      </w:r>
    </w:p>
    <w:p>
      <w:pPr>
        <w:pStyle w:val="Normal"/>
        <w:spacing w:lineRule="auto" w:line="240" w:before="0" w:after="0"/>
        <w:contextualSpacing/>
        <w:rPr>
          <w:rFonts w:cs="Times New Roman"/>
          <w:b/>
        </w:rPr>
      </w:pPr>
      <w:r>
        <w:rPr>
          <w:rFonts w:cs="Times New Roman"/>
          <w:b/>
        </w:rPr>
      </w:r>
    </w:p>
    <w:p>
      <w:pPr>
        <w:pStyle w:val="Normal"/>
        <w:spacing w:lineRule="auto" w:line="240" w:before="0" w:after="0"/>
        <w:ind w:hanging="0"/>
        <w:contextualSpacing/>
        <w:rPr>
          <w:rFonts w:cs="Times New Roman"/>
          <w:sz w:val="18"/>
          <w:szCs w:val="18"/>
        </w:rPr>
      </w:pPr>
      <w:r>
        <w:rPr>
          <w:rFonts w:cs="Times New Roman"/>
          <w:sz w:val="18"/>
          <w:szCs w:val="18"/>
          <w:highlight w:val="yellow"/>
        </w:rPr>
        <w:t>В докладе показаны различные техники слияния медицинских изображений в области коэффициентов дискретного вейвлет-преобразования (ДВП), полученных как из известных функций, так и на основе целочисленного полифазного представления банка фильтров. Также предложен вариант слияния, использующий представление НЧ-компонент ДВП в области модуля максимума вейвлет-преобразования. Проведено попарное сравнение методов по метрике взаимной информации с применением статистических тестов. Результаты показали, что использование полифазного банка фильтров, а также представление НЧ-компонент ДВП в области модуля максимума вейвлет-преобразования позволяет получить лучше результаты слияния, чем использование двумерного ДВП с функциями Хаара.</w:t>
      </w:r>
    </w:p>
    <w:p>
      <w:pPr>
        <w:pStyle w:val="Normal"/>
        <w:spacing w:lineRule="auto" w:line="240" w:before="0" w:after="0"/>
        <w:contextualSpacing/>
        <w:rPr>
          <w:rFonts w:cs="Times New Roman"/>
          <w:i/>
          <w:i/>
        </w:rPr>
      </w:pPr>
      <w:r>
        <w:rPr>
          <w:rFonts w:cs="Times New Roman"/>
          <w:i/>
        </w:rPr>
      </w:r>
    </w:p>
    <w:p>
      <w:pPr>
        <w:pStyle w:val="Heading1"/>
        <w:rPr/>
      </w:pPr>
      <w:r>
        <w:rPr/>
        <w:t>Введение.</w:t>
      </w:r>
    </w:p>
    <w:p>
      <w:pPr>
        <w:pStyle w:val="Normal"/>
        <w:spacing w:lineRule="auto" w:line="240" w:before="0" w:after="0"/>
        <w:contextualSpacing/>
        <w:rPr>
          <w:rFonts w:cs="Times New Roman"/>
          <w:b/>
          <w:bCs/>
        </w:rPr>
      </w:pPr>
      <w:r>
        <w:rPr>
          <w:rFonts w:cs="Times New Roman"/>
          <w:b/>
          <w:bCs/>
        </w:rPr>
        <w:t xml:space="preserve">1. </w:t>
      </w:r>
      <w:r>
        <w:rPr>
          <w:rFonts w:cs="Times New Roman"/>
          <w:b/>
          <w:bCs/>
          <w:highlight w:val="green"/>
        </w:rPr>
        <w:t>КРАТКОЕ</w:t>
      </w:r>
      <w:r>
        <w:rPr>
          <w:rFonts w:cs="Times New Roman"/>
          <w:b/>
          <w:bCs/>
        </w:rPr>
        <w:t xml:space="preserve"> введение в проблематику:</w:t>
      </w:r>
    </w:p>
    <w:p>
      <w:pPr>
        <w:pStyle w:val="Normal"/>
        <w:spacing w:lineRule="auto" w:line="240" w:before="0" w:after="0"/>
        <w:contextualSpacing/>
        <w:rPr>
          <w:rFonts w:cs="Times New Roman"/>
        </w:rPr>
      </w:pPr>
      <w:r>
        <w:rPr>
          <w:rFonts w:cs="Times New Roman"/>
        </w:rPr>
        <w:t xml:space="preserve">– </w:t>
      </w:r>
      <w:r>
        <w:rPr>
          <w:rFonts w:cs="Times New Roman"/>
        </w:rPr>
        <w:t>Обоснование важности распознавания эмоций в речи для различных областей, включая межличностное взаимодействие и технологии искусственного интеллекта.</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t xml:space="preserve">– </w:t>
      </w:r>
      <w:r>
        <w:rPr>
          <w:rFonts w:cs="Times New Roman"/>
        </w:rPr>
        <w:t>Разъяснение актуальности и использования аудиоданных RAVDESS (Ryerson Audio-Visual Database of Emotional Speech and Song) в контексте обучения моделей.</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highlight w:val="green"/>
        </w:rPr>
        <w:t xml:space="preserve">– </w:t>
      </w:r>
      <w:r>
        <w:rPr>
          <w:rFonts w:cs="Times New Roman"/>
          <w:highlight w:val="green"/>
        </w:rPr>
        <w:t>Поставить акцент на важности задачи понижения признакового пространства. Выделить два аспекта: 1) снижение вычислительной сложности алгоритма распознавания и 2) повышение интерпретируемости модели.</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b/>
          <w:bCs/>
        </w:rPr>
        <w:t>2</w:t>
      </w:r>
      <w:r>
        <w:rPr>
          <w:rFonts w:cs="Times New Roman"/>
        </w:rPr>
        <w:t xml:space="preserve">. </w:t>
      </w:r>
      <w:r>
        <w:rPr>
          <w:rFonts w:cs="Times New Roman"/>
          <w:b/>
          <w:bCs/>
        </w:rPr>
        <w:t>Обзор литературы:</w:t>
      </w:r>
    </w:p>
    <w:p>
      <w:pPr>
        <w:pStyle w:val="Normal"/>
        <w:spacing w:lineRule="auto" w:line="240" w:before="0" w:after="0"/>
        <w:contextualSpacing/>
        <w:rPr>
          <w:rFonts w:cs="Times New Roman"/>
        </w:rPr>
      </w:pPr>
      <w:r>
        <w:rPr>
          <w:rFonts w:cs="Times New Roman"/>
        </w:rPr>
        <w:t xml:space="preserve">– </w:t>
      </w:r>
      <w:r>
        <w:rPr>
          <w:rFonts w:cs="Times New Roman"/>
          <w:highlight w:val="green"/>
        </w:rPr>
        <w:t>КРАТКИЙ</w:t>
      </w:r>
      <w:r>
        <w:rPr>
          <w:rFonts w:cs="Times New Roman"/>
        </w:rPr>
        <w:t xml:space="preserve"> обзор современных исследований по распознаванию эмоций в речи.</w:t>
      </w:r>
    </w:p>
    <w:p>
      <w:pPr>
        <w:pStyle w:val="Normal"/>
        <w:spacing w:lineRule="auto" w:line="240" w:before="0" w:after="0"/>
        <w:contextualSpacing/>
        <w:rPr>
          <w:rFonts w:cs="Times New Roman"/>
        </w:rPr>
      </w:pPr>
      <w:r>
        <w:rPr>
          <w:rFonts w:cs="Times New Roman"/>
        </w:rPr>
        <w:t xml:space="preserve">– </w:t>
      </w:r>
      <w:r>
        <w:rPr>
          <w:rFonts w:cs="Times New Roman"/>
          <w:highlight w:val="red"/>
        </w:rPr>
        <w:t>Оценка существующих методов анализа аудиоданных и выявление их преимуществ и недостатков.</w:t>
      </w:r>
      <w:r>
        <w:rPr>
          <w:rFonts w:cs="Times New Roman"/>
        </w:rPr>
        <w:t xml:space="preserve"> – </w:t>
      </w:r>
      <w:r>
        <w:rPr>
          <w:rFonts w:cs="Times New Roman"/>
          <w:highlight w:val="green"/>
        </w:rPr>
        <w:t>Это достаточно сложная задача в рамках доклада на конференцию, лучше поищите информацию по понижению признакового пространства в контексте задачи распознавания эмоций, если найдете что-то то кратко опишите и сошлитесь.</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highlight w:val="green"/>
        </w:rPr>
        <w:t>3. Общая архитектура системы распознавания</w:t>
      </w:r>
    </w:p>
    <w:p>
      <w:pPr>
        <w:pStyle w:val="Normal"/>
        <w:spacing w:lineRule="auto" w:line="240" w:before="0" w:after="0"/>
        <w:contextualSpacing/>
        <w:rPr>
          <w:rFonts w:cs="Times New Roman"/>
        </w:rPr>
      </w:pPr>
      <w:r>
        <w:rPr>
          <w:rFonts w:cs="Times New Roman"/>
        </w:rPr>
        <w:t xml:space="preserve">– </w:t>
      </w:r>
      <w:r>
        <w:rPr>
          <w:rFonts w:cs="Times New Roman"/>
        </w:rPr>
        <w:t>краткое описание</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t xml:space="preserve">4. </w:t>
      </w:r>
      <w:r>
        <w:rPr>
          <w:rFonts w:cs="Times New Roman"/>
          <w:highlight w:val="green"/>
        </w:rPr>
        <w:t>Процедура отбора признаков (САМОЕ ГЛАВНОЕ, ЧТО МЫ ХОТИМ ОПИСАТЬ – главный акцент!)</w:t>
      </w:r>
    </w:p>
    <w:p>
      <w:pPr>
        <w:pStyle w:val="Normal"/>
        <w:spacing w:lineRule="auto" w:line="240" w:before="0" w:after="0"/>
        <w:contextualSpacing/>
        <w:rPr>
          <w:rFonts w:cs="Times New Roman"/>
          <w:highlight w:val="green"/>
        </w:rPr>
      </w:pPr>
      <w:r>
        <w:rPr>
          <w:rFonts w:cs="Times New Roman"/>
          <w:highlight w:val="green"/>
        </w:rPr>
        <w:t xml:space="preserve">– </w:t>
      </w:r>
      <w:r>
        <w:rPr>
          <w:rFonts w:cs="Times New Roman"/>
          <w:highlight w:val="green"/>
        </w:rPr>
        <w:t>Сказать, что мы решаем многоклассовую задачу;</w:t>
      </w:r>
    </w:p>
    <w:p>
      <w:pPr>
        <w:pStyle w:val="Normal"/>
        <w:spacing w:lineRule="auto" w:line="240" w:before="0" w:after="0"/>
        <w:contextualSpacing/>
        <w:rPr>
          <w:rFonts w:cs="Times New Roman"/>
          <w:highlight w:val="green"/>
        </w:rPr>
      </w:pPr>
      <w:r>
        <w:rPr>
          <w:rFonts w:cs="Times New Roman"/>
          <w:highlight w:val="green"/>
        </w:rPr>
        <w:t xml:space="preserve">– </w:t>
      </w:r>
      <w:r>
        <w:rPr>
          <w:rFonts w:cs="Times New Roman"/>
          <w:highlight w:val="green"/>
        </w:rPr>
        <w:t xml:space="preserve">Сведенение </w:t>
      </w:r>
      <w:r>
        <w:rPr>
          <w:rFonts w:cs="Times New Roman"/>
          <w:highlight w:val="green"/>
          <w:lang w:val="en-US"/>
        </w:rPr>
        <w:t>K</w:t>
      </w:r>
      <w:r>
        <w:rPr>
          <w:rFonts w:cs="Times New Roman"/>
          <w:highlight w:val="green"/>
        </w:rPr>
        <w:t xml:space="preserve">-классовой задачи к </w:t>
      </w:r>
      <w:r>
        <w:rPr>
          <w:rFonts w:cs="Times New Roman"/>
          <w:highlight w:val="green"/>
          <w:lang w:val="en-US"/>
        </w:rPr>
        <w:t>K</w:t>
      </w:r>
      <w:r>
        <w:rPr>
          <w:rFonts w:cs="Times New Roman"/>
          <w:highlight w:val="green"/>
        </w:rPr>
        <w:t xml:space="preserve"> задачам бинарной классификации;</w:t>
      </w:r>
    </w:p>
    <w:p>
      <w:pPr>
        <w:pStyle w:val="Normal"/>
        <w:spacing w:lineRule="auto" w:line="240" w:before="0" w:after="0"/>
        <w:contextualSpacing/>
        <w:rPr>
          <w:rFonts w:cs="Times New Roman"/>
          <w:highlight w:val="green"/>
        </w:rPr>
      </w:pPr>
      <w:r>
        <w:rPr>
          <w:rFonts w:cs="Times New Roman"/>
          <w:highlight w:val="green"/>
        </w:rPr>
        <w:t xml:space="preserve">– </w:t>
      </w:r>
      <w:r>
        <w:rPr>
          <w:rFonts w:cs="Times New Roman"/>
          <w:highlight w:val="green"/>
        </w:rPr>
        <w:t>Описание Lasso для ранжирования признаков, отбор сокращенного числа признаков после ранжирования.</w:t>
      </w:r>
    </w:p>
    <w:p>
      <w:pPr>
        <w:pStyle w:val="Normal"/>
        <w:spacing w:lineRule="auto" w:line="240" w:before="0" w:after="0"/>
        <w:contextualSpacing/>
        <w:rPr>
          <w:rFonts w:cs="Times New Roman"/>
        </w:rPr>
      </w:pPr>
      <w:r>
        <w:rPr>
          <w:rFonts w:cs="Times New Roman"/>
          <w:highlight w:val="green"/>
        </w:rPr>
        <w:t xml:space="preserve">– </w:t>
      </w:r>
      <w:r>
        <w:rPr>
          <w:rFonts w:cs="Times New Roman"/>
          <w:highlight w:val="green"/>
        </w:rPr>
        <w:t xml:space="preserve">Объединение признаков, полученных для </w:t>
      </w:r>
      <w:r>
        <w:rPr>
          <w:rFonts w:cs="Times New Roman"/>
          <w:highlight w:val="green"/>
          <w:lang w:val="en-US"/>
        </w:rPr>
        <w:t>K</w:t>
      </w:r>
      <w:r>
        <w:rPr>
          <w:rFonts w:cs="Times New Roman"/>
          <w:highlight w:val="green"/>
        </w:rPr>
        <w:t xml:space="preserve"> бинарных классификаторов.</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highlight w:val="green"/>
        </w:rPr>
        <w:t>5. Извлечение признаков:</w:t>
      </w:r>
    </w:p>
    <w:p>
      <w:pPr>
        <w:pStyle w:val="Normal"/>
        <w:spacing w:lineRule="auto" w:line="240" w:before="0" w:after="0"/>
        <w:contextualSpacing/>
        <w:rPr>
          <w:rFonts w:cs="Times New Roman"/>
        </w:rPr>
      </w:pPr>
      <w:r>
        <w:rPr>
          <w:rFonts w:cs="Times New Roman"/>
          <w:highlight w:val="green"/>
        </w:rPr>
        <w:t xml:space="preserve">– </w:t>
      </w:r>
      <w:r>
        <w:rPr>
          <w:rFonts w:cs="Times New Roman"/>
          <w:highlight w:val="green"/>
        </w:rPr>
        <w:t>КРАТКОЕ</w:t>
      </w:r>
      <w:r>
        <w:rPr>
          <w:rFonts w:cs="Times New Roman"/>
        </w:rPr>
        <w:t xml:space="preserve"> описание извлечения признаков, включая мел-кепстральные частотные коэффициенты и их производные.</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highlight w:val="green"/>
        </w:rPr>
        <w:t>6. Набор данных RAVDESS:</w:t>
      </w:r>
    </w:p>
    <w:p>
      <w:pPr>
        <w:pStyle w:val="Normal"/>
        <w:spacing w:lineRule="auto" w:line="240" w:before="0" w:after="0"/>
        <w:contextualSpacing/>
        <w:rPr>
          <w:rFonts w:cs="Times New Roman"/>
        </w:rPr>
      </w:pPr>
      <w:r>
        <w:rPr>
          <w:rFonts w:cs="Times New Roman"/>
        </w:rPr>
        <w:t xml:space="preserve">– </w:t>
      </w:r>
      <w:r>
        <w:rPr>
          <w:rFonts w:cs="Times New Roman"/>
          <w:highlight w:val="green"/>
        </w:rPr>
        <w:t>КРАТКОЕ</w:t>
      </w:r>
      <w:r>
        <w:rPr>
          <w:rFonts w:cs="Times New Roman"/>
        </w:rPr>
        <w:t xml:space="preserve"> описание RAVDESS, включая характеристики аудиоданных, эмоциональные состояния и разнообразие речевых сценариев.</w:t>
      </w:r>
    </w:p>
    <w:p>
      <w:pPr>
        <w:pStyle w:val="Normal"/>
        <w:spacing w:lineRule="auto" w:line="240" w:before="0" w:after="0"/>
        <w:contextualSpacing/>
        <w:rPr>
          <w:rFonts w:cs="Times New Roman"/>
        </w:rPr>
      </w:pPr>
      <w:r>
        <w:rPr>
          <w:rFonts w:cs="Times New Roman"/>
        </w:rPr>
        <w:t xml:space="preserve">– </w:t>
      </w:r>
      <w:r>
        <w:rPr>
          <w:rFonts w:cs="Times New Roman"/>
        </w:rPr>
        <w:t>Обоснование выбора данной базы данных для нашего исследования.</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t xml:space="preserve">   </w:t>
      </w:r>
      <w:r>
        <w:rPr>
          <w:rFonts w:cs="Times New Roman"/>
        </w:rPr>
        <w:t>- Внедрение статистических моментов (skewness, kurtosis, interquantile range) в матрицу признаков для более полного охвата характеристик аудиосигнала.</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highlight w:val="green"/>
        </w:rPr>
        <w:t>6. Результаты</w:t>
      </w:r>
      <w:r>
        <w:rPr>
          <w:rFonts w:cs="Times New Roman"/>
        </w:rPr>
        <w:t xml:space="preserve"> экспериментов</w:t>
      </w:r>
    </w:p>
    <w:p>
      <w:pPr>
        <w:pStyle w:val="Normal"/>
        <w:spacing w:lineRule="auto" w:line="240" w:before="0" w:after="0"/>
        <w:contextualSpacing/>
        <w:rPr>
          <w:rFonts w:cs="Times New Roman"/>
        </w:rPr>
      </w:pPr>
      <w:r>
        <w:rPr>
          <w:rFonts w:cs="Times New Roman"/>
        </w:rPr>
        <w:t xml:space="preserve">– </w:t>
      </w:r>
      <w:r>
        <w:rPr>
          <w:rFonts w:cs="Times New Roman"/>
        </w:rPr>
        <w:t>Представление результатов процесса отбора признаков и их влияния на качество классификации эмоций в речи.</w:t>
      </w:r>
    </w:p>
    <w:p>
      <w:pPr>
        <w:pStyle w:val="Normal"/>
        <w:spacing w:lineRule="auto" w:line="240" w:before="0" w:after="0"/>
        <w:contextualSpacing/>
        <w:rPr>
          <w:rFonts w:cs="Times New Roman"/>
        </w:rPr>
      </w:pPr>
      <w:r>
        <w:rPr>
          <w:rFonts w:cs="Times New Roman"/>
        </w:rPr>
        <w:t xml:space="preserve">– </w:t>
      </w:r>
      <w:r>
        <w:rPr>
          <w:rFonts w:cs="Times New Roman"/>
        </w:rPr>
        <w:t>Подробное рассмотрение ключевых изменений в матрице признаков после применения методов отбора.</w:t>
      </w:r>
    </w:p>
    <w:p>
      <w:pPr>
        <w:pStyle w:val="Normal"/>
        <w:spacing w:lineRule="auto" w:line="240" w:before="0" w:after="0"/>
        <w:contextualSpacing/>
        <w:rPr>
          <w:rFonts w:cs="Times New Roman"/>
        </w:rPr>
      </w:pPr>
      <w:r>
        <w:rPr>
          <w:rFonts w:cs="Times New Roman"/>
        </w:rPr>
        <w:t xml:space="preserve">– </w:t>
      </w:r>
      <w:r>
        <w:rPr>
          <w:rFonts w:cs="Times New Roman"/>
        </w:rPr>
        <w:t>Детальное сопоставление размеров исходной и отобранной матриц признаков.</w:t>
      </w:r>
    </w:p>
    <w:p>
      <w:pPr>
        <w:pStyle w:val="Normal"/>
        <w:spacing w:lineRule="auto" w:line="240" w:before="0" w:after="0"/>
        <w:contextualSpacing/>
        <w:rPr>
          <w:rFonts w:cs="Times New Roman"/>
        </w:rPr>
      </w:pPr>
      <w:r>
        <w:rPr>
          <w:rFonts w:cs="Times New Roman"/>
        </w:rPr>
        <w:t xml:space="preserve">– </w:t>
      </w:r>
      <w:r>
        <w:rPr>
          <w:rFonts w:cs="Times New Roman"/>
        </w:rPr>
        <w:t>Обсуждение результатов в свете сохранения высокой точности классификации при снижении размерности.</w:t>
      </w:r>
    </w:p>
    <w:p>
      <w:pPr>
        <w:pStyle w:val="Normal"/>
        <w:spacing w:lineRule="auto" w:line="240" w:before="0" w:after="0"/>
        <w:contextualSpacing/>
        <w:rPr>
          <w:rFonts w:cs="Times New Roman"/>
        </w:rPr>
      </w:pPr>
      <w:r>
        <w:rPr>
          <w:rFonts w:cs="Times New Roman"/>
          <w:highlight w:val="green"/>
        </w:rPr>
        <w:t xml:space="preserve">– </w:t>
      </w:r>
      <w:r>
        <w:rPr>
          <w:rFonts w:cs="Times New Roman"/>
          <w:highlight w:val="green"/>
        </w:rPr>
        <w:t>Сопоставление использования различных методов классификации (ЛДА, МОВ, деревья?)</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t>:</w:t>
      </w:r>
    </w:p>
    <w:p>
      <w:pPr>
        <w:pStyle w:val="Normal"/>
        <w:spacing w:lineRule="auto" w:line="240" w:before="0" w:after="0"/>
        <w:contextualSpacing/>
        <w:rPr>
          <w:rFonts w:cs="Times New Roman"/>
        </w:rPr>
      </w:pPr>
      <w:r>
        <w:rPr>
          <w:rFonts w:cs="Times New Roman"/>
          <w:highlight w:val="green"/>
        </w:rPr>
        <w:t>7. Заключение</w:t>
      </w:r>
    </w:p>
    <w:p>
      <w:pPr>
        <w:pStyle w:val="Normal"/>
        <w:spacing w:lineRule="auto" w:line="240" w:before="0" w:after="0"/>
        <w:contextualSpacing/>
        <w:rPr>
          <w:rFonts w:cs="Times New Roman"/>
        </w:rPr>
      </w:pPr>
      <w:r>
        <w:rPr>
          <w:rFonts w:cs="Times New Roman"/>
        </w:rPr>
        <w:t xml:space="preserve">– </w:t>
      </w:r>
      <w:r>
        <w:rPr>
          <w:rFonts w:cs="Times New Roman"/>
        </w:rPr>
        <w:t>Краткое подведение итогов и ключевых выводов, основанных на анализе результатов исследования.</w:t>
      </w:r>
    </w:p>
    <w:p>
      <w:pPr>
        <w:pStyle w:val="Normal"/>
        <w:spacing w:lineRule="auto" w:line="240" w:before="0" w:after="0"/>
        <w:contextualSpacing/>
        <w:rPr>
          <w:rFonts w:cs="Times New Roman"/>
        </w:rPr>
      </w:pPr>
      <w:r>
        <w:rPr>
          <w:rFonts w:cs="Times New Roman"/>
        </w:rPr>
        <w:t xml:space="preserve">– </w:t>
      </w:r>
      <w:r>
        <w:rPr>
          <w:rFonts w:cs="Times New Roman"/>
        </w:rPr>
        <w:t>Подчеркивание значимости эффективного отбора признаков для оптимизации методов распознавания эмоций в речи.</w:t>
      </w:r>
    </w:p>
    <w:p>
      <w:pPr>
        <w:pStyle w:val="Normal"/>
        <w:spacing w:lineRule="auto" w:line="240" w:before="0" w:after="0"/>
        <w:contextualSpacing/>
        <w:rPr>
          <w:rFonts w:cs="Times New Roman"/>
        </w:rPr>
      </w:pPr>
      <w:r>
        <w:rPr>
          <w:rFonts w:cs="Times New Roman"/>
        </w:rPr>
        <w:t xml:space="preserve">– </w:t>
      </w:r>
      <w:r>
        <w:rPr>
          <w:rFonts w:cs="Times New Roman"/>
        </w:rPr>
        <w:t>Обсуждение потенциальных направлений для будущих исследований, включая расширение набора данных и оптимизацию методов отбора признаков.</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t>Распознавание эмоций в речи представляет собой важный аспект, оказывающий глубокое влияние на разнообразные сферы нашей жизни, от повседневного межличностного взаимодействия до передовых технологий искусственного интеллекта (ИИ). В современном обществе, где эффективное общение и технологический прогресс играют важную роль, понимание эмоциональных оттенков в речи становится ключевым элементом для создания более гармоничного и интеллектуального окружения.</w:t>
      </w:r>
    </w:p>
    <w:p>
      <w:pPr>
        <w:pStyle w:val="Normal"/>
        <w:spacing w:lineRule="auto" w:line="240" w:before="0" w:after="0"/>
        <w:contextualSpacing/>
        <w:rPr>
          <w:rFonts w:cs="Times New Roman"/>
        </w:rPr>
      </w:pPr>
      <w:r>
        <w:rPr>
          <w:rFonts w:cs="Times New Roman"/>
        </w:rPr>
        <w:t xml:space="preserve">Эта тема обретает особую актуальность в свете междисциплинарных перспектив, включая медицину, бизнес и технологии, где распознавание эмоций в речи выступает в роли инновационного инструмента, предоставляя новые возможности в области диагностики, маркетинга и даже развития человеко-подобных ИИ-систем. </w:t>
      </w:r>
    </w:p>
    <w:p>
      <w:pPr>
        <w:pStyle w:val="Normal"/>
        <w:spacing w:lineRule="auto" w:line="240" w:before="0" w:after="0"/>
        <w:contextualSpacing/>
        <w:rPr>
          <w:rFonts w:cs="Times New Roman"/>
        </w:rPr>
      </w:pPr>
      <w:r>
        <w:rPr>
          <w:rFonts w:cs="Times New Roman"/>
        </w:rPr>
        <w:t>Для проведения нашего исследования мы использовали набор данных Ryerson Audio-Visual Database of Emotional Speech and Song (RAVDESS) [10]. RAVDESS предоставляет уникальную возможность исследования эмоциональных аспектов речи, содержа записи от 24 актеров (12 мужчин и 12 женщин), включая 104 разнообразных высказывания на каждого актера (60 речевых и 44 песенных). В контексте нашей работы, мы ограничились использованием речевых высказываний из RAVDESS, что составило 1440 аудиофайлов в формате wav (16 бит, 48 кГц) с учетом двойной записи каждой вокализации. Этот набор данных обеспечивает широкий спектр эмоциональных состояний, включая нейтральность, спокойствие, счастье, грусть, гнев, страх, удивление и отвращение. Важно подчеркнуть, что эмоциональные состояния были представлены на двух уровнях громкости, что улучшает обучение моделей в условиях повседневного разнообразия эмоций в реальных сценариях общения.</w:t>
      </w:r>
    </w:p>
    <w:p>
      <w:pPr>
        <w:pStyle w:val="Normal"/>
        <w:spacing w:lineRule="auto" w:line="240" w:before="0" w:after="0"/>
        <w:contextualSpacing/>
        <w:rPr>
          <w:rFonts w:cs="Times New Roman"/>
        </w:rPr>
      </w:pPr>
      <w:r>
        <w:rPr>
          <w:rFonts w:cs="Times New Roman"/>
        </w:rPr>
        <w:t>Одним из важных аспектов нашего исследования является задача понижения размерности признакового пространства, что придает проекту значительную актуальность. Это обусловлено не только стремлением к оптимизации вычислительной сложности алгоритма распознавания, что повышает эффективность обработки данных, но и стремлением к улучшению интерпретируемости модели. Понижение размерности признаков позволяет сократить вычислительные ресурсы, улучшая производительность алгоритма распознавания эмоций в речи. Кроме того, это также способствует повышению понимания и интерпретируемости модели, делая ее результаты более понятными и прозрачными для конечных пользователей. Таким образом, снижение размерности признакового пространства становится ключевым фактором в оптимизации алгоритмов, открывая путь к более эффективному и понятному распознаванию эмоций в речи.</w:t>
      </w:r>
    </w:p>
    <w:p>
      <w:pPr>
        <w:pStyle w:val="Normal"/>
        <w:spacing w:lineRule="auto" w:line="240" w:before="0" w:after="0"/>
        <w:contextualSpacing/>
        <w:rPr>
          <w:rFonts w:cs="Times New Roman"/>
        </w:rPr>
      </w:pPr>
      <w:r>
        <w:rPr>
          <w:rFonts w:cs="Times New Roman"/>
        </w:rPr>
        <w:t>Современные исследования в области распознавания эмоций в речи находятся в центре внимания ученых и инженеров, стремящихся улучшить понимание и технологии в этой области. Одним из перспективных направлений является использование глубокого обучения для извлечения высокоуровневых признаков из аудио-данных. Многие исследования фокусируются на применении сверточных нейронных сетей (CNN) и рекуррентных нейронных сетей (RNN), что позволяет более эффективно улавливать временные и частотные закономерности в речевых сигналах.</w:t>
      </w:r>
    </w:p>
    <w:p>
      <w:pPr>
        <w:pStyle w:val="Normal"/>
        <w:spacing w:lineRule="auto" w:line="240" w:before="0" w:after="0"/>
        <w:contextualSpacing/>
        <w:rPr>
          <w:rFonts w:cs="Times New Roman"/>
        </w:rPr>
      </w:pPr>
      <w:r>
        <w:rPr>
          <w:rFonts w:cs="Times New Roman"/>
        </w:rPr>
        <w:t>Параллельно с развитием алгоритмов машинного обучения, активно исследуются методы с использованием активного обучения и обучения с подкреплением. Эти подходы направлены на улучшение производительности систем распознавания, обеспечивая их способность адаптироваться к изменяющимся условиям и повышать точность классификации эмоций в речи.</w:t>
      </w:r>
    </w:p>
    <w:p>
      <w:pPr>
        <w:pStyle w:val="Normal"/>
        <w:spacing w:lineRule="auto" w:line="240" w:before="0" w:after="0"/>
        <w:contextualSpacing/>
        <w:rPr>
          <w:rFonts w:cs="Times New Roman"/>
        </w:rPr>
      </w:pPr>
      <w:r>
        <w:rPr>
          <w:rFonts w:cs="Times New Roman"/>
        </w:rPr>
        <w:t>Одним из вызовов в данной области является разработка универсальных моделей, способных обрабатывать множество языков и культур. Исследователи также активно экспериментируют с комбинированными подходами, включая использование мультимодальных данных, таких как изображения лиц и жесты, для улучшения точности распознавания эмоций в речи.</w:t>
      </w:r>
    </w:p>
    <w:p>
      <w:pPr>
        <w:pStyle w:val="Normal"/>
        <w:spacing w:lineRule="auto" w:line="240" w:before="0" w:after="0"/>
        <w:contextualSpacing/>
        <w:rPr>
          <w:rFonts w:cs="Times New Roman"/>
        </w:rPr>
      </w:pPr>
      <w:r>
        <w:rPr>
          <w:rFonts w:cs="Times New Roman"/>
        </w:rPr>
        <w:t xml:space="preserve">Также в современных исследованиях по распознаванию эмоций в речи активно изучается применение методов понижения размерности признакового пространства. Это необходимо для того, чтобы оптимизировать вычислительную эффективность и повысить интерпретируемость моделей. Одним из подходов, привлекающих внимание, является использование методов выбора признаков и сжатия данных, таких как анализ главных компонент (PCA) [1]. PCA позволяет выделить наиболее значимые признаки, уменьшая размерность данных и сохраняя при этом максимальное количество информации.Другим подходом является использование вариационного автокодировщика (VAE) [2]. </w:t>
      </w:r>
    </w:p>
    <w:p>
      <w:pPr>
        <w:pStyle w:val="Normal"/>
        <w:spacing w:lineRule="auto" w:line="240" w:before="0" w:after="0"/>
        <w:contextualSpacing/>
        <w:rPr>
          <w:rFonts w:cs="Times New Roman"/>
        </w:rPr>
      </w:pPr>
      <w:r>
        <w:rPr>
          <w:rFonts w:cs="Times New Roman"/>
        </w:rPr>
        <w:t>VAE(Auto-Encoding Variational Bayes) предоставляет метод генерации новых признаков, позволяя эффективно понизить размерность признакового пространства и избежать потери информации.Эти методы понижения размерности признакового пространства не только способствуют снижению вычислительной сложности алгоритмов распознавания эмоций в речи, но также значительно улучшают интерпретируемость моделей, делая их результаты более понятными и прозрачными.</w:t>
      </w:r>
    </w:p>
    <w:p>
      <w:pPr>
        <w:pStyle w:val="Normal"/>
        <w:spacing w:lineRule="auto" w:line="240" w:before="0" w:after="0"/>
        <w:contextualSpacing/>
        <w:rPr>
          <w:rFonts w:cs="Times New Roman"/>
        </w:rPr>
      </w:pPr>
      <w:r>
        <w:rPr>
          <w:rFonts w:cs="Times New Roman"/>
        </w:rPr>
        <w:t>Архитектура системы распознавания эмоций в речевом сигнале, рассмотренная в данном исследовании, основывается на использовании мел-частотных кепстральных коэффициентов (МЧКК) и метода опорных векторов (МОВ).</w:t>
      </w:r>
    </w:p>
    <w:p>
      <w:pPr>
        <w:pStyle w:val="Normal"/>
        <w:spacing w:lineRule="auto" w:line="240" w:before="0" w:after="0"/>
        <w:contextualSpacing/>
        <w:rPr>
          <w:rFonts w:cs="Times New Roman"/>
        </w:rPr>
      </w:pPr>
      <w:r>
        <w:rPr>
          <w:rFonts w:cs="Times New Roman"/>
        </w:rPr>
        <w:t>Предложенная модель включает в себя 306-компонентный вектор надсегментных МЧКК признаков в качестве входных данных для классификатора, основанного на методе опорных векторов. Этот вектор представляет собой комплексные характеристики спектра звука, включая информацию о частотах и их интенсивности.</w:t>
      </w:r>
    </w:p>
    <w:p>
      <w:pPr>
        <w:pStyle w:val="Normal"/>
        <w:spacing w:lineRule="auto" w:line="240" w:before="0" w:after="0"/>
        <w:contextualSpacing/>
        <w:rPr>
          <w:rFonts w:cs="Times New Roman"/>
        </w:rPr>
      </w:pPr>
      <w:r>
        <w:rPr>
          <w:rFonts w:cs="Times New Roman"/>
        </w:rPr>
        <w:t>Для оценки качества модели использовалось невзвешенное среднее значение полноты (UAR), что обеспечивает баланс между различными классами эмоций и учитывает несбалансированность данных.</w:t>
      </w:r>
    </w:p>
    <w:p>
      <w:pPr>
        <w:pStyle w:val="Normal"/>
        <w:spacing w:lineRule="auto" w:line="240" w:before="0" w:after="0"/>
        <w:contextualSpacing/>
        <w:rPr>
          <w:rFonts w:cs="Times New Roman"/>
        </w:rPr>
      </w:pPr>
      <w:r>
        <w:rPr>
          <w:rFonts w:cs="Times New Roman"/>
        </w:rPr>
        <w:t>Эксперименты варьировались по нескольким аспектам, включая различные функции ядра для МОВ (линейная, полиномиальная и радиальная базисная функции) и размер фрейма анализа для извлечения МЧКК, который варьировался от 23 до 341 миллисекунд. Это позволяло оценить влияние этих параметров на производительность системы и оптимально настроить ее для достижения максимальной точности распознавания эмоций в речи.</w:t>
      </w:r>
    </w:p>
    <w:p>
      <w:pPr>
        <w:pStyle w:val="Normal"/>
        <w:spacing w:lineRule="auto" w:line="240" w:before="0" w:after="0"/>
        <w:contextualSpacing/>
        <w:rPr>
          <w:rFonts w:cs="Times New Roman"/>
        </w:rPr>
      </w:pPr>
      <w:r>
        <w:rPr>
          <w:rFonts w:cs="Times New Roman"/>
        </w:rPr>
        <w:t>В рамках данной работы особое внимание уделялось  отбору признаков. По мнению авторовм это может способствовать  повышение эффективности и интерпретируемости модели распознавания эмоций в речевом сигнале. В данном контексте, решая многоклассовую задачу, авторы стремились найти оптимальный подход, который включает в себя следующие важные этапы:</w:t>
      </w:r>
    </w:p>
    <w:p>
      <w:pPr>
        <w:pStyle w:val="Normal"/>
        <w:spacing w:lineRule="auto" w:line="240" w:before="0" w:after="0"/>
        <w:contextualSpacing/>
        <w:rPr>
          <w:rFonts w:cs="Times New Roman"/>
        </w:rPr>
      </w:pPr>
      <w:r>
        <w:rPr>
          <w:rFonts w:cs="Times New Roman"/>
        </w:rPr>
        <w:t>1) Сведение к бинарным классификациям: многоклассовая задача эффективно разбивается на K отдельных бинарных задач классификации, где каждая эмоция рассматривается отдельно. Это позволяет более точно адаптировать модель к каждой эмоциональной категории.</w:t>
      </w:r>
    </w:p>
    <w:p>
      <w:pPr>
        <w:pStyle w:val="Normal"/>
        <w:spacing w:lineRule="auto" w:line="240" w:before="0" w:after="0"/>
        <w:contextualSpacing/>
        <w:rPr>
          <w:rFonts w:cs="Times New Roman"/>
        </w:rPr>
      </w:pPr>
      <w:r>
        <w:rPr>
          <w:rFonts w:cs="Times New Roman"/>
        </w:rPr>
        <w:t>2) Использование МЧКК для извлечения характеристик: МЧКК служит основой для извлечения признаков из речевых сигналов, предоставляя детальный аудио-анализ. Этот шаг формирует входные данные для дальнейшей обработки.</w:t>
      </w:r>
    </w:p>
    <w:p>
      <w:pPr>
        <w:pStyle w:val="Normal"/>
        <w:spacing w:lineRule="auto" w:line="240" w:before="0" w:after="0"/>
        <w:contextualSpacing/>
        <w:rPr>
          <w:rFonts w:cs="Times New Roman"/>
        </w:rPr>
      </w:pPr>
      <w:r>
        <w:rPr>
          <w:rFonts w:cs="Times New Roman"/>
        </w:rPr>
        <w:t>3) Применение метода Lasso для ранжирования признаков: процесс отбора признаков включает в себя использование метода Lasso. Этот механизм не только выделяет наиболее важные характеристики, но и присваивает им веса, что дополнительно улучшает качество модели.</w:t>
      </w:r>
    </w:p>
    <w:p>
      <w:pPr>
        <w:pStyle w:val="Normal"/>
        <w:spacing w:lineRule="auto" w:line="240" w:before="0" w:after="0"/>
        <w:contextualSpacing/>
        <w:rPr>
          <w:rFonts w:cs="Times New Roman"/>
        </w:rPr>
      </w:pPr>
      <w:r>
        <w:rPr>
          <w:rFonts w:cs="Times New Roman"/>
        </w:rPr>
        <w:t xml:space="preserve">Следует отметить, что </w:t>
      </w:r>
      <w:r>
        <w:rPr>
          <w:rFonts w:cs="Times New Roman"/>
          <w:b/>
          <w:bCs/>
        </w:rPr>
        <w:t>метод Lasso (Least Absolute Shrinkage and Selection Operator)</w:t>
      </w:r>
      <w:r>
        <w:rPr>
          <w:rFonts w:cs="Times New Roman"/>
        </w:rPr>
        <w:t xml:space="preserve"> представляет собой технику регуляризации, которая используется для отбора признаков и снижения размерности данных. Он вводит штраф на сумму абсолютных значений коэффициентов регрессии, что позволяет занулить некоторые из них. В контексте ранжирования признаков, Lasso выделяет наиболее важные характеристики и придает им значимые веса.  Алгоритм Lasso минимизирует следующую функцию стоимости:</w:t>
      </w:r>
    </w:p>
    <w:p>
      <w:pPr>
        <w:pStyle w:val="Normal"/>
        <w:spacing w:lineRule="auto" w:line="240" w:before="0" w:after="0"/>
        <w:contextualSpacing/>
        <w:rPr>
          <w:rFonts w:cs="Times New Roman"/>
        </w:rPr>
      </w:pPr>
      <w:r>
        <w:rPr/>
      </w:r>
    </w:p>
    <w:p>
      <w:pPr>
        <w:pStyle w:val="Normal"/>
        <w:spacing w:lineRule="auto" w:line="240" w:before="0" w:after="0"/>
        <w:contextualSpacing/>
        <w:rPr>
          <w:rFonts w:cs="Times New Roman"/>
        </w:rPr>
      </w:pPr>
      <w:r>
        <w:rPr>
          <w:rFonts w:cs="Times New Roman"/>
        </w:rPr>
      </w:r>
      <m:oMath xmlns:m="http://schemas.openxmlformats.org/officeDocument/2006/math">
        <m:r>
          <w:rPr>
            <w:rFonts w:ascii="Cambria Math" w:hAnsi="Cambria Math"/>
          </w:rPr>
          <m:t xml:space="preserve">min</m:t>
        </m:r>
        <m:r>
          <m:rPr>
            <m:lit/>
            <m:nor/>
          </m:rP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N</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m:rPr>
                <m:lit/>
                <m:nor/>
              </m:rPr>
              <w:rPr>
                <w:rFonts w:ascii="Cambria Math" w:hAnsi="Cambria Math"/>
              </w:rPr>
              <m:t xml:space="preserve">(</m:t>
            </m:r>
          </m:e>
        </m:nary>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p</m:t>
            </m:r>
          </m:sup>
          <m:e>
            <m:sSub>
              <m:e>
                <m:r>
                  <w:rPr>
                    <w:rFonts w:ascii="Cambria Math" w:hAnsi="Cambria Math"/>
                  </w:rPr>
                  <m:t xml:space="preserve">β</m:t>
                </m:r>
              </m:e>
              <m:sub>
                <m:r>
                  <w:rPr>
                    <w:rFonts w:ascii="Cambria Math" w:hAnsi="Cambria Math"/>
                  </w:rPr>
                  <m:t xml:space="preserve">j</m:t>
                </m:r>
              </m:sub>
            </m:sSub>
          </m:e>
        </m:nary>
        <m:sSub>
          <m:e>
            <m:r>
              <w:rPr>
                <w:rFonts w:ascii="Cambria Math" w:hAnsi="Cambria Math"/>
              </w:rPr>
              <m:t xml:space="preserve">x</m:t>
            </m:r>
          </m:e>
          <m:sub>
            <m:r>
              <w:rPr>
                <w:rFonts w:ascii="Cambria Math" w:hAnsi="Cambria Math"/>
              </w:rPr>
              <m:t xml:space="preserve">ij</m:t>
            </m:r>
          </m:sub>
        </m:sSub>
        <m:sSup>
          <m:e>
            <m:r>
              <m:rPr>
                <m:lit/>
                <m:nor/>
              </m:rP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λ</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p</m:t>
            </m:r>
          </m:sup>
          <m:e>
            <m:d>
              <m:dPr>
                <m:begChr m:val="|"/>
                <m:endChr m:val="|"/>
              </m:dPr>
              <m:e>
                <m:sSub>
                  <m:e>
                    <m:r>
                      <w:rPr>
                        <w:rFonts w:ascii="Cambria Math" w:hAnsi="Cambria Math"/>
                      </w:rPr>
                      <m:t xml:space="preserve">β</m:t>
                    </m:r>
                  </m:e>
                  <m:sub>
                    <m:r>
                      <w:rPr>
                        <w:rFonts w:ascii="Cambria Math" w:hAnsi="Cambria Math"/>
                      </w:rPr>
                      <m:t xml:space="preserve">j</m:t>
                    </m:r>
                  </m:sub>
                </m:sSub>
              </m:e>
            </m:d>
          </m:e>
        </m:nary>
        <m:r>
          <m:rPr>
            <m:lit/>
            <m:nor/>
          </m:rPr>
          <w:rPr>
            <w:rFonts w:ascii="Cambria Math" w:hAnsi="Cambria Math"/>
          </w:rPr>
          <m:t xml:space="preserve">)</m:t>
        </m:r>
      </m:oMath>
    </w:p>
    <w:p>
      <w:pPr>
        <w:pStyle w:val="Normal"/>
        <w:spacing w:lineRule="auto" w:line="240" w:before="0" w:after="0"/>
        <w:contextualSpacing/>
        <w:jc w:val="center"/>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t>где:</w:t>
      </w:r>
    </w:p>
    <w:p>
      <w:pPr>
        <w:pStyle w:val="Normal"/>
        <w:spacing w:lineRule="auto" w:line="240" w:before="0" w:after="0"/>
        <w:contextualSpacing/>
        <w:rPr>
          <w:rFonts w:cs="Times New Roman"/>
        </w:rPr>
      </w:pPr>
      <w:r>
        <w:rPr>
          <w:rFonts w:cs="Times New Roman"/>
        </w:rPr>
        <w:t>N - количество наблюдений,</w:t>
      </w:r>
    </w:p>
    <w:p>
      <w:pPr>
        <w:pStyle w:val="Normal"/>
        <w:spacing w:lineRule="auto" w:line="240" w:before="0" w:after="0"/>
        <w:contextualSpacing/>
        <w:rPr>
          <w:rFonts w:cs="Times New Roman"/>
        </w:rPr>
      </w:pPr>
      <w:r>
        <w:rPr>
          <w:rFonts w:cs="Times New Roman"/>
        </w:rPr>
        <w:t>p - количество признаков,</w:t>
      </w:r>
    </w:p>
    <w:p>
      <w:pPr>
        <w:pStyle w:val="Normal"/>
        <w:spacing w:lineRule="auto" w:line="240" w:before="0" w:after="0"/>
        <w:contextualSpacing/>
        <w:rPr>
          <w:rFonts w:cs="Times New Roman"/>
        </w:rPr>
      </w:pPr>
      <w:r>
        <w:rPr>
          <w:rFonts w:cs="Times New Roman"/>
        </w:rPr>
        <w:t>y</w:t>
      </w:r>
      <w:r>
        <w:rPr>
          <w:rFonts w:cs="Times New Roman"/>
          <w:vertAlign w:val="subscript"/>
        </w:rPr>
        <w:t>i</w:t>
      </w:r>
      <w:r>
        <w:rPr>
          <w:rFonts w:cs="Times New Roman"/>
        </w:rPr>
        <w:t xml:space="preserve"> - целевая переменная для i-го наблюдения,</w:t>
      </w:r>
    </w:p>
    <w:p>
      <w:pPr>
        <w:pStyle w:val="Normal"/>
        <w:spacing w:lineRule="auto" w:line="240" w:before="0" w:after="0"/>
        <w:contextualSpacing/>
        <w:rPr>
          <w:rFonts w:cs="Times New Roman"/>
        </w:rPr>
      </w:pPr>
      <w:r>
        <w:rPr>
          <w:rFonts w:cs="Times New Roman"/>
        </w:rPr>
        <w:t>x</w:t>
      </w:r>
      <w:r>
        <w:rPr>
          <w:rFonts w:cs="Times New Roman"/>
          <w:vertAlign w:val="subscript"/>
        </w:rPr>
        <w:t>ij</w:t>
      </w:r>
      <w:r>
        <w:rPr>
          <w:rFonts w:cs="Times New Roman"/>
        </w:rPr>
        <w:t>- значение j-го признака для i-го наблюдения,</w:t>
      </w:r>
    </w:p>
    <w:p>
      <w:pPr>
        <w:pStyle w:val="Normal"/>
        <w:spacing w:lineRule="auto" w:line="240" w:before="0" w:after="0"/>
        <w:contextualSpacing/>
        <w:rPr>
          <w:rFonts w:cs="Times New Roman"/>
        </w:rPr>
      </w:pPr>
      <w:r>
        <w:rPr>
          <w:rFonts w:cs="Times New Roman"/>
        </w:rPr>
        <w:t>β</w:t>
      </w:r>
      <w:r>
        <w:rPr>
          <w:rFonts w:cs="Times New Roman"/>
          <w:vertAlign w:val="subscript"/>
        </w:rPr>
        <w:t>j</w:t>
      </w:r>
      <w:r>
        <w:rPr>
          <w:rFonts w:cs="Times New Roman"/>
        </w:rPr>
        <w:t>- коэффициент регрессии для j-го признака,</w:t>
      </w:r>
    </w:p>
    <w:p>
      <w:pPr>
        <w:pStyle w:val="Normal"/>
        <w:spacing w:lineRule="auto" w:line="240" w:before="0" w:after="0"/>
        <w:contextualSpacing/>
        <w:rPr>
          <w:rFonts w:cs="Times New Roman"/>
        </w:rPr>
      </w:pPr>
      <w:r>
        <w:rPr>
          <w:rFonts w:cs="Times New Roman"/>
        </w:rPr>
        <w:t xml:space="preserve">λ - параметр регуляризации.  </w:t>
      </w:r>
    </w:p>
    <w:p>
      <w:pPr>
        <w:pStyle w:val="Normal"/>
        <w:spacing w:lineRule="auto" w:line="240" w:before="0" w:after="0"/>
        <w:contextualSpacing/>
        <w:rPr>
          <w:rFonts w:cs="Times New Roman"/>
        </w:rPr>
      </w:pPr>
      <w:r>
        <w:rPr>
          <w:rFonts w:cs="Times New Roman"/>
        </w:rPr>
        <w:t>Параметр λ регулирует степень регуляризации. При увеличении λ Lasso уменьшает веса признаков, зануляя некоторые из них.</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t>4) Отбор сокращенного числа признаков после ранжирования: после применения Lasso и ранжирования признаков по их важности, следующим шагом является отбор сокращенного числа признаков. Этот этап позволяет выбрать оптимальное подмножество наиболее значимых признаков, снижая размерность данных и устраняя избыточность.</w:t>
      </w:r>
    </w:p>
    <w:p>
      <w:pPr>
        <w:pStyle w:val="Normal"/>
        <w:spacing w:lineRule="auto" w:line="240" w:before="0" w:after="0"/>
        <w:contextualSpacing/>
        <w:rPr>
          <w:rFonts w:cs="Times New Roman"/>
        </w:rPr>
      </w:pPr>
      <w:r>
        <w:rPr/>
        <w:t>Одним из подходов к отбору сокращенного числа признаков является установка порогового значения на веса признаков и отбор только тех, чьи веса превышают этот порог. Такой механизм позволяет создать более простую и интерпретируемую модель, которая все еще обладает высокой предсказательной силой.</w:t>
      </w:r>
    </w:p>
    <w:p>
      <w:pPr>
        <w:pStyle w:val="Normal"/>
        <w:spacing w:lineRule="auto" w:line="240" w:before="0" w:after="0"/>
        <w:contextualSpacing/>
        <w:rPr>
          <w:rFonts w:cs="Times New Roman"/>
        </w:rPr>
      </w:pPr>
      <w:r>
        <w:rPr/>
        <w:t>5) Объединение признаков для K бинарных классификаторов: признаки, выделенные для каждой из K бинарных задач классификации, объединяются. Этот этап обеспечивает комплексный и гармоничный подход к распознаванию эмоций в речевом сигнале, где каждая эмоция получает оптимальный вес в итоговой модели.</w:t>
      </w:r>
    </w:p>
    <w:p>
      <w:pPr>
        <w:pStyle w:val="Normal"/>
        <w:spacing w:lineRule="auto" w:line="240" w:before="0" w:after="0"/>
        <w:contextualSpacing/>
        <w:rPr>
          <w:rFonts w:cs="Times New Roman"/>
        </w:rPr>
      </w:pPr>
      <w:r>
        <w:rPr/>
        <w:t>Согласно предположению авторов такая стратегия отбора признаков может помочь не только обеспечивает точность в решении многоклассовой задачи, но и активно поспособствовать интерпретируемости модели, делая ее результаты более понятными и прозрачными.</w:t>
      </w:r>
    </w:p>
    <w:p>
      <w:pPr>
        <w:pStyle w:val="Normal"/>
        <w:spacing w:lineRule="auto" w:line="240" w:before="0" w:after="0"/>
        <w:contextualSpacing/>
        <w:rPr>
          <w:rFonts w:cs="Times New Roman"/>
        </w:rPr>
      </w:pPr>
      <w:r>
        <w:rPr/>
        <w:t xml:space="preserve">На начальном этапе в системе распознавания эмоций по речи выполняется предварительная обработка входных аудиоданных [1, 5]. В данной работе речевые признаки рассчитывались на основании МЧКК [8]. </w:t>
      </w:r>
    </w:p>
    <w:p>
      <w:pPr>
        <w:pStyle w:val="Normal"/>
        <w:spacing w:lineRule="auto" w:line="240" w:before="0" w:after="0"/>
        <w:contextualSpacing/>
        <w:rPr>
          <w:rFonts w:cs="Times New Roman"/>
        </w:rPr>
      </w:pPr>
      <w:r>
        <w:rPr/>
        <w:t xml:space="preserve">В итоговый набор </w:t>
      </w:r>
      <w:r>
        <w:rPr>
          <w:i/>
          <w:iCs/>
        </w:rPr>
        <w:t>исходных признаков</w:t>
      </w:r>
      <w:r>
        <w:rPr/>
        <w:t xml:space="preserve"> были включены среднее значение МЧКК ( признаков), среднеквадратичное отклонение МЧКК ( признаков), среднее от первой и второй производных от МЧКК (признаков), их среднеквадратическое отклонение (), а также коэффициент асимметрии, эксцесс и межквантильный размах (по  признаков для каждой характеристики соответственно). Таким образом, для каждого аудиофайла мы получаем  -компонентный вектор надсегментных признаков МЧКК.</w:t>
      </w:r>
    </w:p>
    <w:p>
      <w:pPr>
        <w:pStyle w:val="Normal"/>
        <w:spacing w:lineRule="auto" w:line="240" w:before="0" w:after="0"/>
        <w:contextualSpacing/>
        <w:rPr>
          <w:rFonts w:cs="Times New Roman"/>
        </w:rPr>
      </w:pPr>
      <w:r>
        <w:rPr/>
        <w:t>Полученный базовый набор признаков далее подавался на вход системе, которая включала в себя метод Lasso для ранжирования признаков и отбора оптимального подмножества характеристик, как было сказано выше.</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highlight w:val="yellow"/>
        </w:rPr>
      </w:pPr>
      <w:r>
        <w:rPr>
          <w:rFonts w:cs="Times New Roman"/>
          <w:highlight w:val="yellow"/>
        </w:rPr>
        <w:t>На рис. 1</w:t>
      </w:r>
      <w:r>
        <w:rPr>
          <w:rFonts w:cs="Times New Roman"/>
          <w:highlight w:val="yellow"/>
        </w:rPr>
        <w:fldChar w:fldCharType="begin"/>
      </w:r>
      <w:r>
        <w:rPr>
          <w:highlight w:val="yellow"/>
          <w:rFonts w:cs="Times New Roman"/>
        </w:rPr>
        <w:instrText xml:space="preserve"> REF _Ref124935999 \h </w:instrText>
      </w:r>
      <w:r>
        <w:rPr>
          <w:highlight w:val="yellow"/>
          <w:rFonts w:cs="Times New Roman"/>
        </w:rPr>
        <w:fldChar w:fldCharType="separate"/>
      </w:r>
      <w:r>
        <w:rPr>
          <w:highlight w:val="yellow"/>
          <w:rFonts w:cs="Times New Roman"/>
        </w:rPr>
      </w:r>
      <w:r>
        <w:rPr>
          <w:highlight w:val="yellow"/>
          <w:rFonts w:cs="Times New Roman"/>
        </w:rPr>
        <w:fldChar w:fldCharType="end"/>
      </w:r>
      <w:r>
        <w:rPr>
          <w:rFonts w:cs="Times New Roman"/>
          <w:highlight w:val="yellow"/>
        </w:rPr>
        <w:t xml:space="preserve"> показана общая схема применения многомасштабного преобразования для слияния изображений.</w:t>
      </w:r>
    </w:p>
    <w:p>
      <w:pPr>
        <w:pStyle w:val="Style15"/>
        <w:rPr>
          <w:highlight w:val="yellow"/>
        </w:rPr>
      </w:pPr>
      <w:r>
        <w:rPr/>
        <w:drawing>
          <wp:inline distT="0" distB="0" distL="0" distR="0">
            <wp:extent cx="3997325" cy="1689735"/>
            <wp:effectExtent l="0" t="0" r="0" b="0"/>
            <wp:docPr id="1"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
                    <pic:cNvPicPr>
                      <a:picLocks noChangeAspect="1" noChangeArrowheads="1"/>
                    </pic:cNvPicPr>
                  </pic:nvPicPr>
                  <pic:blipFill>
                    <a:blip r:embed="rId2"/>
                    <a:stretch>
                      <a:fillRect/>
                    </a:stretch>
                  </pic:blipFill>
                  <pic:spPr bwMode="auto">
                    <a:xfrm>
                      <a:off x="0" y="0"/>
                      <a:ext cx="3997325" cy="1689735"/>
                    </a:xfrm>
                    <a:prstGeom prst="rect">
                      <a:avLst/>
                    </a:prstGeom>
                  </pic:spPr>
                </pic:pic>
              </a:graphicData>
            </a:graphic>
          </wp:inline>
        </w:drawing>
      </w:r>
    </w:p>
    <w:p>
      <w:pPr>
        <w:pStyle w:val="Style15"/>
        <w:rPr/>
      </w:pPr>
      <w:r>
        <w:rPr>
          <w:highlight w:val="yellow"/>
        </w:rPr>
        <w:t>Рисунок </w:t>
      </w:r>
      <w:bookmarkStart w:id="0" w:name="_Ref124935999"/>
      <w:bookmarkEnd w:id="0"/>
      <w:r>
        <w:rPr>
          <w:highlight w:val="yellow"/>
        </w:rPr>
        <w:fldChar w:fldCharType="begin"/>
      </w:r>
      <w:r>
        <w:rPr>
          <w:highlight w:val="yellow"/>
        </w:rPr>
        <w:instrText xml:space="preserve"> SEQ Рисунок \* ARABIC </w:instrText>
      </w:r>
      <w:r>
        <w:rPr>
          <w:highlight w:val="yellow"/>
        </w:rPr>
        <w:fldChar w:fldCharType="separate"/>
      </w:r>
      <w:r>
        <w:rPr>
          <w:highlight w:val="yellow"/>
        </w:rPr>
        <w:t>1</w:t>
      </w:r>
      <w:r>
        <w:rPr>
          <w:highlight w:val="yellow"/>
        </w:rPr>
        <w:fldChar w:fldCharType="end"/>
      </w:r>
      <w:r>
        <w:rPr>
          <w:highlight w:val="yellow"/>
        </w:rPr>
        <w:t xml:space="preserve"> – Схема слияния изображения</w:t>
      </w:r>
    </w:p>
    <w:p>
      <w:pPr>
        <w:pStyle w:val="Heading1"/>
        <w:rPr/>
      </w:pPr>
      <w:r>
        <w:rPr/>
      </w:r>
    </w:p>
    <w:p>
      <w:pPr>
        <w:pStyle w:val="Heading1"/>
        <w:rPr/>
      </w:pPr>
      <w:r>
        <w:rPr/>
        <w:t>Заголовок 1.</w:t>
      </w:r>
    </w:p>
    <w:p>
      <w:pPr>
        <w:pStyle w:val="Normal"/>
        <w:rPr/>
      </w:pPr>
      <w:r>
        <w:rPr/>
      </w:r>
    </w:p>
    <w:p>
      <w:pPr>
        <w:pStyle w:val="Normal"/>
        <w:rPr/>
      </w:pPr>
      <w:r>
        <w:rPr/>
      </w:r>
    </w:p>
    <w:p>
      <w:pPr>
        <w:pStyle w:val="Normal"/>
        <w:rPr/>
      </w:pPr>
      <w:r>
        <w:rPr/>
        <w:t>Общий принцип построения правил слияния заключается в обеспечении максимальной сохранности всех важных признаков, таких как границы и края. В [</w:t>
      </w:r>
      <w:r>
        <w:rPr>
          <w:rFonts w:cs="Times New Roman"/>
        </w:rPr>
        <w:t>5</w:t>
      </w:r>
      <w:r>
        <w:rPr/>
        <w:t>] предложен следующие правила слияния:</w:t>
      </w:r>
    </w:p>
    <w:tbl>
      <w:tblPr>
        <w:tblStyle w:val="11"/>
        <w:tblW w:w="912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363"/>
        <w:gridCol w:w="757"/>
      </w:tblGrid>
      <w:tr>
        <w:trPr/>
        <w:tc>
          <w:tcPr>
            <w:tcW w:w="8363" w:type="dxa"/>
            <w:tcBorders>
              <w:top w:val="nil"/>
              <w:left w:val="nil"/>
              <w:bottom w:val="nil"/>
              <w:right w:val="nil"/>
            </w:tcBorders>
          </w:tcPr>
          <w:p>
            <w:pPr>
              <w:pStyle w:val="Style16"/>
              <w:widowControl/>
              <w:spacing w:before="0" w:after="0"/>
              <w:jc w:val="center"/>
              <w:rPr>
                <w:rFonts w:eastAsia="" w:eastAsiaTheme="minorEastAsia"/>
                <w:highlight w:val="yellow"/>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F</m:t>
                    </m:r>
                  </m:sub>
                </m:sSub>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B</m:t>
                        </m:r>
                      </m:sub>
                    </m:sSub>
                  </m:e>
                </m:d>
                <m:r>
                  <w:rPr>
                    <w:rFonts w:ascii="Cambria Math" w:hAnsi="Cambria Math"/>
                  </w:rPr>
                  <m:t xml:space="preserve">,</m:t>
                </m:r>
              </m:oMath>
            </m:oMathPara>
          </w:p>
        </w:tc>
        <w:tc>
          <w:tcPr>
            <w:tcW w:w="757" w:type="dxa"/>
            <w:tcBorders>
              <w:top w:val="nil"/>
              <w:left w:val="nil"/>
              <w:bottom w:val="nil"/>
              <w:right w:val="nil"/>
            </w:tcBorders>
            <w:vAlign w:val="center"/>
          </w:tcPr>
          <w:p>
            <w:pPr>
              <w:pStyle w:val="Style17"/>
              <w:widowControl/>
              <w:spacing w:before="0" w:after="0"/>
              <w:rPr>
                <w:highlight w:val="yellow"/>
              </w:rPr>
            </w:pPr>
            <w:bookmarkStart w:id="1" w:name="_Ref127985134"/>
            <w:r>
              <w:rPr>
                <w:rFonts w:eastAsia="Calibri" w:cs=""/>
                <w:kern w:val="0"/>
                <w:szCs w:val="22"/>
                <w:lang w:val="ru-RU" w:eastAsia="en-US" w:bidi="ar-SA"/>
              </w:rPr>
              <w:t>(</w:t>
            </w:r>
            <w:r>
              <w:rPr>
                <w:rFonts w:eastAsia="Calibri" w:cs=""/>
                <w:kern w:val="0"/>
                <w:szCs w:val="22"/>
                <w:lang w:val="ru-RU" w:eastAsia="en-US" w:bidi="ar-SA"/>
              </w:rPr>
              <w:fldChar w:fldCharType="begin"/>
            </w:r>
            <w:r>
              <w:rPr>
                <w:kern w:val="0"/>
                <w:szCs w:val="22"/>
                <w:rFonts w:eastAsia="Calibri" w:cs=""/>
                <w:lang w:val="ru-RU" w:eastAsia="en-US" w:bidi="ar-SA"/>
              </w:rPr>
              <w:instrText xml:space="preserve"> SEQ Формула \* ARABIC </w:instrText>
            </w:r>
            <w:r>
              <w:rPr>
                <w:kern w:val="0"/>
                <w:szCs w:val="22"/>
                <w:rFonts w:eastAsia="Calibri" w:cs=""/>
                <w:lang w:val="ru-RU" w:eastAsia="en-US" w:bidi="ar-SA"/>
              </w:rPr>
              <w:fldChar w:fldCharType="separate"/>
            </w:r>
            <w:r>
              <w:rPr>
                <w:kern w:val="0"/>
                <w:szCs w:val="22"/>
                <w:rFonts w:eastAsia="Calibri" w:cs=""/>
                <w:lang w:val="ru-RU" w:eastAsia="en-US" w:bidi="ar-SA"/>
              </w:rPr>
              <w:t>1</w:t>
            </w:r>
            <w:r>
              <w:rPr>
                <w:kern w:val="0"/>
                <w:szCs w:val="22"/>
                <w:rFonts w:eastAsia="Calibri" w:cs=""/>
                <w:lang w:val="ru-RU" w:eastAsia="en-US" w:bidi="ar-SA"/>
              </w:rPr>
              <w:fldChar w:fldCharType="end"/>
            </w:r>
            <w:bookmarkEnd w:id="1"/>
            <w:r>
              <w:rPr>
                <w:rFonts w:eastAsia="Calibri" w:cs=""/>
                <w:kern w:val="0"/>
                <w:szCs w:val="22"/>
                <w:lang w:val="ru-RU" w:eastAsia="en-US" w:bidi="ar-SA"/>
              </w:rPr>
              <w:t>)</w:t>
            </w:r>
          </w:p>
        </w:tc>
      </w:tr>
      <w:tr>
        <w:trPr/>
        <w:tc>
          <w:tcPr>
            <w:tcW w:w="8363" w:type="dxa"/>
            <w:tcBorders>
              <w:top w:val="nil"/>
              <w:left w:val="nil"/>
              <w:bottom w:val="nil"/>
              <w:right w:val="nil"/>
            </w:tcBorders>
          </w:tcPr>
          <w:p>
            <w:pPr>
              <w:pStyle w:val="Style16"/>
              <w:widowControl/>
              <w:spacing w:before="0" w:after="0"/>
              <w:jc w:val="center"/>
              <w:rPr>
                <w:rFonts w:eastAsia="" w:eastAsiaTheme="minorEastAsia"/>
                <w:highlight w:val="yellow"/>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F</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m:t>
                        </m:r>
                      </m:sub>
                    </m:sSub>
                  </m:e>
                </m:d>
                <m:r>
                  <w:rPr>
                    <w:rFonts w:ascii="Cambria Math" w:hAnsi="Cambria Math"/>
                  </w:rPr>
                  <m:t xml:space="preserve">,</m:t>
                </m:r>
                <m:sSub>
                  <m:e>
                    <m:r>
                      <w:rPr>
                        <w:rFonts w:ascii="Cambria Math" w:hAnsi="Cambria Math"/>
                      </w:rPr>
                      <m:t xml:space="preserve">H</m:t>
                    </m:r>
                  </m:e>
                  <m:sub>
                    <m:r>
                      <w:rPr>
                        <w:rFonts w:ascii="Cambria Math" w:hAnsi="Cambria Math"/>
                      </w:rPr>
                      <m:t xml:space="preserve">F</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B</m:t>
                        </m:r>
                      </m:sub>
                    </m:sSub>
                  </m:e>
                </m:d>
                <m:r>
                  <w:rPr>
                    <w:rFonts w:ascii="Cambria Math" w:hAnsi="Cambria Math"/>
                  </w:rPr>
                  <m:t xml:space="preserve">,</m:t>
                </m:r>
                <m:sSub>
                  <m:e>
                    <m:r>
                      <w:rPr>
                        <w:rFonts w:ascii="Cambria Math" w:hAnsi="Cambria Math"/>
                      </w:rPr>
                      <m:t xml:space="preserve">D</m:t>
                    </m:r>
                  </m:e>
                  <m:sub>
                    <m:r>
                      <w:rPr>
                        <w:rFonts w:ascii="Cambria Math" w:hAnsi="Cambria Math"/>
                      </w:rPr>
                      <m:t xml:space="preserve">F</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e>
                </m:d>
                <m:r>
                  <w:rPr>
                    <w:rFonts w:ascii="Cambria Math" w:hAnsi="Cambria Math"/>
                  </w:rPr>
                  <m:t xml:space="preserve">,</m:t>
                </m:r>
              </m:oMath>
            </m:oMathPara>
          </w:p>
        </w:tc>
        <w:tc>
          <w:tcPr>
            <w:tcW w:w="757" w:type="dxa"/>
            <w:tcBorders>
              <w:top w:val="nil"/>
              <w:left w:val="nil"/>
              <w:bottom w:val="nil"/>
              <w:right w:val="nil"/>
            </w:tcBorders>
            <w:vAlign w:val="center"/>
          </w:tcPr>
          <w:p>
            <w:pPr>
              <w:pStyle w:val="Style17"/>
              <w:widowControl/>
              <w:spacing w:before="0" w:after="0"/>
              <w:rPr>
                <w:highlight w:val="yellow"/>
              </w:rPr>
            </w:pPr>
            <w:bookmarkStart w:id="2" w:name="_Ref127985144"/>
            <w:r>
              <w:rPr>
                <w:rFonts w:eastAsia="Calibri" w:cs=""/>
                <w:kern w:val="0"/>
                <w:szCs w:val="22"/>
                <w:lang w:val="ru-RU" w:eastAsia="en-US" w:bidi="ar-SA"/>
              </w:rPr>
              <w:t>(</w:t>
            </w:r>
            <w:r>
              <w:rPr>
                <w:rFonts w:eastAsia="Calibri" w:cs=""/>
                <w:kern w:val="0"/>
                <w:szCs w:val="22"/>
                <w:lang w:val="ru-RU" w:eastAsia="en-US" w:bidi="ar-SA"/>
              </w:rPr>
              <w:fldChar w:fldCharType="begin"/>
            </w:r>
            <w:r>
              <w:rPr>
                <w:kern w:val="0"/>
                <w:szCs w:val="22"/>
                <w:rFonts w:eastAsia="Calibri" w:cs=""/>
                <w:lang w:val="ru-RU" w:eastAsia="en-US" w:bidi="ar-SA"/>
              </w:rPr>
              <w:instrText xml:space="preserve"> SEQ Формула \* ARABIC </w:instrText>
            </w:r>
            <w:r>
              <w:rPr>
                <w:kern w:val="0"/>
                <w:szCs w:val="22"/>
                <w:rFonts w:eastAsia="Calibri" w:cs=""/>
                <w:lang w:val="ru-RU" w:eastAsia="en-US" w:bidi="ar-SA"/>
              </w:rPr>
              <w:fldChar w:fldCharType="separate"/>
            </w:r>
            <w:r>
              <w:rPr>
                <w:kern w:val="0"/>
                <w:szCs w:val="22"/>
                <w:rFonts w:eastAsia="Calibri" w:cs=""/>
                <w:lang w:val="ru-RU" w:eastAsia="en-US" w:bidi="ar-SA"/>
              </w:rPr>
              <w:t>2</w:t>
            </w:r>
            <w:r>
              <w:rPr>
                <w:kern w:val="0"/>
                <w:szCs w:val="22"/>
                <w:rFonts w:eastAsia="Calibri" w:cs=""/>
                <w:lang w:val="ru-RU" w:eastAsia="en-US" w:bidi="ar-SA"/>
              </w:rPr>
              <w:fldChar w:fldCharType="end"/>
            </w:r>
            <w:bookmarkEnd w:id="2"/>
            <w:r>
              <w:rPr>
                <w:rFonts w:eastAsia="Calibri" w:cs=""/>
                <w:kern w:val="0"/>
                <w:szCs w:val="22"/>
                <w:lang w:val="ru-RU" w:eastAsia="en-US" w:bidi="ar-SA"/>
              </w:rPr>
              <w:t>)</w:t>
            </w:r>
          </w:p>
        </w:tc>
      </w:tr>
    </w:tbl>
    <w:p>
      <w:pPr>
        <w:pStyle w:val="Style20"/>
        <w:rPr>
          <w:i/>
          <w:i/>
        </w:rPr>
      </w:pPr>
      <w:r>
        <w:rPr/>
        <w:t xml:space="preserve">где </w:t>
      </w:r>
      <w:r>
        <w:rPr/>
      </w:r>
      <m:oMath xmlns:m="http://schemas.openxmlformats.org/officeDocument/2006/math">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X</m:t>
            </m:r>
          </m:sub>
        </m:sSub>
      </m:oMath>
      <w:r>
        <w:rPr>
          <w:rFonts w:eastAsia="" w:eastAsiaTheme="minorEastAsia"/>
        </w:rPr>
        <w:t xml:space="preserve"> – это соответствующие коэффициенты ДВП изображения </w:t>
      </w:r>
      <w:r>
        <w:rPr/>
      </w:r>
      <m:oMath xmlns:m="http://schemas.openxmlformats.org/officeDocument/2006/math">
        <m:r>
          <w:rPr>
            <w:rFonts w:ascii="Cambria Math" w:hAnsi="Cambria Math"/>
          </w:rPr>
          <m:t xml:space="preserve">X</m:t>
        </m:r>
      </m:oMath>
      <w:r>
        <w:rPr>
          <w:rFonts w:eastAsia="" w:eastAsiaTheme="minorEastAsia"/>
        </w:rPr>
        <w:t>.</w:t>
      </w:r>
    </w:p>
    <w:p>
      <w:pPr>
        <w:pStyle w:val="Normal"/>
        <w:rPr/>
      </w:pPr>
      <w:r>
        <w:rPr/>
        <w:t xml:space="preserve">Согласно </w:t>
      </w:r>
      <w:r>
        <w:rPr/>
        <w:fldChar w:fldCharType="begin"/>
      </w:r>
      <w:r>
        <w:rPr/>
        <w:instrText xml:space="preserve"> REF _Ref127985134 \h </w:instrText>
      </w:r>
      <w:r>
        <w:rPr/>
        <w:fldChar w:fldCharType="separate"/>
      </w:r>
      <w:r>
        <w:rPr/>
        <w:t>(1</w:t>
      </w:r>
      <w:r>
        <w:rPr/>
        <w:fldChar w:fldCharType="end"/>
      </w:r>
      <w:r>
        <w:rPr/>
        <w:t xml:space="preserve">) НЧ-компоненты, отвечающие за крупные детали объединяются усреднением. Выражение </w:t>
      </w:r>
      <w:r>
        <w:rPr/>
        <w:fldChar w:fldCharType="begin"/>
      </w:r>
      <w:r>
        <w:rPr/>
        <w:instrText xml:space="preserve"> REF _Ref127985144 \h </w:instrText>
      </w:r>
      <w:r>
        <w:rPr/>
        <w:fldChar w:fldCharType="separate"/>
      </w:r>
      <w:r>
        <w:rPr/>
        <w:t>(2</w:t>
      </w:r>
      <w:r>
        <w:rPr/>
        <w:fldChar w:fldCharType="end"/>
      </w:r>
      <w:r>
        <w:rPr/>
        <w:t xml:space="preserve">) показывает, что слияние ВЧ-коэффициентов ДВП выполняется путем расчета максимума. </w:t>
      </w:r>
    </w:p>
    <w:p>
      <w:pPr>
        <w:pStyle w:val="Normal"/>
        <w:rPr/>
      </w:pPr>
      <w:r>
        <w:rPr/>
      </w:r>
    </w:p>
    <w:p>
      <w:pPr>
        <w:pStyle w:val="Normal"/>
        <w:rPr/>
      </w:pPr>
      <w:r>
        <w:rPr/>
      </w:r>
    </w:p>
    <w:p>
      <w:pPr>
        <w:pStyle w:val="Heading1"/>
        <w:rPr/>
      </w:pPr>
      <w:r>
        <w:rPr/>
        <w:t>Разреженное представление изображения в пространстве максимумов модуля вейвлет-преобразования.</w:t>
      </w:r>
    </w:p>
    <w:p>
      <w:pPr>
        <w:pStyle w:val="Style20"/>
        <w:rPr/>
      </w:pPr>
      <w:r>
        <w:rPr/>
      </w:r>
    </w:p>
    <w:p>
      <w:pPr>
        <w:pStyle w:val="Normal"/>
        <w:spacing w:lineRule="auto" w:line="240" w:before="0" w:after="0"/>
        <w:contextualSpacing/>
        <w:rPr>
          <w:rStyle w:val="1"/>
        </w:rPr>
      </w:pPr>
      <w:r>
        <w:rPr>
          <w:rStyle w:val="1"/>
        </w:rPr>
        <w:t>Результаты экспериментов.</w:t>
      </w:r>
    </w:p>
    <w:p>
      <w:pPr>
        <w:pStyle w:val="BodyText"/>
        <w:spacing w:lineRule="auto" w:line="240" w:before="0" w:after="0"/>
        <w:contextualSpacing/>
        <w:rPr/>
      </w:pPr>
      <w:r>
        <w:rPr/>
      </w:r>
    </w:p>
    <w:p>
      <w:pPr>
        <w:pStyle w:val="BodyText"/>
        <w:spacing w:lineRule="auto" w:line="240" w:before="0" w:after="0"/>
        <w:contextualSpacing/>
        <w:rPr/>
      </w:pPr>
      <w:r>
        <w:rPr/>
      </w:r>
    </w:p>
    <w:p>
      <w:pPr>
        <w:pStyle w:val="Heading1"/>
        <w:rPr/>
      </w:pPr>
      <w:bookmarkStart w:id="3" w:name="docs-internal-guid-80562429-7fff-a6b1-61"/>
      <w:bookmarkEnd w:id="3"/>
      <w:r>
        <w:rPr/>
        <w:t>Заключение.</w:t>
      </w:r>
    </w:p>
    <w:p>
      <w:pPr>
        <w:pStyle w:val="BodyText"/>
        <w:rPr>
          <w:rFonts w:cs="Times New Roman"/>
          <w:i/>
          <w:i/>
        </w:rPr>
      </w:pPr>
      <w:r>
        <w:rPr>
          <w:rFonts w:cs="Times New Roman"/>
          <w:i/>
        </w:rPr>
      </w:r>
    </w:p>
    <w:p>
      <w:pPr>
        <w:pStyle w:val="Normal"/>
        <w:spacing w:lineRule="auto" w:line="240" w:before="0" w:after="0"/>
        <w:contextualSpacing/>
        <w:jc w:val="center"/>
        <w:rPr>
          <w:rFonts w:cs="Times New Roman"/>
          <w:b/>
          <w:highlight w:val="yellow"/>
        </w:rPr>
      </w:pPr>
      <w:r>
        <w:rPr>
          <w:rFonts w:cs="Times New Roman"/>
          <w:b/>
          <w:highlight w:val="yellow"/>
        </w:rPr>
        <w:t>Литература</w:t>
      </w:r>
    </w:p>
    <w:p>
      <w:pPr>
        <w:pStyle w:val="ListParagraph"/>
        <w:numPr>
          <w:ilvl w:val="0"/>
          <w:numId w:val="1"/>
        </w:numPr>
        <w:spacing w:lineRule="auto" w:line="240"/>
        <w:ind w:firstLine="284" w:left="0"/>
        <w:rPr>
          <w:rFonts w:cs="Times New Roman"/>
          <w:highlight w:val="yellow"/>
        </w:rPr>
      </w:pPr>
      <w:r>
        <w:rPr>
          <w:rFonts w:cs="Times New Roman"/>
          <w:highlight w:val="yellow"/>
        </w:rPr>
        <w:t>Хлесткин А. Ю. Методы формирования мультимодального изображения //Научные труды SWorld. – 2014. – Т. 4. – №. 4. – С. 14-18.</w:t>
      </w:r>
    </w:p>
    <w:p>
      <w:pPr>
        <w:pStyle w:val="ListParagraph"/>
        <w:numPr>
          <w:ilvl w:val="0"/>
          <w:numId w:val="1"/>
        </w:numPr>
        <w:spacing w:lineRule="auto" w:line="240"/>
        <w:ind w:firstLine="284" w:left="0"/>
        <w:rPr>
          <w:rFonts w:cs="Times New Roman"/>
          <w:highlight w:val="yellow"/>
          <w:lang w:val="en-US"/>
        </w:rPr>
      </w:pPr>
      <w:r>
        <w:rPr>
          <w:rFonts w:cs="Times New Roman"/>
          <w:highlight w:val="yellow"/>
          <w:lang w:val="en-US"/>
        </w:rPr>
        <w:t>Li S. et al. Pixel-level image fusion: A survey of the state of the art // Information Fusion. – 2017. – vol. 33. – P. 100-112.</w:t>
      </w:r>
    </w:p>
    <w:p>
      <w:pPr>
        <w:pStyle w:val="ListParagraph"/>
        <w:numPr>
          <w:ilvl w:val="0"/>
          <w:numId w:val="1"/>
        </w:numPr>
        <w:spacing w:lineRule="auto" w:line="240"/>
        <w:ind w:firstLine="284" w:left="0"/>
        <w:rPr>
          <w:rFonts w:cs="Times New Roman"/>
          <w:highlight w:val="yellow"/>
          <w:lang w:val="en-US"/>
        </w:rPr>
      </w:pPr>
      <w:r>
        <w:rPr>
          <w:rFonts w:cs="Times New Roman"/>
          <w:highlight w:val="yellow"/>
          <w:lang w:val="en-US"/>
        </w:rPr>
        <w:t>De Silva D. et al. Wavelet based edge feature enhancement for convolutional neural networks //Eleventh International Conference on Machine Vision (ICMV 2018). – SPIE, 2019. – P. 751-760.</w:t>
      </w:r>
    </w:p>
    <w:p>
      <w:pPr>
        <w:pStyle w:val="ListParagraph"/>
        <w:numPr>
          <w:ilvl w:val="0"/>
          <w:numId w:val="1"/>
        </w:numPr>
        <w:spacing w:lineRule="auto" w:line="240"/>
        <w:ind w:firstLine="284" w:left="0"/>
        <w:rPr>
          <w:rFonts w:cs="Times New Roman"/>
          <w:highlight w:val="yellow"/>
          <w:lang w:val="en-US"/>
        </w:rPr>
      </w:pPr>
      <w:r>
        <w:rPr>
          <w:highlight w:val="yellow"/>
          <w:lang w:val="en-US"/>
        </w:rPr>
        <w:t>Structurally orthogonal finite precision FPGA implementation of block-lifting-based quaternionic paraunitary filter banks for L2L image coding / N.A. Petrovsky, E.V. Rybenkov, A.A. Petrovsky // Digital Signal Processing (DSP’2017): Proc. 22nd Int. Conf., London, UK, Aug. 23-25. – 2017 – 5 P.</w:t>
      </w:r>
    </w:p>
    <w:p>
      <w:pPr>
        <w:pStyle w:val="ListParagraph"/>
        <w:numPr>
          <w:ilvl w:val="0"/>
          <w:numId w:val="1"/>
        </w:numPr>
        <w:spacing w:lineRule="auto" w:line="240"/>
        <w:ind w:firstLine="284" w:left="0"/>
        <w:rPr>
          <w:rFonts w:cs="Times New Roman"/>
          <w:highlight w:val="yellow"/>
        </w:rPr>
      </w:pPr>
      <w:r>
        <w:rPr>
          <w:rFonts w:cs="Times New Roman"/>
          <w:highlight w:val="yellow"/>
          <w:lang w:val="en-US"/>
        </w:rPr>
        <w:t xml:space="preserve">Qu G., Zhang D., Yan P. Medical image fusion by wavelet transform modulus maxima //Optics Express. – 2001. – </w:t>
      </w:r>
      <w:r>
        <w:rPr>
          <w:rFonts w:cs="Times New Roman"/>
          <w:highlight w:val="yellow"/>
        </w:rPr>
        <w:t>Т</w:t>
      </w:r>
      <w:r>
        <w:rPr>
          <w:rFonts w:cs="Times New Roman"/>
          <w:highlight w:val="yellow"/>
          <w:lang w:val="en-US"/>
        </w:rPr>
        <w:t xml:space="preserve">. 9. – №. </w:t>
      </w:r>
      <w:r>
        <w:rPr>
          <w:rFonts w:cs="Times New Roman"/>
          <w:highlight w:val="yellow"/>
        </w:rPr>
        <w:t>4. – С. 184-190.</w:t>
      </w:r>
    </w:p>
    <w:p>
      <w:pPr>
        <w:pStyle w:val="ListParagraph"/>
        <w:numPr>
          <w:ilvl w:val="0"/>
          <w:numId w:val="1"/>
        </w:numPr>
        <w:spacing w:lineRule="auto" w:line="240"/>
        <w:ind w:firstLine="284" w:left="0"/>
        <w:rPr>
          <w:rFonts w:cs="Times New Roman"/>
          <w:highlight w:val="yellow"/>
        </w:rPr>
      </w:pPr>
      <w:r>
        <w:rPr>
          <w:highlight w:val="yellow"/>
        </w:rPr>
        <w:t>Дворкович, В.П. Новый подход к использованию вейвлет-фильтров при обработке изображений / В.П.</w:t>
      </w:r>
      <w:r>
        <w:rPr>
          <w:highlight w:val="yellow"/>
          <w:lang w:val="en-US"/>
        </w:rPr>
        <w:t> </w:t>
      </w:r>
      <w:r>
        <w:rPr>
          <w:highlight w:val="yellow"/>
        </w:rPr>
        <w:t>Дворкович, А.В. Гильманшин // Цифровая обработка сигналов – 2008 – № 1 – С.</w:t>
      </w:r>
      <w:r>
        <w:rPr>
          <w:highlight w:val="yellow"/>
          <w:lang w:val="en-US"/>
        </w:rPr>
        <w:t> </w:t>
      </w:r>
      <w:r>
        <w:rPr>
          <w:highlight w:val="yellow"/>
        </w:rPr>
        <w:t>37–42.</w:t>
      </w:r>
    </w:p>
    <w:p>
      <w:pPr>
        <w:pStyle w:val="ListParagraph"/>
        <w:numPr>
          <w:ilvl w:val="0"/>
          <w:numId w:val="1"/>
        </w:numPr>
        <w:spacing w:lineRule="auto" w:line="240"/>
        <w:ind w:firstLine="284" w:left="0"/>
        <w:rPr>
          <w:rFonts w:cs="Times New Roman"/>
          <w:highlight w:val="yellow"/>
        </w:rPr>
      </w:pPr>
      <w:r>
        <w:rPr>
          <w:highlight w:val="yellow"/>
        </w:rPr>
        <w:t xml:space="preserve">Парфенюк М., Петровский А.А. Параунитарные банки фильтров на основе алгебры кватернионов: теория и применение // Цифровая обработка сигналов – 2008 – № 1 – </w:t>
      </w:r>
      <w:r>
        <w:rPr>
          <w:highlight w:val="yellow"/>
          <w:lang w:val="en-US"/>
        </w:rPr>
        <w:t>C</w:t>
      </w:r>
      <w:r>
        <w:rPr>
          <w:highlight w:val="yellow"/>
        </w:rPr>
        <w:t>.</w:t>
      </w:r>
      <w:r>
        <w:rPr>
          <w:highlight w:val="yellow"/>
          <w:lang w:val="en-US"/>
        </w:rPr>
        <w:t> </w:t>
      </w:r>
      <w:r>
        <w:rPr>
          <w:highlight w:val="yellow"/>
        </w:rPr>
        <w:t>22-36.</w:t>
      </w:r>
    </w:p>
    <w:p>
      <w:pPr>
        <w:pStyle w:val="ListParagraph"/>
        <w:numPr>
          <w:ilvl w:val="0"/>
          <w:numId w:val="1"/>
        </w:numPr>
        <w:spacing w:lineRule="auto" w:line="240"/>
        <w:ind w:firstLine="284" w:left="0"/>
        <w:rPr>
          <w:rFonts w:cs="Times New Roman"/>
          <w:highlight w:val="yellow"/>
          <w:lang w:val="en-US"/>
        </w:rPr>
      </w:pPr>
      <w:r>
        <w:rPr>
          <w:rFonts w:cs="Times New Roman"/>
          <w:highlight w:val="yellow"/>
          <w:lang w:val="en-US"/>
        </w:rPr>
        <w:t>Qu G., Zhang D., Yan P. Information measure for performance of image fusion //Electronics letters. – 2002. – vol. 38. – №. 7. – P. 313–315.</w:t>
      </w:r>
    </w:p>
    <w:p>
      <w:pPr>
        <w:pStyle w:val="ListParagraph"/>
        <w:numPr>
          <w:ilvl w:val="0"/>
          <w:numId w:val="1"/>
        </w:numPr>
        <w:spacing w:lineRule="auto" w:line="240"/>
        <w:ind w:firstLine="284" w:left="0"/>
        <w:rPr>
          <w:rFonts w:cs="Times New Roman"/>
          <w:highlight w:val="yellow"/>
        </w:rPr>
      </w:pPr>
      <w:r>
        <w:rPr>
          <w:rFonts w:cs="Times New Roman"/>
          <w:color w:val="000000"/>
          <w:highlight w:val="yellow"/>
          <w:lang w:val="en-US"/>
        </w:rPr>
        <w:t>The</w:t>
      </w:r>
      <w:r>
        <w:rPr>
          <w:rFonts w:cs="Times New Roman"/>
          <w:color w:val="000000"/>
          <w:highlight w:val="yellow"/>
        </w:rPr>
        <w:t xml:space="preserve"> </w:t>
      </w:r>
      <w:r>
        <w:rPr>
          <w:rFonts w:cs="Times New Roman"/>
          <w:highlight w:val="yellow"/>
          <w:lang w:val="en-US"/>
        </w:rPr>
        <w:t>whole</w:t>
      </w:r>
      <w:r>
        <w:rPr>
          <w:rFonts w:cs="Times New Roman"/>
          <w:color w:val="000000"/>
          <w:highlight w:val="yellow"/>
        </w:rPr>
        <w:t xml:space="preserve"> </w:t>
      </w:r>
      <w:r>
        <w:rPr>
          <w:rFonts w:cs="Times New Roman"/>
          <w:color w:val="000000"/>
          <w:highlight w:val="yellow"/>
          <w:lang w:val="en-US"/>
        </w:rPr>
        <w:t>brain</w:t>
      </w:r>
      <w:r>
        <w:rPr>
          <w:rFonts w:cs="Times New Roman"/>
          <w:color w:val="000000"/>
          <w:highlight w:val="yellow"/>
        </w:rPr>
        <w:t xml:space="preserve"> </w:t>
      </w:r>
      <w:r>
        <w:rPr>
          <w:rFonts w:cs="Times New Roman"/>
          <w:color w:val="000000"/>
          <w:highlight w:val="yellow"/>
          <w:lang w:val="en-US"/>
        </w:rPr>
        <w:t>atlas</w:t>
      </w:r>
      <w:r>
        <w:rPr>
          <w:rFonts w:cs="Times New Roman"/>
          <w:highlight w:val="yellow"/>
        </w:rPr>
        <w:t xml:space="preserve"> [Электронный ресурс]. – 2023. – Режим доступа: </w:t>
      </w:r>
      <w:hyperlink r:id="rId3">
        <w:r>
          <w:rPr>
            <w:rStyle w:val="Hyperlink"/>
            <w:rFonts w:cs="Times New Roman"/>
            <w:highlight w:val="yellow"/>
            <w:lang w:val="en-US"/>
          </w:rPr>
          <w:t>http</w:t>
        </w:r>
        <w:r>
          <w:rPr>
            <w:rStyle w:val="Hyperlink"/>
            <w:rFonts w:cs="Times New Roman"/>
            <w:highlight w:val="yellow"/>
          </w:rPr>
          <w:t>://</w:t>
        </w:r>
        <w:r>
          <w:rPr>
            <w:rStyle w:val="Hyperlink"/>
            <w:rFonts w:cs="Times New Roman"/>
            <w:highlight w:val="yellow"/>
            <w:lang w:val="en-US"/>
          </w:rPr>
          <w:t>www</w:t>
        </w:r>
        <w:r>
          <w:rPr>
            <w:rStyle w:val="Hyperlink"/>
            <w:rFonts w:cs="Times New Roman"/>
            <w:highlight w:val="yellow"/>
          </w:rPr>
          <w:t>.</w:t>
        </w:r>
        <w:r>
          <w:rPr>
            <w:rStyle w:val="Hyperlink"/>
            <w:rFonts w:cs="Times New Roman"/>
            <w:highlight w:val="yellow"/>
            <w:lang w:val="en-US"/>
          </w:rPr>
          <w:t>med</w:t>
        </w:r>
        <w:r>
          <w:rPr>
            <w:rStyle w:val="Hyperlink"/>
            <w:rFonts w:cs="Times New Roman"/>
            <w:highlight w:val="yellow"/>
          </w:rPr>
          <w:t>.</w:t>
        </w:r>
        <w:r>
          <w:rPr>
            <w:rStyle w:val="Hyperlink"/>
            <w:rFonts w:cs="Times New Roman"/>
            <w:highlight w:val="yellow"/>
            <w:lang w:val="en-US"/>
          </w:rPr>
          <w:t>harvard</w:t>
        </w:r>
        <w:r>
          <w:rPr>
            <w:rStyle w:val="Hyperlink"/>
            <w:rFonts w:cs="Times New Roman"/>
            <w:highlight w:val="yellow"/>
          </w:rPr>
          <w:t>.</w:t>
        </w:r>
        <w:r>
          <w:rPr>
            <w:rStyle w:val="Hyperlink"/>
            <w:rFonts w:cs="Times New Roman"/>
            <w:highlight w:val="yellow"/>
            <w:lang w:val="en-US"/>
          </w:rPr>
          <w:t>edu</w:t>
        </w:r>
        <w:r>
          <w:rPr>
            <w:rStyle w:val="Hyperlink"/>
            <w:rFonts w:cs="Times New Roman"/>
            <w:highlight w:val="yellow"/>
          </w:rPr>
          <w:t>/</w:t>
        </w:r>
        <w:r>
          <w:rPr>
            <w:rStyle w:val="Hyperlink"/>
            <w:rFonts w:cs="Times New Roman"/>
            <w:highlight w:val="yellow"/>
            <w:lang w:val="en-US"/>
          </w:rPr>
          <w:t>aanlib</w:t>
        </w:r>
        <w:r>
          <w:rPr>
            <w:rStyle w:val="Hyperlink"/>
            <w:rFonts w:cs="Times New Roman"/>
            <w:highlight w:val="yellow"/>
          </w:rPr>
          <w:t>/</w:t>
        </w:r>
        <w:r>
          <w:rPr>
            <w:rStyle w:val="Hyperlink"/>
            <w:rFonts w:cs="Times New Roman"/>
            <w:highlight w:val="yellow"/>
            <w:lang w:val="en-US"/>
          </w:rPr>
          <w:t>home</w:t>
        </w:r>
        <w:r>
          <w:rPr>
            <w:rStyle w:val="Hyperlink"/>
            <w:rFonts w:cs="Times New Roman"/>
            <w:highlight w:val="yellow"/>
          </w:rPr>
          <w:t>.</w:t>
        </w:r>
        <w:r>
          <w:rPr>
            <w:rStyle w:val="Hyperlink"/>
            <w:rFonts w:cs="Times New Roman"/>
            <w:highlight w:val="yellow"/>
            <w:lang w:val="en-US"/>
          </w:rPr>
          <w:t>html</w:t>
        </w:r>
      </w:hyperlink>
    </w:p>
    <w:p>
      <w:pPr>
        <w:pStyle w:val="ListParagraph"/>
        <w:spacing w:lineRule="auto" w:line="240"/>
        <w:ind w:firstLine="284" w:left="284"/>
        <w:rPr>
          <w:rFonts w:ascii="Arial" w:hAnsi="Arial" w:cs="Arial"/>
          <w:b/>
          <w:caps/>
          <w:sz w:val="24"/>
          <w:szCs w:val="24"/>
          <w:highlight w:val="yellow"/>
        </w:rPr>
      </w:pPr>
      <w:r>
        <w:rPr>
          <w:rFonts w:cs="Arial" w:ascii="Arial" w:hAnsi="Arial"/>
          <w:b/>
          <w:caps/>
          <w:sz w:val="24"/>
          <w:szCs w:val="24"/>
          <w:highlight w:val="yellow"/>
        </w:rPr>
      </w:r>
    </w:p>
    <w:p>
      <w:pPr>
        <w:pStyle w:val="Title"/>
        <w:rPr>
          <w:rFonts w:ascii="Times New Roman" w:hAnsi="Times New Roman" w:cs="Times New Roman"/>
          <w:highlight w:val="yellow"/>
          <w:lang w:val="en-US"/>
        </w:rPr>
      </w:pPr>
      <w:r>
        <w:rPr>
          <w:highlight w:val="yellow"/>
          <w:lang w:val="en-US"/>
        </w:rPr>
        <w:t xml:space="preserve">FUSION OF MEDICAL IMAGES BASED ON THE </w:t>
        <w:br/>
        <w:t>DISCRETE WAVELET TRANSFORM</w:t>
      </w:r>
    </w:p>
    <w:p>
      <w:pPr>
        <w:pStyle w:val="Style14"/>
        <w:rPr>
          <w:highlight w:val="yellow"/>
          <w:vertAlign w:val="superscript"/>
          <w:lang w:val="en-US"/>
        </w:rPr>
      </w:pPr>
      <w:r>
        <w:rPr>
          <w:highlight w:val="yellow"/>
          <w:lang w:val="en-US"/>
        </w:rPr>
        <w:t>Petrovsky N.A., Kuis I.S. Vashkevich M.I.</w:t>
      </w:r>
    </w:p>
    <w:p>
      <w:pPr>
        <w:pStyle w:val="Normal"/>
        <w:spacing w:lineRule="auto" w:line="240" w:before="0" w:after="0"/>
        <w:contextualSpacing/>
        <w:jc w:val="right"/>
        <w:rPr>
          <w:rFonts w:cs="Times New Roman"/>
          <w:sz w:val="18"/>
          <w:szCs w:val="18"/>
          <w:highlight w:val="yellow"/>
          <w:lang w:val="en-US"/>
        </w:rPr>
      </w:pPr>
      <w:r>
        <w:rPr>
          <w:rFonts w:cs="Times New Roman"/>
          <w:sz w:val="18"/>
          <w:szCs w:val="18"/>
          <w:highlight w:val="yellow"/>
          <w:lang w:val="en-US"/>
        </w:rPr>
      </w:r>
    </w:p>
    <w:p>
      <w:pPr>
        <w:pStyle w:val="Normal"/>
        <w:spacing w:lineRule="auto" w:line="240" w:before="0" w:after="0"/>
        <w:contextualSpacing/>
        <w:jc w:val="center"/>
        <w:rPr>
          <w:rFonts w:cs="Times New Roman"/>
          <w:highlight w:val="yellow"/>
          <w:lang w:val="en-US"/>
        </w:rPr>
      </w:pPr>
      <w:r>
        <w:rPr>
          <w:rFonts w:cs="Times New Roman"/>
          <w:highlight w:val="yellow"/>
          <w:lang w:val="en-US"/>
        </w:rPr>
        <w:t>Belarusian State University of Informatics and Radioelectronics</w:t>
      </w:r>
    </w:p>
    <w:p>
      <w:pPr>
        <w:pStyle w:val="Normal"/>
        <w:spacing w:lineRule="auto" w:line="240" w:before="0" w:after="0"/>
        <w:contextualSpacing/>
        <w:jc w:val="center"/>
        <w:rPr>
          <w:rFonts w:cs="Times New Roman"/>
          <w:highlight w:val="yellow"/>
          <w:lang w:val="en-US"/>
        </w:rPr>
      </w:pPr>
      <w:r>
        <w:rPr>
          <w:rFonts w:cs="Times New Roman"/>
          <w:highlight w:val="yellow"/>
          <w:lang w:val="en-US"/>
        </w:rPr>
        <w:t>6, P. Brovki str., Computer Engineering Department, 220113, Minsk, Belarus,</w:t>
        <w:br/>
        <w:t>e-mail: {nick.petrovsky, vashkevich</w:t>
      </w:r>
      <w:hyperlink r:id="rId4">
        <w:r>
          <w:rPr>
            <w:highlight w:val="yellow"/>
            <w:lang w:val="en-US"/>
          </w:rPr>
          <w:t>}@bsuir.by</w:t>
        </w:r>
      </w:hyperlink>
    </w:p>
    <w:p>
      <w:pPr>
        <w:pStyle w:val="Normal"/>
        <w:spacing w:lineRule="auto" w:line="240" w:before="0" w:after="0"/>
        <w:contextualSpacing/>
        <w:jc w:val="center"/>
        <w:rPr>
          <w:rFonts w:cs="Times New Roman"/>
          <w:sz w:val="18"/>
          <w:szCs w:val="18"/>
          <w:highlight w:val="yellow"/>
          <w:lang w:val="en-US"/>
        </w:rPr>
      </w:pPr>
      <w:r>
        <w:rPr>
          <w:rFonts w:cs="Times New Roman"/>
          <w:sz w:val="18"/>
          <w:szCs w:val="18"/>
          <w:highlight w:val="yellow"/>
          <w:lang w:val="en-US"/>
        </w:rPr>
      </w:r>
    </w:p>
    <w:p>
      <w:pPr>
        <w:pStyle w:val="Normal"/>
        <w:spacing w:lineRule="auto" w:line="240"/>
        <w:ind w:hanging="0"/>
        <w:rPr>
          <w:rFonts w:cs="Times New Roman"/>
          <w:lang w:val="en-US"/>
        </w:rPr>
      </w:pPr>
      <w:r>
        <w:rPr>
          <w:rFonts w:cs="Times New Roman"/>
          <w:sz w:val="18"/>
          <w:szCs w:val="18"/>
          <w:highlight w:val="yellow"/>
          <w:lang w:val="en-US"/>
        </w:rPr>
        <w:t>The report shows various techniques for fusion of medical images in the domain of discrete wavelet transform (DWT) coefficients obtained both from Haar functions and based on an integer polyphase representation of the filter bank. A fusion method is also proposed that uses the representation of the low-frequency components of the DWT in the domain of the wavelet modulus maximum. A pairwise comparison of methods based on the metric of mutual information with the use of statistical tests was carried out. The results showed that the use of a polyphase filter bank decomposition, as well as the representation of the low-frequency DWT components in the wavelet modulus maximum domain, allows to obtain better fusion results than using a two-dimensional DWT with Haar functions.</w:t>
      </w:r>
    </w:p>
    <w:sectPr>
      <w:type w:val="nextPage"/>
      <w:pgSz w:w="11906" w:h="16838"/>
      <w:pgMar w:left="1418" w:right="1418" w:gutter="0" w:header="0" w:top="1418" w:footer="0"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Verdana">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6958"/>
    <w:pPr>
      <w:widowControl/>
      <w:suppressAutoHyphens w:val="false"/>
      <w:bidi w:val="0"/>
      <w:spacing w:lineRule="auto" w:line="276" w:before="0" w:after="0"/>
      <w:ind w:firstLine="284"/>
      <w:jc w:val="both"/>
    </w:pPr>
    <w:rPr>
      <w:rFonts w:ascii="Times New Roman" w:hAnsi="Times New Roman" w:eastAsia="Calibri" w:cs="" w:cstheme="minorBidi" w:eastAsiaTheme="minorHAnsi"/>
      <w:color w:val="auto"/>
      <w:kern w:val="0"/>
      <w:sz w:val="22"/>
      <w:szCs w:val="22"/>
      <w:lang w:val="ru-RU" w:eastAsia="en-US" w:bidi="ar-SA"/>
    </w:rPr>
  </w:style>
  <w:style w:type="paragraph" w:styleId="Heading1">
    <w:name w:val="Heading 1"/>
    <w:basedOn w:val="Normal"/>
    <w:next w:val="Normal"/>
    <w:uiPriority w:val="9"/>
    <w:qFormat/>
    <w:rsid w:val="000e01b3"/>
    <w:pPr>
      <w:spacing w:lineRule="auto" w:line="240" w:before="0" w:after="0"/>
      <w:contextualSpacing/>
      <w:outlineLvl w:val="0"/>
    </w:pPr>
    <w:rPr>
      <w:rFonts w:cs="Times New Roman"/>
      <w:b/>
    </w:rPr>
  </w:style>
  <w:style w:type="paragraph" w:styleId="Heading3">
    <w:name w:val="Heading 3"/>
    <w:basedOn w:val="Normal"/>
    <w:next w:val="Normal"/>
    <w:uiPriority w:val="9"/>
    <w:semiHidden/>
    <w:unhideWhenUsed/>
    <w:qFormat/>
    <w:rsid w:val="00f44bc6"/>
    <w:pPr>
      <w:keepNext w:val="true"/>
      <w:keepLines/>
      <w:spacing w:before="40" w:after="0"/>
      <w:outlineLvl w:val="2"/>
    </w:pPr>
    <w:rPr>
      <w:rFonts w:ascii="Cambria" w:hAnsi="Cambria" w:eastAsia="" w:cs="" w:asciiTheme="majorHAnsi" w:cstheme="majorBidi" w:eastAsiaTheme="majorEastAsia" w:hAnsiTheme="majorHAnsi"/>
      <w:color w:themeColor="accent1" w:themeShade="7f" w:val="243F60"/>
      <w:sz w:val="24"/>
      <w:szCs w:val="24"/>
    </w:rPr>
  </w:style>
  <w:style w:type="character" w:styleId="DefaultParagraphFont" w:default="1">
    <w:name w:val="Default Paragraph Font"/>
    <w:uiPriority w:val="1"/>
    <w:unhideWhenUsed/>
    <w:qFormat/>
    <w:rPr/>
  </w:style>
  <w:style w:type="character" w:styleId="Style12" w:customStyle="1">
    <w:name w:val="Текст выноски Знак"/>
    <w:basedOn w:val="DefaultParagraphFont"/>
    <w:uiPriority w:val="99"/>
    <w:semiHidden/>
    <w:qFormat/>
    <w:rsid w:val="00230de3"/>
    <w:rPr>
      <w:rFonts w:ascii="Tahoma" w:hAnsi="Tahoma" w:cs="Tahoma"/>
      <w:sz w:val="16"/>
      <w:szCs w:val="16"/>
    </w:rPr>
  </w:style>
  <w:style w:type="character" w:styleId="PlaceholderText">
    <w:name w:val="Placeholder Text"/>
    <w:basedOn w:val="DefaultParagraphFont"/>
    <w:uiPriority w:val="99"/>
    <w:semiHidden/>
    <w:qFormat/>
    <w:rsid w:val="00ab363c"/>
    <w:rPr>
      <w:color w:val="808080"/>
    </w:rPr>
  </w:style>
  <w:style w:type="character" w:styleId="Bodytext2" w:customStyle="1">
    <w:name w:val="Body text (2)_"/>
    <w:basedOn w:val="DefaultParagraphFont"/>
    <w:link w:val="Bodytext21"/>
    <w:qFormat/>
    <w:rsid w:val="0051248b"/>
    <w:rPr>
      <w:rFonts w:ascii="Verdana" w:hAnsi="Verdana" w:eastAsia="Verdana" w:cs="Verdana"/>
      <w:sz w:val="16"/>
      <w:szCs w:val="16"/>
      <w:shd w:fill="FFFFFF" w:val="clear"/>
    </w:rPr>
  </w:style>
  <w:style w:type="character" w:styleId="Bodytext2Italic" w:customStyle="1">
    <w:name w:val="Body text (2) + Italic"/>
    <w:basedOn w:val="Bodytext2"/>
    <w:qFormat/>
    <w:rsid w:val="0051248b"/>
    <w:rPr>
      <w:rFonts w:ascii="Verdana" w:hAnsi="Verdana" w:eastAsia="Verdana" w:cs="Verdana"/>
      <w:i/>
      <w:iCs/>
      <w:color w:val="000000"/>
      <w:spacing w:val="0"/>
      <w:w w:val="100"/>
      <w:sz w:val="16"/>
      <w:szCs w:val="16"/>
      <w:shd w:fill="FFFFFF" w:val="clear"/>
      <w:lang w:val="ru-RU" w:eastAsia="ru-RU" w:bidi="ru-RU"/>
    </w:rPr>
  </w:style>
  <w:style w:type="character" w:styleId="Hyperlink">
    <w:name w:val="Hyperlink"/>
    <w:basedOn w:val="DefaultParagraphFont"/>
    <w:uiPriority w:val="99"/>
    <w:unhideWhenUsed/>
    <w:rsid w:val="00e35896"/>
    <w:rPr>
      <w:color w:themeColor="hyperlink" w:val="0000FF"/>
      <w:u w:val="single"/>
    </w:rPr>
  </w:style>
  <w:style w:type="character" w:styleId="Style13" w:customStyle="1">
    <w:name w:val="Название Знак"/>
    <w:basedOn w:val="DefaultParagraphFont"/>
    <w:uiPriority w:val="10"/>
    <w:qFormat/>
    <w:rsid w:val="000e01b3"/>
    <w:rPr>
      <w:rFonts w:ascii="Arial" w:hAnsi="Arial" w:cs="Arial"/>
      <w:b/>
      <w:caps/>
      <w:sz w:val="24"/>
      <w:szCs w:val="24"/>
    </w:rPr>
  </w:style>
  <w:style w:type="character" w:styleId="1" w:customStyle="1">
    <w:name w:val="Заголовок 1 Знак"/>
    <w:basedOn w:val="DefaultParagraphFont"/>
    <w:uiPriority w:val="9"/>
    <w:qFormat/>
    <w:rsid w:val="000e01b3"/>
    <w:rPr>
      <w:rFonts w:ascii="Times New Roman" w:hAnsi="Times New Roman" w:cs="Times New Roman"/>
      <w:b/>
    </w:rPr>
  </w:style>
  <w:style w:type="character" w:styleId="Emphasis">
    <w:name w:val="Emphasis"/>
    <w:basedOn w:val="DefaultParagraphFont"/>
    <w:uiPriority w:val="20"/>
    <w:qFormat/>
    <w:rsid w:val="00302e02"/>
    <w:rPr>
      <w:i/>
      <w:iCs/>
    </w:rPr>
  </w:style>
  <w:style w:type="character" w:styleId="Apple-tab-span" w:customStyle="1">
    <w:name w:val="apple-tab-span"/>
    <w:basedOn w:val="DefaultParagraphFont"/>
    <w:qFormat/>
    <w:rsid w:val="00777c8a"/>
    <w:rPr/>
  </w:style>
  <w:style w:type="character" w:styleId="NumberingSymbols" w:customStyle="1">
    <w:name w:val="Numbering Symbols"/>
    <w:qFormat/>
    <w:rPr/>
  </w:style>
  <w:style w:type="character" w:styleId="SourceText" w:customStyle="1">
    <w:name w:val="Source Text"/>
    <w:qFormat/>
    <w:rPr>
      <w:rFonts w:ascii="Liberation Mono" w:hAnsi="Liberation Mono" w:eastAsia="Liberation Mono" w:cs="Liberation Mono"/>
    </w:rPr>
  </w:style>
  <w:style w:type="character" w:styleId="3" w:customStyle="1">
    <w:name w:val="Заголовок 3 Знак"/>
    <w:basedOn w:val="DefaultParagraphFont"/>
    <w:uiPriority w:val="9"/>
    <w:semiHidden/>
    <w:qFormat/>
    <w:rsid w:val="00f44bc6"/>
    <w:rPr>
      <w:rFonts w:ascii="Cambria" w:hAnsi="Cambria" w:eastAsia="" w:cs="" w:asciiTheme="majorHAnsi" w:cstheme="majorBidi" w:eastAsiaTheme="majorEastAsia" w:hAnsiTheme="majorHAnsi"/>
      <w:color w:themeColor="accent1" w:themeShade="7f" w:val="243F60"/>
      <w:sz w:val="24"/>
      <w:szCs w:val="24"/>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next w:val="Normal"/>
    <w:uiPriority w:val="35"/>
    <w:unhideWhenUsed/>
    <w:qFormat/>
    <w:rsid w:val="0013150b"/>
    <w:pPr>
      <w:spacing w:lineRule="auto" w:line="240" w:before="0" w:after="200"/>
    </w:pPr>
    <w:rPr>
      <w:i/>
      <w:iCs/>
      <w:color w:themeColor="text2" w:val="1F497D"/>
      <w:sz w:val="18"/>
      <w:szCs w:val="18"/>
    </w:rPr>
  </w:style>
  <w:style w:type="paragraph" w:styleId="BalloonText">
    <w:name w:val="Balloon Text"/>
    <w:basedOn w:val="Normal"/>
    <w:uiPriority w:val="99"/>
    <w:semiHidden/>
    <w:unhideWhenUsed/>
    <w:qFormat/>
    <w:rsid w:val="00230de3"/>
    <w:pPr>
      <w:spacing w:lineRule="auto" w:line="240"/>
    </w:pPr>
    <w:rPr>
      <w:rFonts w:ascii="Tahoma" w:hAnsi="Tahoma" w:cs="Tahoma"/>
      <w:sz w:val="16"/>
      <w:szCs w:val="16"/>
    </w:rPr>
  </w:style>
  <w:style w:type="paragraph" w:styleId="ListParagraph">
    <w:name w:val="List Paragraph"/>
    <w:basedOn w:val="Normal"/>
    <w:uiPriority w:val="34"/>
    <w:qFormat/>
    <w:rsid w:val="005007a1"/>
    <w:pPr>
      <w:spacing w:before="0" w:after="0"/>
      <w:ind w:left="720"/>
      <w:contextualSpacing/>
    </w:pPr>
    <w:rPr/>
  </w:style>
  <w:style w:type="paragraph" w:styleId="Bodytext21" w:customStyle="1">
    <w:name w:val="Body text (2)"/>
    <w:basedOn w:val="Normal"/>
    <w:link w:val="Bodytext2"/>
    <w:qFormat/>
    <w:rsid w:val="0051248b"/>
    <w:pPr>
      <w:widowControl w:val="false"/>
      <w:shd w:val="clear" w:color="auto" w:fill="FFFFFF"/>
      <w:spacing w:lineRule="exact" w:line="278" w:before="660" w:after="0"/>
      <w:ind w:hanging="140"/>
    </w:pPr>
    <w:rPr>
      <w:rFonts w:ascii="Verdana" w:hAnsi="Verdana" w:eastAsia="Verdana" w:cs="Verdana"/>
      <w:sz w:val="16"/>
      <w:szCs w:val="16"/>
    </w:rPr>
  </w:style>
  <w:style w:type="paragraph" w:styleId="Title">
    <w:name w:val="Title"/>
    <w:basedOn w:val="Normal"/>
    <w:next w:val="Normal"/>
    <w:uiPriority w:val="10"/>
    <w:qFormat/>
    <w:rsid w:val="000e01b3"/>
    <w:pPr>
      <w:spacing w:lineRule="auto" w:line="240" w:before="0" w:after="0"/>
      <w:ind w:hanging="0"/>
      <w:contextualSpacing/>
      <w:jc w:val="center"/>
    </w:pPr>
    <w:rPr>
      <w:rFonts w:ascii="Arial" w:hAnsi="Arial" w:cs="Arial"/>
      <w:b/>
      <w:caps/>
      <w:sz w:val="24"/>
      <w:szCs w:val="24"/>
    </w:rPr>
  </w:style>
  <w:style w:type="paragraph" w:styleId="Style14" w:customStyle="1">
    <w:name w:val="Авторы"/>
    <w:basedOn w:val="Normal"/>
    <w:next w:val="Normal"/>
    <w:qFormat/>
    <w:rsid w:val="000e01b3"/>
    <w:pPr>
      <w:spacing w:lineRule="auto" w:line="240" w:before="0" w:after="0"/>
      <w:ind w:hanging="0"/>
      <w:contextualSpacing/>
      <w:jc w:val="right"/>
    </w:pPr>
    <w:rPr>
      <w:rFonts w:cs="Times New Roman"/>
    </w:rPr>
  </w:style>
  <w:style w:type="paragraph" w:styleId="Style15" w:customStyle="1">
    <w:name w:val="Рисунок"/>
    <w:basedOn w:val="Normal"/>
    <w:next w:val="Normal"/>
    <w:qFormat/>
    <w:rsid w:val="00f9509c"/>
    <w:pPr>
      <w:spacing w:lineRule="auto" w:line="240" w:before="0" w:after="60"/>
      <w:ind w:hanging="0"/>
      <w:jc w:val="center"/>
    </w:pPr>
    <w:rPr>
      <w:rFonts w:cs="Times New Roman"/>
    </w:rPr>
  </w:style>
  <w:style w:type="paragraph" w:styleId="Style16" w:customStyle="1">
    <w:name w:val="Формула"/>
    <w:basedOn w:val="Normal"/>
    <w:next w:val="Normal"/>
    <w:qFormat/>
    <w:rsid w:val="00fa26e6"/>
    <w:pPr>
      <w:spacing w:lineRule="auto" w:line="264" w:before="120" w:after="120"/>
      <w:ind w:hanging="0"/>
    </w:pPr>
    <w:rPr>
      <w:rFonts w:ascii="Cambria Math" w:hAnsi="Cambria Math"/>
      <w:i/>
    </w:rPr>
  </w:style>
  <w:style w:type="paragraph" w:styleId="Style17" w:customStyle="1">
    <w:name w:val="формула_номер"/>
    <w:basedOn w:val="Normal"/>
    <w:next w:val="Normal"/>
    <w:qFormat/>
    <w:rsid w:val="000e01b3"/>
    <w:pPr>
      <w:spacing w:lineRule="auto" w:line="240"/>
      <w:jc w:val="right"/>
    </w:pPr>
    <w:rPr/>
  </w:style>
  <w:style w:type="paragraph" w:styleId="Style18" w:customStyle="1">
    <w:name w:val="Аффилиация"/>
    <w:basedOn w:val="Normal"/>
    <w:next w:val="Normal"/>
    <w:qFormat/>
    <w:rsid w:val="000e01b3"/>
    <w:pPr>
      <w:spacing w:lineRule="auto" w:line="240" w:before="0" w:after="0"/>
      <w:ind w:hanging="0"/>
      <w:contextualSpacing/>
      <w:jc w:val="center"/>
    </w:pPr>
    <w:rPr>
      <w:rFonts w:eastAsia="Calibri" w:cs="Times New Roman"/>
    </w:rPr>
  </w:style>
  <w:style w:type="paragraph" w:styleId="Style19" w:customStyle="1">
    <w:name w:val="Аннотация"/>
    <w:basedOn w:val="Normal"/>
    <w:next w:val="Normal"/>
    <w:qFormat/>
    <w:rsid w:val="000e01b3"/>
    <w:pPr>
      <w:spacing w:lineRule="auto" w:line="240" w:before="0" w:after="0"/>
      <w:ind w:hanging="0"/>
      <w:contextualSpacing/>
    </w:pPr>
    <w:rPr>
      <w:rFonts w:cs="Times New Roman"/>
      <w:sz w:val="18"/>
      <w:szCs w:val="18"/>
    </w:rPr>
  </w:style>
  <w:style w:type="paragraph" w:styleId="Style20" w:customStyle="1">
    <w:name w:val="Обычный_без_отступа"/>
    <w:basedOn w:val="Normal"/>
    <w:next w:val="Normal"/>
    <w:qFormat/>
    <w:rsid w:val="009b4697"/>
    <w:pPr>
      <w:spacing w:lineRule="auto" w:line="264"/>
      <w:ind w:hanging="0"/>
    </w:pPr>
    <w:rPr/>
  </w:style>
  <w:style w:type="paragraph" w:styleId="NormalWeb">
    <w:name w:val="Normal (Web)"/>
    <w:basedOn w:val="Normal"/>
    <w:uiPriority w:val="99"/>
    <w:semiHidden/>
    <w:unhideWhenUsed/>
    <w:qFormat/>
    <w:rsid w:val="00777c8a"/>
    <w:pPr>
      <w:spacing w:lineRule="auto" w:line="240" w:beforeAutospacing="1" w:afterAutospacing="1"/>
      <w:ind w:hanging="0"/>
      <w:jc w:val="left"/>
    </w:pPr>
    <w:rPr>
      <w:rFonts w:eastAsia="Times New Roman" w:cs="Times New Roman"/>
      <w:sz w:val="24"/>
      <w:szCs w:val="24"/>
      <w:lang w:eastAsia="ru-RU"/>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6">
    <w:name w:val="Table Grid"/>
    <w:basedOn w:val="a1"/>
    <w:uiPriority w:val="59"/>
    <w:rsid w:val="00ea753c"/>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11">
    <w:name w:val="Сетка таблицы1"/>
    <w:basedOn w:val="a1"/>
    <w:uiPriority w:val="59"/>
    <w:rsid w:val="000e01b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2">
    <w:name w:val="Сетка таблицы2"/>
    <w:basedOn w:val="a1"/>
    <w:uiPriority w:val="59"/>
    <w:rsid w:val="00c0103a"/>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med.harvard.edu/aanlib/home.html" TargetMode="External"/><Relationship Id="rId4" Type="http://schemas.openxmlformats.org/officeDocument/2006/relationships/hyperlink" Target="mailto:}@bsuir.by"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50D6E-F3E8-477F-9E73-8F2D91271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Application>LibreOffice/7.6.4.1$Linux_X86_64 LibreOffice_project/60$Build-1</Application>
  <AppVersion>15.0000</AppVersion>
  <Pages>7</Pages>
  <Words>2091</Words>
  <Characters>14754</Characters>
  <CharactersWithSpaces>16809</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2023-03-07T15:33:00Z</dcterms:created>
  <dc:creator>Вашкевич М.И.</dc:creator>
  <dc:description/>
  <cp:keywords>фазовое звено</cp:keywords>
  <dc:language>en-US</dc:language>
  <cp:lastModifiedBy/>
  <cp:lastPrinted>2023-03-07T15:34:00Z</cp:lastPrinted>
  <dcterms:modified xsi:type="dcterms:W3CDTF">2024-01-30T23:34:49Z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