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5068" w14:textId="77777777" w:rsidR="00D377CD" w:rsidRDefault="009E3A65">
      <w:pPr>
        <w:pStyle w:val="ad"/>
      </w:pPr>
      <w:r>
        <w:rPr>
          <w:bCs/>
        </w:rPr>
        <w:t xml:space="preserve">Эффективное понижения размерности пространства признаков на основе </w:t>
      </w:r>
      <w:r>
        <w:rPr>
          <w:bCs/>
          <w:lang w:val="en-US"/>
        </w:rPr>
        <w:t>LASSO</w:t>
      </w:r>
      <w:r>
        <w:rPr>
          <w:bCs/>
        </w:rPr>
        <w:t xml:space="preserve">-регрессии в задачах </w:t>
      </w:r>
      <w:r>
        <w:rPr>
          <w:bCs/>
        </w:rPr>
        <w:br/>
        <w:t>распознавания эмоций по речи</w:t>
      </w:r>
    </w:p>
    <w:p w14:paraId="203966D2" w14:textId="77777777" w:rsidR="00D377CD" w:rsidRDefault="00D377CD">
      <w:pPr>
        <w:spacing w:line="240" w:lineRule="auto"/>
        <w:contextualSpacing/>
        <w:rPr>
          <w:rFonts w:cs="Times New Roman"/>
          <w:b/>
          <w:caps/>
        </w:rPr>
      </w:pPr>
    </w:p>
    <w:p w14:paraId="552A533D" w14:textId="77777777" w:rsidR="00D377CD" w:rsidRDefault="009E3A65">
      <w:pPr>
        <w:pStyle w:val="ae"/>
      </w:pPr>
      <w:r>
        <w:t xml:space="preserve">маг. </w:t>
      </w:r>
      <w:proofErr w:type="spellStart"/>
      <w:r>
        <w:t>Краснопрошин</w:t>
      </w:r>
      <w:proofErr w:type="spellEnd"/>
      <w:r>
        <w:t xml:space="preserve"> Д.В., доц. Вашкевич М.И.</w:t>
      </w:r>
    </w:p>
    <w:p w14:paraId="53C839E7" w14:textId="77777777" w:rsidR="00D377CD" w:rsidRDefault="00D377CD">
      <w:pPr>
        <w:spacing w:line="240" w:lineRule="auto"/>
        <w:contextualSpacing/>
        <w:jc w:val="right"/>
        <w:rPr>
          <w:rFonts w:cs="Times New Roman"/>
        </w:rPr>
      </w:pPr>
    </w:p>
    <w:p w14:paraId="43623E97" w14:textId="77777777" w:rsidR="00D377CD" w:rsidRDefault="009E3A65">
      <w:pPr>
        <w:pStyle w:val="af2"/>
      </w:pPr>
      <w:r>
        <w:t>Белорусский государственный университет информатики и радиоэлектроники</w:t>
      </w:r>
      <w:r>
        <w:rPr>
          <w:rFonts w:ascii="Calibri" w:hAnsi="Calibri"/>
        </w:rPr>
        <w:br/>
      </w:r>
      <w:r>
        <w:t xml:space="preserve">ул. П. Бровки, 6, БГУИР, каф. ЭВС, 220013, Минск, Беларусь, </w:t>
      </w:r>
      <w:r>
        <w:br/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</w:t>
      </w:r>
      <w:proofErr w:type="spellStart"/>
      <w:r>
        <w:rPr>
          <w:lang w:val="en-US"/>
        </w:rPr>
        <w:t>vashkevich</w:t>
      </w:r>
      <w:proofErr w:type="spellEnd"/>
      <w:r>
        <w:t>@</w:t>
      </w:r>
      <w:proofErr w:type="spellStart"/>
      <w:r>
        <w:rPr>
          <w:lang w:val="en-US"/>
        </w:rPr>
        <w:t>bsuir</w:t>
      </w:r>
      <w:proofErr w:type="spellEnd"/>
      <w:r>
        <w:t>.</w:t>
      </w:r>
      <w:r>
        <w:rPr>
          <w:lang w:val="en-US"/>
        </w:rPr>
        <w:t>by</w:t>
      </w:r>
    </w:p>
    <w:p w14:paraId="2B08015F" w14:textId="77777777" w:rsidR="00D377CD" w:rsidRDefault="00D377CD">
      <w:pPr>
        <w:spacing w:line="240" w:lineRule="auto"/>
        <w:contextualSpacing/>
        <w:rPr>
          <w:rFonts w:cs="Times New Roman"/>
          <w:b/>
        </w:rPr>
      </w:pPr>
    </w:p>
    <w:p w14:paraId="6D295D2B" w14:textId="77777777" w:rsidR="00D377CD" w:rsidRDefault="009E3A65">
      <w:pPr>
        <w:spacing w:line="240" w:lineRule="auto"/>
        <w:ind w:firstLine="0"/>
        <w:contextualSpacing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highlight w:val="yellow"/>
        </w:rPr>
        <w:t>В докладе показаны различные техники слияния медицинских изображений в области коэффициентов дискретного вейвлет-преобразования (ДВП), полученных как из известных функций, так и на основе целочисленного полифазного представления банка фильтров. Также предложен вариант слияния, использующий представление НЧ-компонент ДВП в области модуля максимума вейвлет-преобразования. Проведено попарное сравнение методов по метрике взаимной информации с применением статистических тестов. Результаты показали, что использование полифазного банка фильтров, а также представление НЧ-компонент ДВП в области модуля максимума вейвлет-преобразования позволяет получить лучше результаты слияния, чем использование двумерного ДВП с функциями Хаара.</w:t>
      </w:r>
    </w:p>
    <w:p w14:paraId="66E83BA5" w14:textId="77777777" w:rsidR="00D377CD" w:rsidRDefault="00D377CD">
      <w:pPr>
        <w:spacing w:line="240" w:lineRule="auto"/>
        <w:contextualSpacing/>
        <w:rPr>
          <w:rFonts w:cs="Times New Roman"/>
          <w:i/>
        </w:rPr>
      </w:pPr>
    </w:p>
    <w:p w14:paraId="7645210C" w14:textId="77777777" w:rsidR="00D377CD" w:rsidRDefault="009E3A65">
      <w:pPr>
        <w:pStyle w:val="1"/>
      </w:pPr>
      <w:r>
        <w:t>Введение.</w:t>
      </w:r>
    </w:p>
    <w:p w14:paraId="6EFEDB2A" w14:textId="1260CFA7" w:rsidR="00D377CD" w:rsidRDefault="00A86064" w:rsidP="00A86064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Распознавание эмоций в речи представляет собой важный аспект, оказывающий влияние на технологи</w:t>
      </w:r>
      <w:r w:rsidR="00FF1CE5">
        <w:rPr>
          <w:rFonts w:cs="Times New Roman"/>
        </w:rPr>
        <w:t>и</w:t>
      </w:r>
      <w:r>
        <w:rPr>
          <w:rFonts w:cs="Times New Roman"/>
        </w:rPr>
        <w:t xml:space="preserve"> искусственного интеллекта (ИИ).</w:t>
      </w:r>
      <w:r w:rsidR="00FF1CE5">
        <w:rPr>
          <w:rFonts w:cs="Times New Roman"/>
        </w:rPr>
        <w:t xml:space="preserve"> </w:t>
      </w:r>
      <w:r w:rsidRPr="004E3B21">
        <w:rPr>
          <w:rFonts w:cs="Times New Roman"/>
          <w:strike/>
          <w:highlight w:val="red"/>
        </w:rPr>
        <w:t xml:space="preserve">Эта тема обретает особую актуальность в свете междисциплинарных перспектив, включая медицину, бизнес и технологии, где распознавание эмоций в речи выступает в роли инновационного инструмента, предоставляя новые возможности в области диагностики, маркетинга и даже развития человекоподобных </w:t>
      </w:r>
      <w:r w:rsidR="00FF1CE5" w:rsidRPr="004E3B21">
        <w:rPr>
          <w:rFonts w:cs="Times New Roman"/>
          <w:strike/>
          <w:highlight w:val="red"/>
        </w:rPr>
        <w:t xml:space="preserve">систем </w:t>
      </w:r>
      <w:r w:rsidRPr="004E3B21">
        <w:rPr>
          <w:rFonts w:cs="Times New Roman"/>
          <w:strike/>
          <w:highlight w:val="red"/>
        </w:rPr>
        <w:t>ИИ</w:t>
      </w:r>
      <w:r>
        <w:rPr>
          <w:rFonts w:cs="Times New Roman"/>
        </w:rPr>
        <w:t>.</w:t>
      </w:r>
    </w:p>
    <w:p w14:paraId="744E85A5" w14:textId="22DF9A8D" w:rsidR="009E3A65" w:rsidRDefault="009E3A65" w:rsidP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Одним из перспективных направлений</w:t>
      </w:r>
      <w:r w:rsidR="004E3B21" w:rsidRPr="004E3B21">
        <w:rPr>
          <w:rFonts w:cs="Times New Roman"/>
        </w:rPr>
        <w:t xml:space="preserve"> </w:t>
      </w:r>
      <w:r w:rsidR="004E3B21">
        <w:rPr>
          <w:rFonts w:cs="Times New Roman"/>
        </w:rPr>
        <w:t xml:space="preserve">в </w:t>
      </w:r>
      <w:r w:rsidR="004E3B21">
        <w:rPr>
          <w:rFonts w:cs="Times New Roman"/>
        </w:rPr>
        <w:t>распознавани</w:t>
      </w:r>
      <w:r w:rsidR="004E3B21">
        <w:rPr>
          <w:rFonts w:cs="Times New Roman"/>
        </w:rPr>
        <w:t>и</w:t>
      </w:r>
      <w:r w:rsidR="004E3B21">
        <w:rPr>
          <w:rFonts w:cs="Times New Roman"/>
        </w:rPr>
        <w:t xml:space="preserve"> эмоций в речи</w:t>
      </w:r>
      <w:r>
        <w:rPr>
          <w:rFonts w:cs="Times New Roman"/>
        </w:rPr>
        <w:t xml:space="preserve"> является использование глубокого обучения для извлечения высокоуровневых признаков из аудиоданных. Многие исследования фокусируются на применении </w:t>
      </w:r>
      <w:proofErr w:type="spellStart"/>
      <w:r>
        <w:rPr>
          <w:rFonts w:cs="Times New Roman"/>
        </w:rPr>
        <w:t>сверточных</w:t>
      </w:r>
      <w:proofErr w:type="spellEnd"/>
      <w:r>
        <w:rPr>
          <w:rFonts w:cs="Times New Roman"/>
        </w:rPr>
        <w:t xml:space="preserve"> нейронных сетей и рекуррентных нейронных сетей, что позволяет более эффективно улавливать временные и частотные закономерности в речевых сигналах.</w:t>
      </w:r>
    </w:p>
    <w:p w14:paraId="213F64A7" w14:textId="54642E1F" w:rsidR="00A86064" w:rsidRDefault="0077504C" w:rsidP="00A86064">
      <w:pPr>
        <w:spacing w:line="240" w:lineRule="auto"/>
        <w:contextualSpacing/>
        <w:rPr>
          <w:rFonts w:cs="Times New Roman"/>
          <w:i/>
          <w:iCs/>
          <w:highlight w:val="green"/>
        </w:rPr>
      </w:pPr>
      <w:r w:rsidRPr="0077504C">
        <w:rPr>
          <w:rFonts w:cs="Times New Roman"/>
          <w:i/>
          <w:iCs/>
          <w:highlight w:val="green"/>
        </w:rPr>
        <w:t xml:space="preserve">– </w:t>
      </w:r>
      <w:r>
        <w:rPr>
          <w:rFonts w:cs="Times New Roman"/>
          <w:i/>
          <w:iCs/>
          <w:highlight w:val="green"/>
          <w:lang w:val="en-US"/>
        </w:rPr>
        <w:t>TODO</w:t>
      </w:r>
      <w:r w:rsidRPr="0077504C">
        <w:rPr>
          <w:rFonts w:cs="Times New Roman"/>
          <w:i/>
          <w:iCs/>
          <w:highlight w:val="green"/>
        </w:rPr>
        <w:t>:</w:t>
      </w:r>
      <w:r w:rsidR="004E3B21" w:rsidRPr="004E3B21">
        <w:rPr>
          <w:rFonts w:cs="Times New Roman"/>
          <w:i/>
          <w:iCs/>
          <w:highlight w:val="green"/>
        </w:rPr>
        <w:t xml:space="preserve"> Отметить недостатки нейронных сетей и сказать, почему актуальны исследования с более простыми подходами. Отметить 1) высокую вычислительную эффективность; 2) интерпретируемость.</w:t>
      </w:r>
    </w:p>
    <w:p w14:paraId="6034076E" w14:textId="77777777" w:rsidR="0077504C" w:rsidRPr="004E3B21" w:rsidRDefault="0077504C" w:rsidP="00A86064">
      <w:pPr>
        <w:spacing w:line="240" w:lineRule="auto"/>
        <w:contextualSpacing/>
        <w:rPr>
          <w:rFonts w:cs="Times New Roman"/>
          <w:i/>
          <w:iCs/>
          <w:highlight w:val="green"/>
        </w:rPr>
      </w:pPr>
    </w:p>
    <w:p w14:paraId="2802D206" w14:textId="5702D744" w:rsidR="004E3B21" w:rsidRDefault="004E3B21" w:rsidP="00F9224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контексте использования статистических моделей, таких как машины опорных векторов (МОВ)</w:t>
      </w:r>
      <w:r w:rsidR="00F9224B">
        <w:rPr>
          <w:rFonts w:cs="Times New Roman"/>
        </w:rPr>
        <w:t xml:space="preserve">, является </w:t>
      </w:r>
      <w:r>
        <w:rPr>
          <w:rFonts w:cs="Times New Roman"/>
        </w:rPr>
        <w:t xml:space="preserve">задача понижения размерности признакового пространства. Это обусловлено не только стремлением к оптимизации вычислительной сложности алгоритма распознавания, но и стремлением к улучшению интерпретируемости модели. </w:t>
      </w:r>
      <w:r w:rsidR="00F9224B">
        <w:rPr>
          <w:rFonts w:cs="Times New Roman"/>
        </w:rPr>
        <w:t xml:space="preserve">Сокращение размерности характеристического вектора способствует тому, что в результате остаются только признаки имеющие ключевое значение для процесса принятия решения. Все это приводит к </w:t>
      </w:r>
      <w:r>
        <w:rPr>
          <w:rFonts w:cs="Times New Roman"/>
        </w:rPr>
        <w:t>интерпретируемости модели, делая ее результаты более понятными и прозрачными для конечн</w:t>
      </w:r>
      <w:r w:rsidR="00F9224B">
        <w:rPr>
          <w:rFonts w:cs="Times New Roman"/>
        </w:rPr>
        <w:t>ого</w:t>
      </w:r>
      <w:r>
        <w:rPr>
          <w:rFonts w:cs="Times New Roman"/>
        </w:rPr>
        <w:t xml:space="preserve"> пользовател</w:t>
      </w:r>
      <w:r w:rsidR="00F9224B">
        <w:rPr>
          <w:rFonts w:cs="Times New Roman"/>
        </w:rPr>
        <w:t>я</w:t>
      </w:r>
      <w:r>
        <w:rPr>
          <w:rFonts w:cs="Times New Roman"/>
        </w:rPr>
        <w:t>.</w:t>
      </w:r>
    </w:p>
    <w:p w14:paraId="3ADA0580" w14:textId="77777777" w:rsidR="004E3B21" w:rsidRDefault="004E3B21">
      <w:pPr>
        <w:spacing w:line="240" w:lineRule="auto"/>
        <w:contextualSpacing/>
        <w:rPr>
          <w:rFonts w:cs="Times New Roman"/>
        </w:rPr>
      </w:pPr>
    </w:p>
    <w:p w14:paraId="02E7CB9D" w14:textId="31DB45A6" w:rsidR="00D377CD" w:rsidRDefault="004E3B21" w:rsidP="004E3B21">
      <w:pPr>
        <w:pStyle w:val="1"/>
      </w:pPr>
      <w:r w:rsidRPr="004E3B21">
        <w:t>1</w:t>
      </w:r>
      <w:r w:rsidR="009E3A65" w:rsidRPr="004E3B21">
        <w:t>. Общая архитектура системы распознавания</w:t>
      </w:r>
    </w:p>
    <w:p w14:paraId="117AFEE9" w14:textId="440BBB2F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краткое описание</w:t>
      </w:r>
    </w:p>
    <w:p w14:paraId="1118D7AA" w14:textId="2E109521" w:rsidR="004E3B21" w:rsidRDefault="004E3B21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рисунок/схема</w:t>
      </w:r>
    </w:p>
    <w:p w14:paraId="3691DEF4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B64D59B" w14:textId="2202FFB6" w:rsidR="004E3B21" w:rsidRPr="004E3B21" w:rsidRDefault="004E3B21" w:rsidP="004E3B21">
      <w:pPr>
        <w:pStyle w:val="1"/>
      </w:pPr>
      <w:r>
        <w:t>2</w:t>
      </w:r>
      <w:r w:rsidR="009E3A65">
        <w:t xml:space="preserve">. </w:t>
      </w:r>
      <w:r w:rsidR="009E3A65" w:rsidRPr="004E3B21">
        <w:t>Процедура отбора признаков</w:t>
      </w:r>
    </w:p>
    <w:p w14:paraId="15230ADD" w14:textId="17BF9286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(САМОЕ ГЛАВНОЕ, ЧТО МЫ ХОТИМ ОПИСАТЬ – главный акцент!)</w:t>
      </w:r>
    </w:p>
    <w:p w14:paraId="7C647A0D" w14:textId="77777777" w:rsidR="00D377CD" w:rsidRDefault="009E3A65">
      <w:pPr>
        <w:spacing w:line="240" w:lineRule="auto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 xml:space="preserve">– Сказать, что мы решаем </w:t>
      </w:r>
      <w:proofErr w:type="spellStart"/>
      <w:r>
        <w:rPr>
          <w:rFonts w:cs="Times New Roman"/>
          <w:highlight w:val="green"/>
        </w:rPr>
        <w:t>многоклассовую</w:t>
      </w:r>
      <w:proofErr w:type="spellEnd"/>
      <w:r>
        <w:rPr>
          <w:rFonts w:cs="Times New Roman"/>
          <w:highlight w:val="green"/>
        </w:rPr>
        <w:t xml:space="preserve"> задачу;</w:t>
      </w:r>
    </w:p>
    <w:p w14:paraId="35AB46A6" w14:textId="77777777" w:rsidR="00D377CD" w:rsidRDefault="009E3A65">
      <w:pPr>
        <w:spacing w:line="240" w:lineRule="auto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 xml:space="preserve">– </w:t>
      </w:r>
      <w:proofErr w:type="spellStart"/>
      <w:r>
        <w:rPr>
          <w:rFonts w:cs="Times New Roman"/>
          <w:highlight w:val="green"/>
        </w:rPr>
        <w:t>Сведенение</w:t>
      </w:r>
      <w:proofErr w:type="spellEnd"/>
      <w:r>
        <w:rPr>
          <w:rFonts w:cs="Times New Roman"/>
          <w:highlight w:val="green"/>
        </w:rPr>
        <w:t xml:space="preserve"> </w:t>
      </w:r>
      <w:r>
        <w:rPr>
          <w:rFonts w:cs="Times New Roman"/>
          <w:highlight w:val="green"/>
          <w:lang w:val="en-US"/>
        </w:rPr>
        <w:t>K</w:t>
      </w:r>
      <w:r>
        <w:rPr>
          <w:rFonts w:cs="Times New Roman"/>
          <w:highlight w:val="green"/>
        </w:rPr>
        <w:t xml:space="preserve">-классовой задачи к </w:t>
      </w:r>
      <w:r>
        <w:rPr>
          <w:rFonts w:cs="Times New Roman"/>
          <w:highlight w:val="green"/>
          <w:lang w:val="en-US"/>
        </w:rPr>
        <w:t>K</w:t>
      </w:r>
      <w:r>
        <w:rPr>
          <w:rFonts w:cs="Times New Roman"/>
          <w:highlight w:val="green"/>
        </w:rPr>
        <w:t xml:space="preserve"> задачам бинарной классификации;</w:t>
      </w:r>
    </w:p>
    <w:p w14:paraId="06C226F3" w14:textId="77777777" w:rsidR="00D377CD" w:rsidRDefault="009E3A65">
      <w:pPr>
        <w:spacing w:line="240" w:lineRule="auto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 xml:space="preserve">– Описание </w:t>
      </w:r>
      <w:proofErr w:type="spellStart"/>
      <w:r>
        <w:rPr>
          <w:rFonts w:cs="Times New Roman"/>
          <w:highlight w:val="green"/>
        </w:rPr>
        <w:t>Lasso</w:t>
      </w:r>
      <w:proofErr w:type="spellEnd"/>
      <w:r>
        <w:rPr>
          <w:rFonts w:cs="Times New Roman"/>
          <w:highlight w:val="green"/>
        </w:rPr>
        <w:t xml:space="preserve"> для ранжирования признаков, отбор сокращенного числа признаков после ранжирования.</w:t>
      </w:r>
    </w:p>
    <w:p w14:paraId="615CE72E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– Объединение признаков, полученных для </w:t>
      </w:r>
      <w:r>
        <w:rPr>
          <w:rFonts w:cs="Times New Roman"/>
          <w:highlight w:val="green"/>
          <w:lang w:val="en-US"/>
        </w:rPr>
        <w:t>K</w:t>
      </w:r>
      <w:r>
        <w:rPr>
          <w:rFonts w:cs="Times New Roman"/>
          <w:highlight w:val="green"/>
        </w:rPr>
        <w:t xml:space="preserve"> бинарных классификаторов.</w:t>
      </w:r>
    </w:p>
    <w:p w14:paraId="441DC4AD" w14:textId="491160C1" w:rsidR="00D377CD" w:rsidRDefault="00D377CD">
      <w:pPr>
        <w:spacing w:line="240" w:lineRule="auto"/>
        <w:contextualSpacing/>
        <w:rPr>
          <w:rFonts w:cs="Times New Roman"/>
        </w:rPr>
      </w:pPr>
    </w:p>
    <w:p w14:paraId="6598DB0B" w14:textId="4907B1AD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В рамках данной работы особое внимание уделялось  отбору признаков. По мнению авторов это может способствовать повышение эффективности и интерпретируемости модели </w:t>
      </w:r>
      <w:r>
        <w:rPr>
          <w:rFonts w:cs="Times New Roman"/>
        </w:rPr>
        <w:lastRenderedPageBreak/>
        <w:t xml:space="preserve">распознавания эмоций в речевом сигнале. В данном контексте, решая </w:t>
      </w:r>
      <w:proofErr w:type="spellStart"/>
      <w:r>
        <w:rPr>
          <w:rFonts w:cs="Times New Roman"/>
        </w:rPr>
        <w:t>многоклассовую</w:t>
      </w:r>
      <w:proofErr w:type="spellEnd"/>
      <w:r>
        <w:rPr>
          <w:rFonts w:cs="Times New Roman"/>
        </w:rPr>
        <w:t xml:space="preserve"> задачу, авторы стремились найти оптимальный подход, который включает в себя следующие важные этапы:</w:t>
      </w:r>
    </w:p>
    <w:p w14:paraId="34182B4F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1) Сведение к бинарным классификациям: </w:t>
      </w:r>
      <w:proofErr w:type="spellStart"/>
      <w:r>
        <w:rPr>
          <w:rFonts w:cs="Times New Roman"/>
        </w:rPr>
        <w:t>многоклассовая</w:t>
      </w:r>
      <w:proofErr w:type="spellEnd"/>
      <w:r>
        <w:rPr>
          <w:rFonts w:cs="Times New Roman"/>
        </w:rPr>
        <w:t xml:space="preserve"> задача эффективно разбивается на K отдельных бинарных задач классификации, где каждая эмоция рассматривается отдельно. Это позволяет более точно адаптировать модель к каждой эмоциональной категории.</w:t>
      </w:r>
    </w:p>
    <w:p w14:paraId="1E424846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2) Использование МЧКК для извлечения характеристик: МЧКК служит основой для извлечения признаков из речевых сигналов, предоставляя детальный аудио-анализ. Этот шаг формирует входные данные для дальнейшей обработки.</w:t>
      </w:r>
    </w:p>
    <w:p w14:paraId="6FDB5F59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3) Применение метода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для ранжирования признаков: процесс отбора признаков включает в себя использование метода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>. Этот механизм не только выделяет наиболее важные характеристики, но и присваивает им веса, что дополнительно улучшает качество модели.</w:t>
      </w:r>
    </w:p>
    <w:p w14:paraId="4DE5C2D5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Следует отметить, что </w:t>
      </w:r>
      <w:r>
        <w:rPr>
          <w:rFonts w:cs="Times New Roman"/>
          <w:b/>
          <w:bCs/>
        </w:rPr>
        <w:t xml:space="preserve">метод </w:t>
      </w:r>
      <w:proofErr w:type="spellStart"/>
      <w:r>
        <w:rPr>
          <w:rFonts w:cs="Times New Roman"/>
          <w:b/>
          <w:bCs/>
        </w:rPr>
        <w:t>Lasso</w:t>
      </w:r>
      <w:proofErr w:type="spellEnd"/>
      <w:r>
        <w:rPr>
          <w:rFonts w:cs="Times New Roman"/>
          <w:b/>
          <w:bCs/>
        </w:rPr>
        <w:t xml:space="preserve"> (</w:t>
      </w:r>
      <w:proofErr w:type="spellStart"/>
      <w:r>
        <w:rPr>
          <w:rFonts w:cs="Times New Roman"/>
          <w:b/>
          <w:bCs/>
        </w:rPr>
        <w:t>Least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Absolute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Shrinkage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and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Selection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Operator</w:t>
      </w:r>
      <w:proofErr w:type="spellEnd"/>
      <w:r>
        <w:rPr>
          <w:rFonts w:cs="Times New Roman"/>
          <w:b/>
          <w:bCs/>
        </w:rPr>
        <w:t>)</w:t>
      </w:r>
      <w:r>
        <w:rPr>
          <w:rFonts w:cs="Times New Roman"/>
        </w:rPr>
        <w:t xml:space="preserve"> представляет собой технику регуляризации, которая используется для отбора признаков и снижения размерности данных. Он вводит штраф на сумму абсолютных значений коэффициентов регрессии, что позволяет </w:t>
      </w:r>
      <w:proofErr w:type="spellStart"/>
      <w:r>
        <w:rPr>
          <w:rFonts w:cs="Times New Roman"/>
        </w:rPr>
        <w:t>занулить</w:t>
      </w:r>
      <w:proofErr w:type="spellEnd"/>
      <w:r>
        <w:rPr>
          <w:rFonts w:cs="Times New Roman"/>
        </w:rPr>
        <w:t xml:space="preserve"> некоторые из них. В контексте ранжирования признаков,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выделяет наиболее важные характеристики и придает им значимые веса.  Алгоритм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минимизирует следующую функцию стоимости:</w:t>
      </w:r>
    </w:p>
    <w:tbl>
      <w:tblPr>
        <w:tblW w:w="9121" w:type="dxa"/>
        <w:tblLook w:val="04A0" w:firstRow="1" w:lastRow="0" w:firstColumn="1" w:lastColumn="0" w:noHBand="0" w:noVBand="1"/>
      </w:tblPr>
      <w:tblGrid>
        <w:gridCol w:w="8364"/>
        <w:gridCol w:w="757"/>
      </w:tblGrid>
      <w:tr w:rsidR="0077504C" w:rsidRPr="0077504C" w14:paraId="54D20DAE" w14:textId="77777777" w:rsidTr="00DA4A5B">
        <w:trPr>
          <w:trHeight w:val="535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51B46A02" w14:textId="2DFC3FE8" w:rsidR="0077504C" w:rsidRPr="0077504C" w:rsidRDefault="0077504C" w:rsidP="0077504C">
            <w:pPr>
              <w:spacing w:line="240" w:lineRule="auto"/>
              <w:contextualSpacing/>
              <w:rPr>
                <w:rFonts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3BEF9" w14:textId="51F94957" w:rsidR="0077504C" w:rsidRPr="0077504C" w:rsidRDefault="00C55CEE" w:rsidP="0077504C">
            <w:pPr>
              <w:spacing w:line="240" w:lineRule="auto"/>
              <w:contextualSpacing/>
              <w:rPr>
                <w:rFonts w:cs="Times New Roman"/>
              </w:rPr>
            </w:pPr>
            <w:bookmarkStart w:id="0" w:name="_Ref127985134"/>
            <w:r>
              <w:rPr>
                <w:rFonts w:eastAsia="Calibri"/>
              </w:rPr>
              <w:t>(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SEQ Формула \* ARABIC </w:instrText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  <w:noProof/>
              </w:rPr>
              <w:t>1</w:t>
            </w:r>
            <w:r>
              <w:rPr>
                <w:rFonts w:eastAsia="Calibri"/>
              </w:rPr>
              <w:fldChar w:fldCharType="end"/>
            </w:r>
            <w:bookmarkEnd w:id="0"/>
            <w:r>
              <w:rPr>
                <w:rFonts w:eastAsia="Calibri"/>
              </w:rPr>
              <w:t>)</w:t>
            </w:r>
          </w:p>
        </w:tc>
      </w:tr>
    </w:tbl>
    <w:p w14:paraId="2FB37520" w14:textId="7BD3705C" w:rsidR="0077504C" w:rsidRDefault="0077504C" w:rsidP="00C55CEE">
      <w:pPr>
        <w:pStyle w:val="af4"/>
        <w:rPr>
          <w:rFonts w:cs="Times New Roman"/>
        </w:rPr>
      </w:pPr>
      <w:r>
        <w:t>где:</w:t>
      </w:r>
      <w:r w:rsidR="00C55CEE">
        <w:rPr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cs="Times New Roman"/>
        </w:rPr>
        <w:t xml:space="preserve"> </w:t>
      </w:r>
      <w:r w:rsidR="00C55CEE">
        <w:rPr>
          <w:rFonts w:cs="Times New Roman"/>
          <w:lang w:val="en-US"/>
        </w:rPr>
        <w:t>–</w:t>
      </w:r>
      <w:r>
        <w:rPr>
          <w:rFonts w:cs="Times New Roman"/>
        </w:rPr>
        <w:t xml:space="preserve"> количество наблюдений,</w:t>
      </w:r>
    </w:p>
    <w:p w14:paraId="12A11CE0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p - количество признаков,</w:t>
      </w:r>
    </w:p>
    <w:p w14:paraId="49DD8575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y</w:t>
      </w:r>
      <w:r>
        <w:rPr>
          <w:rFonts w:cs="Times New Roman"/>
          <w:vertAlign w:val="subscript"/>
        </w:rPr>
        <w:t>i</w:t>
      </w:r>
      <w:proofErr w:type="spellEnd"/>
      <w:r>
        <w:rPr>
          <w:rFonts w:cs="Times New Roman"/>
        </w:rPr>
        <w:t xml:space="preserve"> - целевая переменная для i-го наблюдения,</w:t>
      </w:r>
    </w:p>
    <w:p w14:paraId="5255A94D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x</w:t>
      </w:r>
      <w:r>
        <w:rPr>
          <w:rFonts w:cs="Times New Roman"/>
          <w:vertAlign w:val="subscript"/>
        </w:rPr>
        <w:t>ij</w:t>
      </w:r>
      <w:proofErr w:type="spellEnd"/>
      <w:r>
        <w:rPr>
          <w:rFonts w:cs="Times New Roman"/>
        </w:rPr>
        <w:t>- значение j-го признака для i-го наблюдения,</w:t>
      </w:r>
    </w:p>
    <w:p w14:paraId="3B4CD9F9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β</w:t>
      </w:r>
      <w:r>
        <w:rPr>
          <w:rFonts w:cs="Times New Roman"/>
          <w:vertAlign w:val="subscript"/>
        </w:rPr>
        <w:t>j</w:t>
      </w:r>
      <w:r>
        <w:rPr>
          <w:rFonts w:cs="Times New Roman"/>
        </w:rPr>
        <w:t>- коэффициент регрессии для j-го признака,</w:t>
      </w:r>
    </w:p>
    <w:p w14:paraId="0E52E79F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λ - параметр регуляризации.  </w:t>
      </w:r>
    </w:p>
    <w:p w14:paraId="1D8C8127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Параметр λ регулирует степень регуляризации. При увеличении λ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уменьшает веса признаков, </w:t>
      </w:r>
      <w:proofErr w:type="spellStart"/>
      <w:r>
        <w:rPr>
          <w:rFonts w:cs="Times New Roman"/>
        </w:rPr>
        <w:t>зануляя</w:t>
      </w:r>
      <w:proofErr w:type="spellEnd"/>
      <w:r>
        <w:rPr>
          <w:rFonts w:cs="Times New Roman"/>
        </w:rPr>
        <w:t xml:space="preserve"> некоторые из них.</w:t>
      </w:r>
    </w:p>
    <w:p w14:paraId="32436619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</w:p>
    <w:p w14:paraId="5EB09802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t xml:space="preserve">4) Отбор сокращенного числа признаков после ранжирования: после применения </w:t>
      </w:r>
      <w:proofErr w:type="spellStart"/>
      <w:r>
        <w:t>Lasso</w:t>
      </w:r>
      <w:proofErr w:type="spellEnd"/>
      <w:r>
        <w:t xml:space="preserve"> и ранжирования признаков по их важности, следующим шагом является отбор сокращенного числа признаков. Этот этап позволяет выбрать оптимальное подмножество наиболее значимых признаков, снижая размерность данных и устраняя избыточность.</w:t>
      </w:r>
    </w:p>
    <w:p w14:paraId="37C47725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t>Одним из подходов к отбору сокращенного числа признаков является установка порогового значения на веса признаков и отбор только тех, чьи веса превышают этот порог. Такой механизм позволяет создать более простую и интерпретируемую модель, которая все еще обладает высокой предсказательной силой.</w:t>
      </w:r>
    </w:p>
    <w:p w14:paraId="071B87EF" w14:textId="77777777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t>5) Объединение признаков для K бинарных классификаторов: признаки, выделенные для каждой из K бинарных задач классификации, объединяются. Этот этап обеспечивает комплексный и гармоничный подход к распознаванию эмоций в речевом сигнале, где каждая эмоция получает оптимальный вес в итоговой модели.</w:t>
      </w:r>
    </w:p>
    <w:p w14:paraId="3AB9B84F" w14:textId="463A85DC" w:rsidR="0077504C" w:rsidRDefault="0077504C" w:rsidP="0077504C">
      <w:pPr>
        <w:spacing w:line="240" w:lineRule="auto"/>
        <w:contextualSpacing/>
        <w:rPr>
          <w:rFonts w:cs="Times New Roman"/>
        </w:rPr>
      </w:pPr>
      <w:r>
        <w:t xml:space="preserve">Согласно предположению авторов такая стратегия отбора признаков может помочь не только обеспечивает точность в решении </w:t>
      </w:r>
      <w:proofErr w:type="spellStart"/>
      <w:r>
        <w:t>многоклассовой</w:t>
      </w:r>
      <w:proofErr w:type="spellEnd"/>
      <w:r>
        <w:t xml:space="preserve"> задачи, но и активно поспособствовать интерпретируемости модели, делая ее результаты более понятными и прозрачными.</w:t>
      </w:r>
    </w:p>
    <w:p w14:paraId="1F8C54AB" w14:textId="77777777" w:rsidR="0077504C" w:rsidRDefault="0077504C">
      <w:pPr>
        <w:spacing w:line="240" w:lineRule="auto"/>
        <w:contextualSpacing/>
        <w:rPr>
          <w:rFonts w:cs="Times New Roman"/>
        </w:rPr>
      </w:pPr>
    </w:p>
    <w:p w14:paraId="450EE914" w14:textId="3A5D2FE5" w:rsidR="00D377CD" w:rsidRDefault="004E3B21" w:rsidP="004E3B21">
      <w:pPr>
        <w:pStyle w:val="1"/>
      </w:pPr>
      <w:r>
        <w:t>3</w:t>
      </w:r>
      <w:r w:rsidR="009E3A65" w:rsidRPr="004E3B21">
        <w:t>. Извлечение признаков:</w:t>
      </w:r>
    </w:p>
    <w:p w14:paraId="68108200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– КРАТКОЕ</w:t>
      </w:r>
      <w:r>
        <w:rPr>
          <w:rFonts w:cs="Times New Roman"/>
        </w:rPr>
        <w:t xml:space="preserve"> описание извлечения признаков, включая мел-</w:t>
      </w:r>
      <w:proofErr w:type="spellStart"/>
      <w:r>
        <w:rPr>
          <w:rFonts w:cs="Times New Roman"/>
        </w:rPr>
        <w:t>кепстральные</w:t>
      </w:r>
      <w:proofErr w:type="spellEnd"/>
      <w:r>
        <w:rPr>
          <w:rFonts w:cs="Times New Roman"/>
        </w:rPr>
        <w:t xml:space="preserve"> частотные коэффициенты и их производные.</w:t>
      </w:r>
    </w:p>
    <w:p w14:paraId="5C581CC1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3B540163" w14:textId="227EB66F" w:rsidR="00D377CD" w:rsidRPr="004E3B21" w:rsidRDefault="009E3A65">
      <w:pPr>
        <w:spacing w:line="240" w:lineRule="auto"/>
        <w:contextualSpacing/>
        <w:rPr>
          <w:rFonts w:cs="Times New Roman"/>
          <w:b/>
          <w:bCs/>
        </w:rPr>
      </w:pPr>
      <w:r w:rsidRPr="004E3B21">
        <w:rPr>
          <w:rFonts w:cs="Times New Roman"/>
          <w:b/>
          <w:bCs/>
        </w:rPr>
        <w:t>Набор данных RAVDESS</w:t>
      </w:r>
      <w:r w:rsidR="004E3B21">
        <w:rPr>
          <w:rFonts w:cs="Times New Roman"/>
          <w:b/>
          <w:bCs/>
        </w:rPr>
        <w:t>.</w:t>
      </w:r>
    </w:p>
    <w:p w14:paraId="111D6605" w14:textId="77777777" w:rsidR="004E3B21" w:rsidRDefault="004E3B21" w:rsidP="004E3B21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Для проведения нашего исследования мы использовали набор данных </w:t>
      </w:r>
      <w:proofErr w:type="spellStart"/>
      <w:r>
        <w:rPr>
          <w:rFonts w:cs="Times New Roman"/>
        </w:rPr>
        <w:t>Ryerson</w:t>
      </w:r>
      <w:proofErr w:type="spellEnd"/>
      <w:r>
        <w:rPr>
          <w:rFonts w:cs="Times New Roman"/>
        </w:rPr>
        <w:t xml:space="preserve"> Audio-Visual Database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Emotional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Speech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Song</w:t>
      </w:r>
      <w:proofErr w:type="spellEnd"/>
      <w:r>
        <w:rPr>
          <w:rFonts w:cs="Times New Roman"/>
        </w:rPr>
        <w:t xml:space="preserve"> (RAVDESS) [10]. RAVDESS предоставляет уникальную возможность исследования эмоциональных аспектов речи, содержа записи от 24 актеров (12 мужчин и 12 женщин), включая 104 разнообразных высказывания на каждого актера (60 речевых </w:t>
      </w:r>
      <w:r>
        <w:rPr>
          <w:rFonts w:cs="Times New Roman"/>
        </w:rPr>
        <w:lastRenderedPageBreak/>
        <w:t xml:space="preserve">и 44 песенных). В контексте нашей работы, мы ограничились использованием речевых высказываний из RAVDESS, что составило 1440 аудиофайлов в формате </w:t>
      </w:r>
      <w:proofErr w:type="spellStart"/>
      <w:r>
        <w:rPr>
          <w:rFonts w:cs="Times New Roman"/>
        </w:rPr>
        <w:t>wav</w:t>
      </w:r>
      <w:proofErr w:type="spellEnd"/>
      <w:r>
        <w:rPr>
          <w:rFonts w:cs="Times New Roman"/>
        </w:rPr>
        <w:t xml:space="preserve"> (16 бит, 48 кГц) с учетом двойной записи каждой вокализации. Этот набор данных обеспечивает широкий спектр эмоциональных состояний, включая нейтральность, спокойствие, счастье, грусть, гнев, страх, удивление и отвращение. Важно подчеркнуть, что эмоциональные состояния были представлены на двух уровнях громкости, что улучшает обучение моделей в условиях повседневного разнообразия эмоций в реальных сценариях общения.</w:t>
      </w:r>
    </w:p>
    <w:p w14:paraId="20C614AC" w14:textId="53341BDA" w:rsidR="00D377CD" w:rsidRDefault="00D377CD">
      <w:pPr>
        <w:spacing w:line="240" w:lineRule="auto"/>
        <w:contextualSpacing/>
        <w:rPr>
          <w:rFonts w:cs="Times New Roman"/>
        </w:rPr>
      </w:pPr>
    </w:p>
    <w:p w14:paraId="5C918DC3" w14:textId="56F85199" w:rsidR="004E3B21" w:rsidRDefault="004E3B21">
      <w:pPr>
        <w:spacing w:line="240" w:lineRule="auto"/>
        <w:contextualSpacing/>
        <w:rPr>
          <w:rFonts w:cs="Times New Roman"/>
        </w:rPr>
      </w:pPr>
    </w:p>
    <w:p w14:paraId="0F5F39AB" w14:textId="77777777" w:rsidR="004E3B21" w:rsidRDefault="004E3B21">
      <w:pPr>
        <w:spacing w:line="240" w:lineRule="auto"/>
        <w:contextualSpacing/>
        <w:rPr>
          <w:rFonts w:cs="Times New Roman"/>
        </w:rPr>
      </w:pPr>
    </w:p>
    <w:p w14:paraId="6A13DEED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Обоснование выбора данной базы данных для нашего исследования.</w:t>
      </w:r>
    </w:p>
    <w:p w14:paraId="175C1F23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442350EA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   - Внедрение статистических моментов (</w:t>
      </w:r>
      <w:proofErr w:type="spellStart"/>
      <w:r>
        <w:rPr>
          <w:rFonts w:cs="Times New Roman"/>
        </w:rPr>
        <w:t>skewness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kurtosis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interquantile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range</w:t>
      </w:r>
      <w:proofErr w:type="spellEnd"/>
      <w:r>
        <w:rPr>
          <w:rFonts w:cs="Times New Roman"/>
        </w:rPr>
        <w:t>) в матрицу признаков для более полного охвата характеристик аудиосигнала.</w:t>
      </w:r>
    </w:p>
    <w:p w14:paraId="19E3FAA0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A1288E4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6. Результаты</w:t>
      </w:r>
      <w:r>
        <w:rPr>
          <w:rFonts w:cs="Times New Roman"/>
        </w:rPr>
        <w:t xml:space="preserve"> экспериментов</w:t>
      </w:r>
    </w:p>
    <w:p w14:paraId="141A7895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Представление результатов процесса отбора признаков и их влияния на качество классификации эмоций в речи.</w:t>
      </w:r>
    </w:p>
    <w:p w14:paraId="5690B93B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Подробное рассмотрение ключевых изменений в матрице признаков после применения методов отбора.</w:t>
      </w:r>
    </w:p>
    <w:p w14:paraId="091EE2C1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Детальное сопоставление размеров исходной и отобранной матриц признаков.</w:t>
      </w:r>
    </w:p>
    <w:p w14:paraId="00EDC32F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Обсуждение результатов в свете сохранения высокой точности классификации при снижении размерности.</w:t>
      </w:r>
    </w:p>
    <w:p w14:paraId="3C6596F9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– Сопоставление использования различных методов классификации (ЛДА, МОВ, деревья?)</w:t>
      </w:r>
    </w:p>
    <w:p w14:paraId="205DB171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456CF8F8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:</w:t>
      </w:r>
    </w:p>
    <w:p w14:paraId="00980F6D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7. Заключение</w:t>
      </w:r>
    </w:p>
    <w:p w14:paraId="64946717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Краткое подведение итогов и ключевых выводов, основанных на анализе результатов исследования.</w:t>
      </w:r>
    </w:p>
    <w:p w14:paraId="2C43DACA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Подчеркивание значимости эффективного отбора признаков для оптимизации методов распознавания эмоций в речи.</w:t>
      </w:r>
    </w:p>
    <w:p w14:paraId="422D38DF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Обсуждение потенциальных направлений для будущих исследований, включая расширение набора данных и оптимизацию методов отбора признаков.</w:t>
      </w:r>
    </w:p>
    <w:p w14:paraId="5BEB9369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7782F929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769D87D0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14702263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CE3F221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3FCC9E60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7E4A02B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08E15C8E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48A85946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7D75BA47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8782C8E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55219AE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9AFF6BC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4E9971EC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6FB44C97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72EB1F3C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74F725CD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Параллельно с развитием алгоритмов машинного обучения, активно исследуются методы с использованием активного обучения и обучения с подкреплением. Эти подходы направлены на улучшение производительности систем распознавания, обеспечивая их способность адаптироваться к изменяющимся условиям и повышать точность классификации эмоций в речи.</w:t>
      </w:r>
    </w:p>
    <w:p w14:paraId="48722807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Одним из вызовов в данной области является разработка универсальных моделей, способных обрабатывать множество языков и культур. Исследователи также активно экспериментируют с </w:t>
      </w:r>
      <w:r>
        <w:rPr>
          <w:rFonts w:cs="Times New Roman"/>
        </w:rPr>
        <w:lastRenderedPageBreak/>
        <w:t>комбинированными подходами, включая использование мультимодальных данных, таких как изображения лиц и жесты, для улучшения точности распознавания эмоций в речи.</w:t>
      </w:r>
    </w:p>
    <w:p w14:paraId="5E766670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Также в современных исследованиях по распознаванию эмоций в речи активно изучается применение методов понижения размерности признакового пространства. Это необходимо для того, чтобы оптимизировать вычислительную эффективность и повысить интерпретируемость моделей. Одним из подходов, привлекающих внимание, является использование методов выбора признаков и сжатия данных, таких как анализ главных компонент (PCA) [1]. PCA позволяет выделить наиболее значимые признаки, уменьшая размерность данных и сохраняя при этом максимальное количество </w:t>
      </w:r>
      <w:proofErr w:type="spellStart"/>
      <w:r>
        <w:rPr>
          <w:rFonts w:cs="Times New Roman"/>
        </w:rPr>
        <w:t>информации.Другим</w:t>
      </w:r>
      <w:proofErr w:type="spellEnd"/>
      <w:r>
        <w:rPr>
          <w:rFonts w:cs="Times New Roman"/>
        </w:rPr>
        <w:t xml:space="preserve"> подходом является использование вариационного автокодировщика (VAE) [2]. </w:t>
      </w:r>
    </w:p>
    <w:p w14:paraId="7F44C4FA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VAE(Auto-</w:t>
      </w:r>
      <w:proofErr w:type="spellStart"/>
      <w:r>
        <w:rPr>
          <w:rFonts w:cs="Times New Roman"/>
        </w:rPr>
        <w:t>Encoding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Variational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Bayes</w:t>
      </w:r>
      <w:proofErr w:type="spellEnd"/>
      <w:r>
        <w:rPr>
          <w:rFonts w:cs="Times New Roman"/>
        </w:rPr>
        <w:t xml:space="preserve">) предоставляет метод генерации новых признаков, позволяя эффективно понизить размерность признакового пространства и избежать потери </w:t>
      </w:r>
      <w:proofErr w:type="spellStart"/>
      <w:r>
        <w:rPr>
          <w:rFonts w:cs="Times New Roman"/>
        </w:rPr>
        <w:t>информации.Эти</w:t>
      </w:r>
      <w:proofErr w:type="spellEnd"/>
      <w:r>
        <w:rPr>
          <w:rFonts w:cs="Times New Roman"/>
        </w:rPr>
        <w:t xml:space="preserve"> методы понижения размерности признакового пространства не только способствуют снижению вычислительной сложности алгоритмов распознавания эмоций в речи, но также значительно улучшают интерпретируемость моделей, делая их результаты более понятными и прозрачными.</w:t>
      </w:r>
    </w:p>
    <w:p w14:paraId="0C45B96A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Архитектура системы распознавания эмоций в речевом сигнале, рассмотренная в данном исследовании, основывается на использовании мел-частотных </w:t>
      </w:r>
      <w:proofErr w:type="spellStart"/>
      <w:r>
        <w:rPr>
          <w:rFonts w:cs="Times New Roman"/>
        </w:rPr>
        <w:t>кепстральных</w:t>
      </w:r>
      <w:proofErr w:type="spellEnd"/>
      <w:r>
        <w:rPr>
          <w:rFonts w:cs="Times New Roman"/>
        </w:rPr>
        <w:t xml:space="preserve"> коэффициентов (МЧКК) и метода опорных векторов (МОВ).</w:t>
      </w:r>
    </w:p>
    <w:p w14:paraId="69E6BE18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Предложенная модель включает в себя 306-компонентный вектор </w:t>
      </w:r>
      <w:proofErr w:type="spellStart"/>
      <w:r>
        <w:rPr>
          <w:rFonts w:cs="Times New Roman"/>
        </w:rPr>
        <w:t>надсегментных</w:t>
      </w:r>
      <w:proofErr w:type="spellEnd"/>
      <w:r>
        <w:rPr>
          <w:rFonts w:cs="Times New Roman"/>
        </w:rPr>
        <w:t xml:space="preserve"> МЧКК признаков в качестве входных данных для классификатора, основанного на методе опорных векторов. Этот вектор представляет собой комплексные характеристики спектра звука, включая информацию о частотах и их интенсивности.</w:t>
      </w:r>
    </w:p>
    <w:p w14:paraId="54178D76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Для оценки качества модели использовалось невзвешенное среднее значение полноты (UAR), что обеспечивает баланс между различными классами эмоций и учитывает несбалансированность данных.</w:t>
      </w:r>
    </w:p>
    <w:p w14:paraId="269AD38B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Эксперименты варьировались по нескольким аспектам, включая различные функции ядра для МОВ (линейная, полиномиальная и радиальная базисная функции) и размер фрейма анализа для извлечения МЧКК, который варьировался от 23 до 341 миллисекунд. Это позволяло оценить влияние этих параметров на производительность системы и оптимально настроить ее для достижения максимальной точности распознавания эмоций в речи.</w:t>
      </w:r>
    </w:p>
    <w:p w14:paraId="3B7EF22A" w14:textId="77777777" w:rsidR="0077504C" w:rsidRDefault="0077504C">
      <w:pPr>
        <w:spacing w:line="240" w:lineRule="auto"/>
        <w:contextualSpacing/>
        <w:rPr>
          <w:rFonts w:cs="Times New Roman"/>
        </w:rPr>
      </w:pPr>
    </w:p>
    <w:p w14:paraId="314E78AB" w14:textId="39145F2E" w:rsidR="00D377CD" w:rsidRDefault="00D377CD">
      <w:pPr>
        <w:spacing w:line="240" w:lineRule="auto"/>
        <w:contextualSpacing/>
        <w:rPr>
          <w:rFonts w:cs="Times New Roman"/>
        </w:rPr>
      </w:pPr>
    </w:p>
    <w:p w14:paraId="2A77F3D7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t xml:space="preserve">На начальном этапе в системе распознавания эмоций по речи выполняется предварительная обработка входных аудиоданных [1, 5]. В данной работе речевые признаки рассчитывались на основании МЧКК [8]. </w:t>
      </w:r>
    </w:p>
    <w:p w14:paraId="56D25007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t xml:space="preserve">В итоговый набор </w:t>
      </w:r>
      <w:r>
        <w:rPr>
          <w:i/>
          <w:iCs/>
        </w:rPr>
        <w:t>исходных признаков</w:t>
      </w:r>
      <w:r>
        <w:t xml:space="preserve"> были включены среднее значение МЧКК ( признаков), среднеквадратичное отклонение МЧКК ( признаков), среднее от первой и второй производных от МЧКК (признаков), их среднеквадратическое отклонение (), а также коэффициент асимметрии, эксцесс и </w:t>
      </w:r>
      <w:proofErr w:type="spellStart"/>
      <w:r>
        <w:t>межквантильный</w:t>
      </w:r>
      <w:proofErr w:type="spellEnd"/>
      <w:r>
        <w:t xml:space="preserve"> размах (по  признаков для каждой характеристики соответственно). Таким образом, для каждого аудиофайла мы получаем  -компонентный вектор </w:t>
      </w:r>
      <w:proofErr w:type="spellStart"/>
      <w:r>
        <w:t>надсегментных</w:t>
      </w:r>
      <w:proofErr w:type="spellEnd"/>
      <w:r>
        <w:t xml:space="preserve"> признаков МЧКК.</w:t>
      </w:r>
    </w:p>
    <w:p w14:paraId="5D54FCF9" w14:textId="77777777" w:rsidR="00D377CD" w:rsidRDefault="009E3A65">
      <w:pPr>
        <w:spacing w:line="240" w:lineRule="auto"/>
        <w:contextualSpacing/>
        <w:rPr>
          <w:rFonts w:cs="Times New Roman"/>
        </w:rPr>
      </w:pPr>
      <w:r>
        <w:t xml:space="preserve">Полученный базовый набор признаков далее подавался на вход системе, которая включала в себя метод </w:t>
      </w:r>
      <w:proofErr w:type="spellStart"/>
      <w:r>
        <w:t>Lasso</w:t>
      </w:r>
      <w:proofErr w:type="spellEnd"/>
      <w:r>
        <w:t xml:space="preserve"> для ранжирования признаков и отбора оптимального подмножества характеристик, как было сказано выше.</w:t>
      </w:r>
    </w:p>
    <w:p w14:paraId="2079D3E5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7CC2C032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6542D5B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765CEB2D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65B7057F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395AC58F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6A59D26B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12EA3A0D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3EC1BCC5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973A650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4C00F3F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6715C8F7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49CB86D8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000E184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CD83EA5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6EE83AE5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E28662A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4EE44694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26747622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CE4AC13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4BAA37CF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5C2BD10C" w14:textId="77777777" w:rsidR="00D377CD" w:rsidRDefault="00D377CD">
      <w:pPr>
        <w:spacing w:line="240" w:lineRule="auto"/>
        <w:contextualSpacing/>
        <w:rPr>
          <w:rFonts w:cs="Times New Roman"/>
        </w:rPr>
      </w:pPr>
    </w:p>
    <w:p w14:paraId="17FF92D4" w14:textId="51A5C991" w:rsidR="00D377CD" w:rsidRDefault="009E3A65">
      <w:pPr>
        <w:spacing w:line="240" w:lineRule="auto"/>
        <w:contextualSpacing/>
        <w:rPr>
          <w:rFonts w:cs="Times New Roman"/>
          <w:highlight w:val="yellow"/>
        </w:rPr>
      </w:pPr>
      <w:r>
        <w:rPr>
          <w:rFonts w:cs="Times New Roman"/>
          <w:highlight w:val="yellow"/>
        </w:rPr>
        <w:t>На рис. 1</w:t>
      </w:r>
      <w:r>
        <w:rPr>
          <w:rFonts w:cs="Times New Roman"/>
          <w:highlight w:val="yellow"/>
        </w:rPr>
        <w:fldChar w:fldCharType="begin"/>
      </w:r>
      <w:r>
        <w:rPr>
          <w:rFonts w:cs="Times New Roman"/>
          <w:highlight w:val="yellow"/>
        </w:rPr>
        <w:instrText xml:space="preserve"> REF _Ref124935999 \h </w:instrText>
      </w:r>
      <w:r>
        <w:rPr>
          <w:rFonts w:cs="Times New Roman"/>
          <w:highlight w:val="yellow"/>
        </w:rPr>
      </w:r>
      <w:r>
        <w:rPr>
          <w:rFonts w:cs="Times New Roman"/>
          <w:highlight w:val="yellow"/>
        </w:rPr>
        <w:fldChar w:fldCharType="end"/>
      </w:r>
      <w:r>
        <w:rPr>
          <w:rFonts w:cs="Times New Roman"/>
          <w:highlight w:val="yellow"/>
        </w:rPr>
        <w:t xml:space="preserve"> показана общая схема применения многомасштабного преобразования для слияния изображений.</w:t>
      </w:r>
    </w:p>
    <w:p w14:paraId="42B07DD9" w14:textId="77777777" w:rsidR="00D377CD" w:rsidRDefault="009E3A65">
      <w:pPr>
        <w:pStyle w:val="af"/>
        <w:rPr>
          <w:highlight w:val="yellow"/>
        </w:rPr>
      </w:pPr>
      <w:r>
        <w:rPr>
          <w:noProof/>
        </w:rPr>
        <w:drawing>
          <wp:inline distT="0" distB="0" distL="0" distR="0" wp14:anchorId="48A6A9F3" wp14:editId="3CD2A020">
            <wp:extent cx="3997325" cy="168973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578" w14:textId="285E0E39" w:rsidR="00D377CD" w:rsidRDefault="009E3A65">
      <w:pPr>
        <w:pStyle w:val="af"/>
      </w:pPr>
      <w:r>
        <w:rPr>
          <w:highlight w:val="yellow"/>
        </w:rPr>
        <w:t>Рисунок </w:t>
      </w:r>
      <w:bookmarkStart w:id="1" w:name="_Ref124935999"/>
      <w:bookmarkEnd w:id="1"/>
      <w:r>
        <w:rPr>
          <w:highlight w:val="yellow"/>
        </w:rPr>
        <w:fldChar w:fldCharType="begin"/>
      </w:r>
      <w:r>
        <w:rPr>
          <w:highlight w:val="yellow"/>
        </w:rPr>
        <w:instrText xml:space="preserve"> SEQ Рисунок \* ARABIC </w:instrText>
      </w:r>
      <w:r>
        <w:rPr>
          <w:highlight w:val="yellow"/>
        </w:rPr>
        <w:fldChar w:fldCharType="separate"/>
      </w:r>
      <w:r w:rsidR="00C55CEE">
        <w:rPr>
          <w:noProof/>
          <w:highlight w:val="yellow"/>
        </w:rPr>
        <w:t>1</w:t>
      </w:r>
      <w:r>
        <w:rPr>
          <w:highlight w:val="yellow"/>
        </w:rPr>
        <w:fldChar w:fldCharType="end"/>
      </w:r>
      <w:r>
        <w:rPr>
          <w:highlight w:val="yellow"/>
        </w:rPr>
        <w:t xml:space="preserve"> – Схема слияния изображения</w:t>
      </w:r>
    </w:p>
    <w:p w14:paraId="1FB66296" w14:textId="77777777" w:rsidR="00D377CD" w:rsidRDefault="00D377CD">
      <w:pPr>
        <w:pStyle w:val="1"/>
      </w:pPr>
    </w:p>
    <w:p w14:paraId="32F0CB7E" w14:textId="77777777" w:rsidR="00D377CD" w:rsidRDefault="009E3A65">
      <w:pPr>
        <w:pStyle w:val="1"/>
      </w:pPr>
      <w:r>
        <w:t>Заголовок 1.</w:t>
      </w:r>
    </w:p>
    <w:p w14:paraId="5ABB60B0" w14:textId="77777777" w:rsidR="00D377CD" w:rsidRDefault="00D377CD"/>
    <w:p w14:paraId="61791774" w14:textId="77777777" w:rsidR="00D377CD" w:rsidRDefault="00D377CD"/>
    <w:p w14:paraId="7D859CF8" w14:textId="77777777" w:rsidR="00D377CD" w:rsidRDefault="009E3A65">
      <w:r>
        <w:t>Общий принцип построения правил слияния заключается в обеспечении максимальной сохранности всех важных признаков, таких как границы и края. В [</w:t>
      </w:r>
      <w:r>
        <w:rPr>
          <w:rFonts w:cs="Times New Roman"/>
        </w:rPr>
        <w:t>5</w:t>
      </w:r>
      <w:r>
        <w:t>] предложен следующие правила слияния:</w:t>
      </w:r>
    </w:p>
    <w:tbl>
      <w:tblPr>
        <w:tblStyle w:val="11"/>
        <w:tblW w:w="9121" w:type="dxa"/>
        <w:tblLayout w:type="fixed"/>
        <w:tblLook w:val="04A0" w:firstRow="1" w:lastRow="0" w:firstColumn="1" w:lastColumn="0" w:noHBand="0" w:noVBand="1"/>
      </w:tblPr>
      <w:tblGrid>
        <w:gridCol w:w="8364"/>
        <w:gridCol w:w="757"/>
      </w:tblGrid>
      <w:tr w:rsidR="00D377CD" w14:paraId="647D1677" w14:textId="77777777"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09E3E283" w14:textId="77777777" w:rsidR="00D377CD" w:rsidRDefault="00C55CEE">
            <w:pPr>
              <w:pStyle w:val="af0"/>
              <w:spacing w:before="0" w:after="0"/>
              <w:jc w:val="center"/>
              <w:rPr>
                <w:rFonts w:eastAsiaTheme="minorEastAsia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F</m:t>
                    </m:r>
                  </m:sub>
                </m:sSub>
                <m:r>
                  <m:t>=</m:t>
                </m:r>
                <m:f>
                  <m:fPr>
                    <m:type m:val="lin"/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⋅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</m:oMath>
            </m:oMathPara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57E5B" w14:textId="312D38D3" w:rsidR="00D377CD" w:rsidRDefault="00D377CD">
            <w:pPr>
              <w:pStyle w:val="af1"/>
              <w:rPr>
                <w:highlight w:val="yellow"/>
              </w:rPr>
            </w:pPr>
          </w:p>
        </w:tc>
      </w:tr>
      <w:tr w:rsidR="00D377CD" w14:paraId="70AF71D9" w14:textId="77777777"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2DD3AFEB" w14:textId="77777777" w:rsidR="00D377CD" w:rsidRDefault="00C55CEE">
            <w:pPr>
              <w:pStyle w:val="af0"/>
              <w:spacing w:before="0" w:after="0"/>
              <w:jc w:val="center"/>
              <w:rPr>
                <w:rFonts w:eastAsiaTheme="minorEastAsia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F</m:t>
                    </m:r>
                  </m:sub>
                </m:sSub>
                <m:r>
                  <m:t>=max</m:t>
                </m:r>
                <m:d>
                  <m:dPr>
                    <m:begChr m:val="{"/>
                    <m:endChr m:val="}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  <m:sSub>
                  <m:sSubPr>
                    <m:ctrlPr/>
                  </m:sSubPr>
                  <m:e>
                    <m:r>
                      <m:t>H</m:t>
                    </m:r>
                  </m:e>
                  <m:sub>
                    <m:r>
                      <m:t>F</m:t>
                    </m:r>
                  </m:sub>
                </m:sSub>
                <m:r>
                  <m:t>=max</m:t>
                </m:r>
                <m:d>
                  <m:dPr>
                    <m:begChr m:val="{"/>
                    <m:endChr m:val="}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  <m:sSub>
                  <m:sSubPr>
                    <m:ctrlPr/>
                  </m:sSubPr>
                  <m:e>
                    <m:r>
                      <m:t>D</m:t>
                    </m:r>
                  </m:e>
                  <m:sub>
                    <m:r>
                      <m:t>F</m:t>
                    </m:r>
                  </m:sub>
                </m:sSub>
                <m:r>
                  <m:t>=max</m:t>
                </m:r>
                <m:d>
                  <m:dPr>
                    <m:begChr m:val="{"/>
                    <m:endChr m:val="}"/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t>,</m:t>
                </m:r>
              </m:oMath>
            </m:oMathPara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0984C" w14:textId="57B6E7B4" w:rsidR="00D377CD" w:rsidRDefault="009E3A65">
            <w:pPr>
              <w:pStyle w:val="af1"/>
              <w:rPr>
                <w:highlight w:val="yellow"/>
              </w:rPr>
            </w:pPr>
            <w:bookmarkStart w:id="2" w:name="_Ref127985144"/>
            <w:r>
              <w:rPr>
                <w:rFonts w:eastAsia="Calibri"/>
              </w:rPr>
              <w:t>(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SEQ Формула \* ARABIC </w:instrText>
            </w:r>
            <w:r>
              <w:rPr>
                <w:rFonts w:eastAsia="Calibri"/>
              </w:rPr>
              <w:fldChar w:fldCharType="separate"/>
            </w:r>
            <w:r w:rsidR="00C55CEE">
              <w:rPr>
                <w:rFonts w:eastAsia="Calibri"/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bookmarkEnd w:id="2"/>
            <w:r>
              <w:rPr>
                <w:rFonts w:eastAsia="Calibri"/>
              </w:rPr>
              <w:t>)</w:t>
            </w:r>
          </w:p>
        </w:tc>
      </w:tr>
    </w:tbl>
    <w:p w14:paraId="15AF94A9" w14:textId="77777777" w:rsidR="00D377CD" w:rsidRDefault="009E3A65">
      <w:pPr>
        <w:pStyle w:val="af4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– это соответствующие коэффициенты ДВП изображения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0BE6D091" w14:textId="3B6F0A16" w:rsidR="00D377CD" w:rsidRDefault="009E3A65">
      <w:r>
        <w:t xml:space="preserve">Согласно </w:t>
      </w:r>
      <w:r>
        <w:fldChar w:fldCharType="begin"/>
      </w:r>
      <w:r>
        <w:instrText xml:space="preserve"> REF _Ref127985134 \h </w:instrText>
      </w:r>
      <w:r>
        <w:fldChar w:fldCharType="separate"/>
      </w:r>
      <w:r w:rsidR="00C55CEE">
        <w:rPr>
          <w:rFonts w:eastAsia="Calibri"/>
        </w:rPr>
        <w:t>(</w:t>
      </w:r>
      <w:r w:rsidR="00C55CEE">
        <w:rPr>
          <w:rFonts w:eastAsia="Calibri"/>
          <w:noProof/>
        </w:rPr>
        <w:t>1</w:t>
      </w:r>
      <w:r>
        <w:fldChar w:fldCharType="end"/>
      </w:r>
      <w:r>
        <w:t xml:space="preserve">) НЧ-компоненты, отвечающие за крупные детали объединяются усреднением. Выражение </w:t>
      </w:r>
      <w:r>
        <w:fldChar w:fldCharType="begin"/>
      </w:r>
      <w:r>
        <w:instrText xml:space="preserve"> REF _Ref127985144 \h </w:instrText>
      </w:r>
      <w:r>
        <w:fldChar w:fldCharType="separate"/>
      </w:r>
      <w:r w:rsidR="00C55CEE">
        <w:rPr>
          <w:rFonts w:eastAsia="Calibri"/>
        </w:rPr>
        <w:t>(</w:t>
      </w:r>
      <w:r w:rsidR="00C55CEE">
        <w:rPr>
          <w:rFonts w:eastAsia="Calibri"/>
          <w:noProof/>
        </w:rPr>
        <w:t>2</w:t>
      </w:r>
      <w:r>
        <w:fldChar w:fldCharType="end"/>
      </w:r>
      <w:r>
        <w:t xml:space="preserve">) показывает, что слияние ВЧ-коэффициентов ДВП выполняется путем расчета максимума. </w:t>
      </w:r>
    </w:p>
    <w:p w14:paraId="30DC14DB" w14:textId="77777777" w:rsidR="00D377CD" w:rsidRDefault="00D377CD"/>
    <w:p w14:paraId="0618E8A8" w14:textId="77777777" w:rsidR="00D377CD" w:rsidRDefault="00D377CD"/>
    <w:p w14:paraId="04A2395F" w14:textId="77777777" w:rsidR="00D377CD" w:rsidRDefault="009E3A65">
      <w:pPr>
        <w:pStyle w:val="1"/>
      </w:pPr>
      <w:r>
        <w:t>Разреженное представление изображения в пространстве максимумов модуля вейвлет-преобразования.</w:t>
      </w:r>
    </w:p>
    <w:p w14:paraId="5E7F97CC" w14:textId="77777777" w:rsidR="00D377CD" w:rsidRDefault="00D377CD">
      <w:pPr>
        <w:pStyle w:val="af4"/>
      </w:pPr>
    </w:p>
    <w:p w14:paraId="5FEF6657" w14:textId="77777777" w:rsidR="00D377CD" w:rsidRDefault="009E3A65">
      <w:pPr>
        <w:spacing w:line="240" w:lineRule="auto"/>
        <w:contextualSpacing/>
        <w:rPr>
          <w:rStyle w:val="10"/>
        </w:rPr>
      </w:pPr>
      <w:r>
        <w:rPr>
          <w:rStyle w:val="10"/>
        </w:rPr>
        <w:t>Результаты экспериментов.</w:t>
      </w:r>
    </w:p>
    <w:p w14:paraId="7E3613C2" w14:textId="77777777" w:rsidR="00D377CD" w:rsidRDefault="00D377CD">
      <w:pPr>
        <w:pStyle w:val="a8"/>
        <w:spacing w:after="0" w:line="240" w:lineRule="auto"/>
        <w:contextualSpacing/>
      </w:pPr>
    </w:p>
    <w:p w14:paraId="7BA0F8DA" w14:textId="77777777" w:rsidR="00D377CD" w:rsidRDefault="00D377CD">
      <w:pPr>
        <w:pStyle w:val="a8"/>
        <w:spacing w:after="0" w:line="240" w:lineRule="auto"/>
        <w:contextualSpacing/>
      </w:pPr>
    </w:p>
    <w:p w14:paraId="6977BB4E" w14:textId="77777777" w:rsidR="00D377CD" w:rsidRDefault="009E3A65">
      <w:pPr>
        <w:pStyle w:val="1"/>
      </w:pPr>
      <w:bookmarkStart w:id="3" w:name="docs-internal-guid-80562429-7fff-a6b1-61"/>
      <w:bookmarkEnd w:id="3"/>
      <w:r>
        <w:t>Заключение.</w:t>
      </w:r>
    </w:p>
    <w:p w14:paraId="31597FC5" w14:textId="77777777" w:rsidR="00D377CD" w:rsidRDefault="00D377CD">
      <w:pPr>
        <w:pStyle w:val="a8"/>
        <w:rPr>
          <w:rFonts w:cs="Times New Roman"/>
          <w:i/>
        </w:rPr>
      </w:pPr>
    </w:p>
    <w:p w14:paraId="518779A3" w14:textId="77777777" w:rsidR="00D377CD" w:rsidRDefault="009E3A65">
      <w:pPr>
        <w:spacing w:line="240" w:lineRule="auto"/>
        <w:contextualSpacing/>
        <w:jc w:val="center"/>
        <w:rPr>
          <w:rFonts w:cs="Times New Roman"/>
          <w:b/>
          <w:highlight w:val="yellow"/>
        </w:rPr>
      </w:pPr>
      <w:r>
        <w:rPr>
          <w:rFonts w:cs="Times New Roman"/>
          <w:b/>
          <w:highlight w:val="yellow"/>
        </w:rPr>
        <w:t>Литература</w:t>
      </w:r>
    </w:p>
    <w:p w14:paraId="55525095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proofErr w:type="spellStart"/>
      <w:r>
        <w:rPr>
          <w:rFonts w:cs="Times New Roman"/>
          <w:highlight w:val="yellow"/>
        </w:rPr>
        <w:t>Хлесткин</w:t>
      </w:r>
      <w:proofErr w:type="spellEnd"/>
      <w:r>
        <w:rPr>
          <w:rFonts w:cs="Times New Roman"/>
          <w:highlight w:val="yellow"/>
        </w:rPr>
        <w:t xml:space="preserve"> А. Ю. Методы формирования мультимодального изображения //Научные труды </w:t>
      </w:r>
      <w:proofErr w:type="spellStart"/>
      <w:r>
        <w:rPr>
          <w:rFonts w:cs="Times New Roman"/>
          <w:highlight w:val="yellow"/>
        </w:rPr>
        <w:t>SWorld</w:t>
      </w:r>
      <w:proofErr w:type="spellEnd"/>
      <w:r>
        <w:rPr>
          <w:rFonts w:cs="Times New Roman"/>
          <w:highlight w:val="yellow"/>
        </w:rPr>
        <w:t>. – 2014. – Т. 4. – №. 4. – С. 14-18.</w:t>
      </w:r>
    </w:p>
    <w:p w14:paraId="51EA5352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lastRenderedPageBreak/>
        <w:t>Li S. et al. Pixel-level image fusion: A survey of the state of the art // Information Fusion. – 2017. – vol. 33. – P. 100-112.</w:t>
      </w:r>
    </w:p>
    <w:p w14:paraId="258B5FE9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>De Silva D. et al. Wavelet based edge feature enhancement for convolutional neural networks //Eleventh International Conference on Machine Vision (ICMV 2018). – SPIE, 2019. – P. 751-760.</w:t>
      </w:r>
    </w:p>
    <w:p w14:paraId="6EEB2F6E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highlight w:val="yellow"/>
          <w:lang w:val="en-US"/>
        </w:rPr>
        <w:t xml:space="preserve">Structurally orthogonal finite precision FPGA implementation of block-lifting-based quaternionic </w:t>
      </w:r>
      <w:proofErr w:type="spellStart"/>
      <w:r>
        <w:rPr>
          <w:highlight w:val="yellow"/>
          <w:lang w:val="en-US"/>
        </w:rPr>
        <w:t>paraunitary</w:t>
      </w:r>
      <w:proofErr w:type="spellEnd"/>
      <w:r>
        <w:rPr>
          <w:highlight w:val="yellow"/>
          <w:lang w:val="en-US"/>
        </w:rPr>
        <w:t xml:space="preserve"> filter banks for L2L image coding / N.A. Petrovsky, E.V. </w:t>
      </w:r>
      <w:proofErr w:type="spellStart"/>
      <w:r>
        <w:rPr>
          <w:highlight w:val="yellow"/>
          <w:lang w:val="en-US"/>
        </w:rPr>
        <w:t>Rybenkov</w:t>
      </w:r>
      <w:proofErr w:type="spellEnd"/>
      <w:r>
        <w:rPr>
          <w:highlight w:val="yellow"/>
          <w:lang w:val="en-US"/>
        </w:rPr>
        <w:t>, A.A. Petrovsky // Digital Signal Processing (DSP’2017): Proc. 22nd Int. Conf., London, UK, Aug. 23-25. – 2017 – 5 P.</w:t>
      </w:r>
    </w:p>
    <w:p w14:paraId="4F877B3B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rFonts w:cs="Times New Roman"/>
          <w:highlight w:val="yellow"/>
          <w:lang w:val="en-US"/>
        </w:rPr>
        <w:t xml:space="preserve">Qu G., Zhang D., Yan P. Medical image fusion by wavelet transform modulus maxima //Optics Express. – 2001. – </w:t>
      </w:r>
      <w:r>
        <w:rPr>
          <w:rFonts w:cs="Times New Roman"/>
          <w:highlight w:val="yellow"/>
        </w:rPr>
        <w:t>Т</w:t>
      </w:r>
      <w:r>
        <w:rPr>
          <w:rFonts w:cs="Times New Roman"/>
          <w:highlight w:val="yellow"/>
          <w:lang w:val="en-US"/>
        </w:rPr>
        <w:t xml:space="preserve">. 9. – №. </w:t>
      </w:r>
      <w:r>
        <w:rPr>
          <w:rFonts w:cs="Times New Roman"/>
          <w:highlight w:val="yellow"/>
        </w:rPr>
        <w:t>4. – С. 184-190.</w:t>
      </w:r>
    </w:p>
    <w:p w14:paraId="1B8F7268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highlight w:val="yellow"/>
        </w:rPr>
        <w:t>Дворкович, В.П. Новый подход к использованию вейвлет-фильтров при обработке изображений / В.П.</w:t>
      </w:r>
      <w:r>
        <w:rPr>
          <w:highlight w:val="yellow"/>
          <w:lang w:val="en-US"/>
        </w:rPr>
        <w:t> </w:t>
      </w:r>
      <w:r>
        <w:rPr>
          <w:highlight w:val="yellow"/>
        </w:rPr>
        <w:t>Дворкович, А.В. </w:t>
      </w:r>
      <w:proofErr w:type="spellStart"/>
      <w:r>
        <w:rPr>
          <w:highlight w:val="yellow"/>
        </w:rPr>
        <w:t>Гильманшин</w:t>
      </w:r>
      <w:proofErr w:type="spellEnd"/>
      <w:r>
        <w:rPr>
          <w:highlight w:val="yellow"/>
        </w:rPr>
        <w:t xml:space="preserve"> // Цифровая обработка сигналов – 2008 – № 1 – С.</w:t>
      </w:r>
      <w:r>
        <w:rPr>
          <w:highlight w:val="yellow"/>
          <w:lang w:val="en-US"/>
        </w:rPr>
        <w:t> </w:t>
      </w:r>
      <w:r>
        <w:rPr>
          <w:highlight w:val="yellow"/>
        </w:rPr>
        <w:t>37–42.</w:t>
      </w:r>
    </w:p>
    <w:p w14:paraId="6924CFCD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highlight w:val="yellow"/>
        </w:rPr>
        <w:t xml:space="preserve">Парфенюк М., Петровский А.А. </w:t>
      </w:r>
      <w:proofErr w:type="spellStart"/>
      <w:r>
        <w:rPr>
          <w:highlight w:val="yellow"/>
        </w:rPr>
        <w:t>Параунитарные</w:t>
      </w:r>
      <w:proofErr w:type="spellEnd"/>
      <w:r>
        <w:rPr>
          <w:highlight w:val="yellow"/>
        </w:rPr>
        <w:t xml:space="preserve"> банки фильтров на основе алгебры кватернионов: теория и применение // Цифровая обработка сигналов – 2008 – № 1 – </w:t>
      </w:r>
      <w:r>
        <w:rPr>
          <w:highlight w:val="yellow"/>
          <w:lang w:val="en-US"/>
        </w:rPr>
        <w:t>C</w:t>
      </w:r>
      <w:r>
        <w:rPr>
          <w:highlight w:val="yellow"/>
        </w:rPr>
        <w:t>.</w:t>
      </w:r>
      <w:r>
        <w:rPr>
          <w:highlight w:val="yellow"/>
          <w:lang w:val="en-US"/>
        </w:rPr>
        <w:t> </w:t>
      </w:r>
      <w:r>
        <w:rPr>
          <w:highlight w:val="yellow"/>
        </w:rPr>
        <w:t>22-36.</w:t>
      </w:r>
    </w:p>
    <w:p w14:paraId="4444EB60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>Qu G., Zhang D., Yan P. Information measure for performance of image fusion //Electronics letters. – 2002. – vol. 38. – №. 7. – P. 313–315.</w:t>
      </w:r>
    </w:p>
    <w:p w14:paraId="23069E0A" w14:textId="77777777" w:rsidR="00D377CD" w:rsidRDefault="009E3A65">
      <w:pPr>
        <w:pStyle w:val="ac"/>
        <w:numPr>
          <w:ilvl w:val="0"/>
          <w:numId w:val="1"/>
        </w:numPr>
        <w:spacing w:line="240" w:lineRule="auto"/>
        <w:ind w:left="0" w:firstLine="284"/>
        <w:rPr>
          <w:rFonts w:cs="Times New Roman"/>
          <w:highlight w:val="yellow"/>
        </w:rPr>
      </w:pPr>
      <w:r>
        <w:rPr>
          <w:rFonts w:cs="Times New Roman"/>
          <w:color w:val="000000"/>
          <w:highlight w:val="yellow"/>
          <w:lang w:val="en-US"/>
        </w:rPr>
        <w:t>The</w:t>
      </w:r>
      <w:r>
        <w:rPr>
          <w:rFonts w:cs="Times New Roman"/>
          <w:color w:val="000000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whole</w:t>
      </w:r>
      <w:r>
        <w:rPr>
          <w:rFonts w:cs="Times New Roman"/>
          <w:color w:val="000000"/>
          <w:highlight w:val="yellow"/>
        </w:rPr>
        <w:t xml:space="preserve"> </w:t>
      </w:r>
      <w:r>
        <w:rPr>
          <w:rFonts w:cs="Times New Roman"/>
          <w:color w:val="000000"/>
          <w:highlight w:val="yellow"/>
          <w:lang w:val="en-US"/>
        </w:rPr>
        <w:t>brain</w:t>
      </w:r>
      <w:r>
        <w:rPr>
          <w:rFonts w:cs="Times New Roman"/>
          <w:color w:val="000000"/>
          <w:highlight w:val="yellow"/>
        </w:rPr>
        <w:t xml:space="preserve"> </w:t>
      </w:r>
      <w:r>
        <w:rPr>
          <w:rFonts w:cs="Times New Roman"/>
          <w:color w:val="000000"/>
          <w:highlight w:val="yellow"/>
          <w:lang w:val="en-US"/>
        </w:rPr>
        <w:t>atlas</w:t>
      </w:r>
      <w:r>
        <w:rPr>
          <w:rFonts w:cs="Times New Roman"/>
          <w:highlight w:val="yellow"/>
        </w:rPr>
        <w:t xml:space="preserve"> [Электронный ресурс]. – 2023. – Режим доступа: </w:t>
      </w:r>
      <w:hyperlink r:id="rId7">
        <w:r>
          <w:rPr>
            <w:rStyle w:val="a5"/>
            <w:rFonts w:cs="Times New Roman"/>
            <w:highlight w:val="yellow"/>
            <w:lang w:val="en-US"/>
          </w:rPr>
          <w:t>http</w:t>
        </w:r>
        <w:r>
          <w:rPr>
            <w:rStyle w:val="a5"/>
            <w:rFonts w:cs="Times New Roman"/>
            <w:highlight w:val="yellow"/>
          </w:rPr>
          <w:t>://</w:t>
        </w:r>
        <w:r>
          <w:rPr>
            <w:rStyle w:val="a5"/>
            <w:rFonts w:cs="Times New Roman"/>
            <w:highlight w:val="yellow"/>
            <w:lang w:val="en-US"/>
          </w:rPr>
          <w:t>www</w:t>
        </w:r>
        <w:r>
          <w:rPr>
            <w:rStyle w:val="a5"/>
            <w:rFonts w:cs="Times New Roman"/>
            <w:highlight w:val="yellow"/>
          </w:rPr>
          <w:t>.</w:t>
        </w:r>
        <w:r>
          <w:rPr>
            <w:rStyle w:val="a5"/>
            <w:rFonts w:cs="Times New Roman"/>
            <w:highlight w:val="yellow"/>
            <w:lang w:val="en-US"/>
          </w:rPr>
          <w:t>med</w:t>
        </w:r>
        <w:r>
          <w:rPr>
            <w:rStyle w:val="a5"/>
            <w:rFonts w:cs="Times New Roman"/>
            <w:highlight w:val="yellow"/>
          </w:rPr>
          <w:t>.</w:t>
        </w:r>
        <w:proofErr w:type="spellStart"/>
        <w:r>
          <w:rPr>
            <w:rStyle w:val="a5"/>
            <w:rFonts w:cs="Times New Roman"/>
            <w:highlight w:val="yellow"/>
            <w:lang w:val="en-US"/>
          </w:rPr>
          <w:t>harvard</w:t>
        </w:r>
        <w:proofErr w:type="spellEnd"/>
        <w:r>
          <w:rPr>
            <w:rStyle w:val="a5"/>
            <w:rFonts w:cs="Times New Roman"/>
            <w:highlight w:val="yellow"/>
          </w:rPr>
          <w:t>.</w:t>
        </w:r>
        <w:proofErr w:type="spellStart"/>
        <w:r>
          <w:rPr>
            <w:rStyle w:val="a5"/>
            <w:rFonts w:cs="Times New Roman"/>
            <w:highlight w:val="yellow"/>
            <w:lang w:val="en-US"/>
          </w:rPr>
          <w:t>edu</w:t>
        </w:r>
        <w:proofErr w:type="spellEnd"/>
        <w:r>
          <w:rPr>
            <w:rStyle w:val="a5"/>
            <w:rFonts w:cs="Times New Roman"/>
            <w:highlight w:val="yellow"/>
          </w:rPr>
          <w:t>/</w:t>
        </w:r>
        <w:proofErr w:type="spellStart"/>
        <w:r>
          <w:rPr>
            <w:rStyle w:val="a5"/>
            <w:rFonts w:cs="Times New Roman"/>
            <w:highlight w:val="yellow"/>
            <w:lang w:val="en-US"/>
          </w:rPr>
          <w:t>aanlib</w:t>
        </w:r>
        <w:proofErr w:type="spellEnd"/>
        <w:r>
          <w:rPr>
            <w:rStyle w:val="a5"/>
            <w:rFonts w:cs="Times New Roman"/>
            <w:highlight w:val="yellow"/>
          </w:rPr>
          <w:t>/</w:t>
        </w:r>
        <w:r>
          <w:rPr>
            <w:rStyle w:val="a5"/>
            <w:rFonts w:cs="Times New Roman"/>
            <w:highlight w:val="yellow"/>
            <w:lang w:val="en-US"/>
          </w:rPr>
          <w:t>home</w:t>
        </w:r>
        <w:r>
          <w:rPr>
            <w:rStyle w:val="a5"/>
            <w:rFonts w:cs="Times New Roman"/>
            <w:highlight w:val="yellow"/>
          </w:rPr>
          <w:t>.</w:t>
        </w:r>
        <w:r>
          <w:rPr>
            <w:rStyle w:val="a5"/>
            <w:rFonts w:cs="Times New Roman"/>
            <w:highlight w:val="yellow"/>
            <w:lang w:val="en-US"/>
          </w:rPr>
          <w:t>html</w:t>
        </w:r>
      </w:hyperlink>
    </w:p>
    <w:p w14:paraId="4FE9A924" w14:textId="77777777" w:rsidR="00D377CD" w:rsidRDefault="00D377CD">
      <w:pPr>
        <w:pStyle w:val="ac"/>
        <w:spacing w:line="240" w:lineRule="auto"/>
        <w:ind w:left="284"/>
        <w:rPr>
          <w:rFonts w:ascii="Arial" w:hAnsi="Arial" w:cs="Arial"/>
          <w:b/>
          <w:caps/>
          <w:sz w:val="24"/>
          <w:szCs w:val="24"/>
          <w:highlight w:val="yellow"/>
        </w:rPr>
      </w:pPr>
    </w:p>
    <w:p w14:paraId="520ABD2B" w14:textId="77777777" w:rsidR="00D377CD" w:rsidRDefault="009E3A65">
      <w:pPr>
        <w:pStyle w:val="ad"/>
        <w:rPr>
          <w:rFonts w:ascii="Times New Roman" w:hAnsi="Times New Roman" w:cs="Times New Roman"/>
          <w:highlight w:val="yellow"/>
          <w:lang w:val="en-US"/>
        </w:rPr>
      </w:pPr>
      <w:r>
        <w:rPr>
          <w:highlight w:val="yellow"/>
          <w:lang w:val="en-US"/>
        </w:rPr>
        <w:t xml:space="preserve">FUSION OF MEDICAL IMAGES BASED ON THE </w:t>
      </w:r>
      <w:r>
        <w:rPr>
          <w:highlight w:val="yellow"/>
          <w:lang w:val="en-US"/>
        </w:rPr>
        <w:br/>
        <w:t>DISCRETE WAVELET TRANSFORM</w:t>
      </w:r>
    </w:p>
    <w:p w14:paraId="0107F477" w14:textId="77777777" w:rsidR="00D377CD" w:rsidRDefault="009E3A65">
      <w:pPr>
        <w:pStyle w:val="ae"/>
        <w:rPr>
          <w:highlight w:val="yellow"/>
          <w:vertAlign w:val="superscript"/>
          <w:lang w:val="en-US"/>
        </w:rPr>
      </w:pPr>
      <w:r>
        <w:rPr>
          <w:highlight w:val="yellow"/>
          <w:lang w:val="en-US"/>
        </w:rPr>
        <w:t xml:space="preserve">Petrovsky N.A., </w:t>
      </w:r>
      <w:proofErr w:type="spellStart"/>
      <w:r>
        <w:rPr>
          <w:highlight w:val="yellow"/>
          <w:lang w:val="en-US"/>
        </w:rPr>
        <w:t>Kuis</w:t>
      </w:r>
      <w:proofErr w:type="spellEnd"/>
      <w:r>
        <w:rPr>
          <w:highlight w:val="yellow"/>
          <w:lang w:val="en-US"/>
        </w:rPr>
        <w:t xml:space="preserve"> I.S. Vashkevich M.I.</w:t>
      </w:r>
    </w:p>
    <w:p w14:paraId="293A248A" w14:textId="77777777" w:rsidR="00D377CD" w:rsidRDefault="00D377CD">
      <w:pPr>
        <w:spacing w:line="240" w:lineRule="auto"/>
        <w:contextualSpacing/>
        <w:jc w:val="right"/>
        <w:rPr>
          <w:rFonts w:cs="Times New Roman"/>
          <w:sz w:val="18"/>
          <w:szCs w:val="18"/>
          <w:highlight w:val="yellow"/>
          <w:lang w:val="en-US"/>
        </w:rPr>
      </w:pPr>
    </w:p>
    <w:p w14:paraId="36989B86" w14:textId="77777777" w:rsidR="00D377CD" w:rsidRDefault="009E3A65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Belarusian State University of Informatics and </w:t>
      </w:r>
      <w:proofErr w:type="spellStart"/>
      <w:r>
        <w:rPr>
          <w:rFonts w:cs="Times New Roman"/>
          <w:highlight w:val="yellow"/>
          <w:lang w:val="en-US"/>
        </w:rPr>
        <w:t>Radioelectronics</w:t>
      </w:r>
      <w:proofErr w:type="spellEnd"/>
    </w:p>
    <w:p w14:paraId="17933D69" w14:textId="77777777" w:rsidR="00D377CD" w:rsidRDefault="009E3A65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6, P. </w:t>
      </w:r>
      <w:proofErr w:type="spellStart"/>
      <w:r>
        <w:rPr>
          <w:rFonts w:cs="Times New Roman"/>
          <w:highlight w:val="yellow"/>
          <w:lang w:val="en-US"/>
        </w:rPr>
        <w:t>Brovki</w:t>
      </w:r>
      <w:proofErr w:type="spellEnd"/>
      <w:r>
        <w:rPr>
          <w:rFonts w:cs="Times New Roman"/>
          <w:highlight w:val="yellow"/>
          <w:lang w:val="en-US"/>
        </w:rPr>
        <w:t xml:space="preserve"> str., Computer Engineering Department, 220113, Minsk, Belarus,</w:t>
      </w:r>
      <w:r>
        <w:rPr>
          <w:rFonts w:cs="Times New Roman"/>
          <w:highlight w:val="yellow"/>
          <w:lang w:val="en-US"/>
        </w:rPr>
        <w:br/>
        <w:t>e-mail: {</w:t>
      </w:r>
      <w:proofErr w:type="spellStart"/>
      <w:r>
        <w:rPr>
          <w:rFonts w:cs="Times New Roman"/>
          <w:highlight w:val="yellow"/>
          <w:lang w:val="en-US"/>
        </w:rPr>
        <w:t>nick.petrovsky</w:t>
      </w:r>
      <w:proofErr w:type="spellEnd"/>
      <w:r>
        <w:rPr>
          <w:rFonts w:cs="Times New Roman"/>
          <w:highlight w:val="yellow"/>
          <w:lang w:val="en-US"/>
        </w:rPr>
        <w:t xml:space="preserve">, </w:t>
      </w:r>
      <w:proofErr w:type="spellStart"/>
      <w:r>
        <w:rPr>
          <w:rFonts w:cs="Times New Roman"/>
          <w:highlight w:val="yellow"/>
          <w:lang w:val="en-US"/>
        </w:rPr>
        <w:t>vashkevich</w:t>
      </w:r>
      <w:proofErr w:type="spellEnd"/>
      <w:r>
        <w:fldChar w:fldCharType="begin"/>
      </w:r>
      <w:r w:rsidRPr="00A86064">
        <w:rPr>
          <w:lang w:val="en-US"/>
        </w:rPr>
        <w:instrText xml:space="preserve"> HYPERLINK "mailto:}@bsuir.by" \h </w:instrText>
      </w:r>
      <w:r>
        <w:fldChar w:fldCharType="separate"/>
      </w:r>
      <w:r>
        <w:rPr>
          <w:highlight w:val="yellow"/>
          <w:lang w:val="en-US"/>
        </w:rPr>
        <w:t>}@bsuir.by</w:t>
      </w:r>
      <w:r>
        <w:rPr>
          <w:highlight w:val="yellow"/>
          <w:lang w:val="en-US"/>
        </w:rPr>
        <w:fldChar w:fldCharType="end"/>
      </w:r>
    </w:p>
    <w:p w14:paraId="06A79926" w14:textId="77777777" w:rsidR="00D377CD" w:rsidRDefault="00D377CD">
      <w:pPr>
        <w:spacing w:line="240" w:lineRule="auto"/>
        <w:contextualSpacing/>
        <w:jc w:val="center"/>
        <w:rPr>
          <w:rFonts w:cs="Times New Roman"/>
          <w:sz w:val="18"/>
          <w:szCs w:val="18"/>
          <w:highlight w:val="yellow"/>
          <w:lang w:val="en-US"/>
        </w:rPr>
      </w:pPr>
    </w:p>
    <w:p w14:paraId="66AAFC87" w14:textId="77777777" w:rsidR="00D377CD" w:rsidRDefault="009E3A65">
      <w:pPr>
        <w:spacing w:line="240" w:lineRule="auto"/>
        <w:ind w:firstLine="0"/>
        <w:rPr>
          <w:rFonts w:cs="Times New Roman"/>
          <w:lang w:val="en-US"/>
        </w:rPr>
      </w:pPr>
      <w:r>
        <w:rPr>
          <w:rFonts w:cs="Times New Roman"/>
          <w:sz w:val="18"/>
          <w:szCs w:val="18"/>
          <w:highlight w:val="yellow"/>
          <w:lang w:val="en-US"/>
        </w:rPr>
        <w:t xml:space="preserve">The report shows various techniques for fusion of medical images in the domain of discrete wavelet transform (DWT) coefficients obtained both from </w:t>
      </w:r>
      <w:proofErr w:type="spellStart"/>
      <w:r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>
        <w:rPr>
          <w:rFonts w:cs="Times New Roman"/>
          <w:sz w:val="18"/>
          <w:szCs w:val="18"/>
          <w:highlight w:val="yellow"/>
          <w:lang w:val="en-US"/>
        </w:rPr>
        <w:t xml:space="preserve"> functions and based on an integer polyphase representation of the filter bank. A fusion method is also proposed that uses the representation of the low-frequency components of the DWT in the domain of the wavelet modulus maximum. A pairwise comparison of methods based on the metric of mutual information with the use of statistical tests was carried out. The results showed that the use of a polyphase filter bank decomposition, as well as the representation of the low-frequency DWT components in the wavelet modulus maximum domain, allows to obtain better fusion results than using a two-dimensional DWT with </w:t>
      </w:r>
      <w:proofErr w:type="spellStart"/>
      <w:r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>
        <w:rPr>
          <w:rFonts w:cs="Times New Roman"/>
          <w:sz w:val="18"/>
          <w:szCs w:val="18"/>
          <w:highlight w:val="yellow"/>
          <w:lang w:val="en-US"/>
        </w:rPr>
        <w:t xml:space="preserve"> functions.</w:t>
      </w:r>
    </w:p>
    <w:sectPr w:rsidR="00D377CD">
      <w:pgSz w:w="11906" w:h="16838"/>
      <w:pgMar w:top="1418" w:right="1418" w:bottom="1418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3355"/>
    <w:multiLevelType w:val="multilevel"/>
    <w:tmpl w:val="FD52EE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D865C8F"/>
    <w:multiLevelType w:val="multilevel"/>
    <w:tmpl w:val="440E22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CD"/>
    <w:rsid w:val="004E3B21"/>
    <w:rsid w:val="0077504C"/>
    <w:rsid w:val="009E3A65"/>
    <w:rsid w:val="00A86064"/>
    <w:rsid w:val="00B20C40"/>
    <w:rsid w:val="00C55CEE"/>
    <w:rsid w:val="00D377CD"/>
    <w:rsid w:val="00F9224B"/>
    <w:rsid w:val="00F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D88D"/>
  <w15:docId w15:val="{04A9D30F-70E1-48F0-ADD8-D498069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958"/>
    <w:pPr>
      <w:suppressAutoHyphens w:val="0"/>
      <w:spacing w:line="276" w:lineRule="auto"/>
      <w:ind w:firstLine="284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uiPriority w:val="9"/>
    <w:qFormat/>
    <w:rsid w:val="000E01B3"/>
    <w:pPr>
      <w:spacing w:line="240" w:lineRule="auto"/>
      <w:contextualSpacing/>
      <w:outlineLvl w:val="0"/>
    </w:pPr>
    <w:rPr>
      <w:rFonts w:cs="Times New Roman"/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F44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30DE3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AB363C"/>
    <w:rPr>
      <w:color w:val="808080"/>
    </w:rPr>
  </w:style>
  <w:style w:type="character" w:customStyle="1" w:styleId="Bodytext2">
    <w:name w:val="Body text (2)_"/>
    <w:basedOn w:val="a0"/>
    <w:link w:val="Bodytext20"/>
    <w:qFormat/>
    <w:rsid w:val="0051248B"/>
    <w:rPr>
      <w:rFonts w:ascii="Verdana" w:eastAsia="Verdana" w:hAnsi="Verdana" w:cs="Verdana"/>
      <w:sz w:val="16"/>
      <w:szCs w:val="16"/>
      <w:shd w:val="clear" w:color="auto" w:fill="FFFFFF"/>
    </w:rPr>
  </w:style>
  <w:style w:type="character" w:customStyle="1" w:styleId="Bodytext2Italic">
    <w:name w:val="Body text (2) + Italic"/>
    <w:basedOn w:val="Bodytext2"/>
    <w:qFormat/>
    <w:rsid w:val="0051248B"/>
    <w:rPr>
      <w:rFonts w:ascii="Verdana" w:eastAsia="Verdana" w:hAnsi="Verdana" w:cs="Verdana"/>
      <w:i/>
      <w:iCs/>
      <w:color w:val="000000"/>
      <w:spacing w:val="0"/>
      <w:w w:val="100"/>
      <w:sz w:val="16"/>
      <w:szCs w:val="16"/>
      <w:shd w:val="clear" w:color="auto" w:fill="FFFFFF"/>
      <w:lang w:val="ru-RU" w:eastAsia="ru-RU" w:bidi="ru-RU"/>
    </w:rPr>
  </w:style>
  <w:style w:type="character" w:styleId="a5">
    <w:name w:val="Hyperlink"/>
    <w:basedOn w:val="a0"/>
    <w:uiPriority w:val="99"/>
    <w:unhideWhenUsed/>
    <w:rsid w:val="00E35896"/>
    <w:rPr>
      <w:color w:val="0000FF" w:themeColor="hyperlink"/>
      <w:u w:val="single"/>
    </w:rPr>
  </w:style>
  <w:style w:type="character" w:customStyle="1" w:styleId="a6">
    <w:name w:val="Название Знак"/>
    <w:basedOn w:val="a0"/>
    <w:uiPriority w:val="10"/>
    <w:qFormat/>
    <w:rsid w:val="000E01B3"/>
    <w:rPr>
      <w:rFonts w:ascii="Arial" w:hAnsi="Arial" w:cs="Arial"/>
      <w:b/>
      <w:caps/>
      <w:sz w:val="24"/>
      <w:szCs w:val="24"/>
    </w:rPr>
  </w:style>
  <w:style w:type="character" w:customStyle="1" w:styleId="10">
    <w:name w:val="Заголовок 1 Знак"/>
    <w:basedOn w:val="a0"/>
    <w:uiPriority w:val="9"/>
    <w:qFormat/>
    <w:rsid w:val="000E01B3"/>
    <w:rPr>
      <w:rFonts w:ascii="Times New Roman" w:hAnsi="Times New Roman" w:cs="Times New Roman"/>
      <w:b/>
    </w:rPr>
  </w:style>
  <w:style w:type="character" w:styleId="a7">
    <w:name w:val="Emphasis"/>
    <w:basedOn w:val="a0"/>
    <w:uiPriority w:val="20"/>
    <w:qFormat/>
    <w:rsid w:val="00302E02"/>
    <w:rPr>
      <w:i/>
      <w:iCs/>
    </w:rPr>
  </w:style>
  <w:style w:type="character" w:customStyle="1" w:styleId="apple-tab-span">
    <w:name w:val="apple-tab-span"/>
    <w:basedOn w:val="a0"/>
    <w:qFormat/>
    <w:rsid w:val="00777C8A"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uiPriority w:val="9"/>
    <w:semiHidden/>
    <w:qFormat/>
    <w:rsid w:val="00F44B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next w:val="a"/>
    <w:uiPriority w:val="35"/>
    <w:unhideWhenUsed/>
    <w:qFormat/>
    <w:rsid w:val="001315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230DE3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007A1"/>
    <w:pPr>
      <w:ind w:left="720"/>
      <w:contextualSpacing/>
    </w:pPr>
  </w:style>
  <w:style w:type="paragraph" w:customStyle="1" w:styleId="Bodytext20">
    <w:name w:val="Body text (2)"/>
    <w:basedOn w:val="a"/>
    <w:link w:val="Bodytext2"/>
    <w:qFormat/>
    <w:rsid w:val="0051248B"/>
    <w:pPr>
      <w:widowControl w:val="0"/>
      <w:shd w:val="clear" w:color="auto" w:fill="FFFFFF"/>
      <w:spacing w:before="660" w:line="278" w:lineRule="exact"/>
      <w:ind w:hanging="140"/>
    </w:pPr>
    <w:rPr>
      <w:rFonts w:ascii="Verdana" w:eastAsia="Verdana" w:hAnsi="Verdana" w:cs="Verdana"/>
      <w:sz w:val="16"/>
      <w:szCs w:val="16"/>
    </w:rPr>
  </w:style>
  <w:style w:type="paragraph" w:styleId="ad">
    <w:name w:val="Title"/>
    <w:basedOn w:val="a"/>
    <w:next w:val="a"/>
    <w:uiPriority w:val="10"/>
    <w:qFormat/>
    <w:rsid w:val="000E01B3"/>
    <w:pPr>
      <w:spacing w:line="240" w:lineRule="auto"/>
      <w:ind w:firstLine="0"/>
      <w:contextualSpacing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ae">
    <w:name w:val="Авторы"/>
    <w:basedOn w:val="a"/>
    <w:next w:val="a"/>
    <w:qFormat/>
    <w:rsid w:val="000E01B3"/>
    <w:pPr>
      <w:spacing w:line="240" w:lineRule="auto"/>
      <w:ind w:firstLine="0"/>
      <w:contextualSpacing/>
      <w:jc w:val="right"/>
    </w:pPr>
    <w:rPr>
      <w:rFonts w:cs="Times New Roman"/>
    </w:rPr>
  </w:style>
  <w:style w:type="paragraph" w:customStyle="1" w:styleId="af">
    <w:name w:val="Рисунок"/>
    <w:basedOn w:val="a"/>
    <w:next w:val="a"/>
    <w:qFormat/>
    <w:rsid w:val="00F9509C"/>
    <w:pPr>
      <w:spacing w:after="60" w:line="240" w:lineRule="auto"/>
      <w:ind w:firstLine="0"/>
      <w:jc w:val="center"/>
    </w:pPr>
    <w:rPr>
      <w:rFonts w:cs="Times New Roman"/>
    </w:rPr>
  </w:style>
  <w:style w:type="paragraph" w:customStyle="1" w:styleId="af0">
    <w:name w:val="Формула"/>
    <w:basedOn w:val="a"/>
    <w:next w:val="a"/>
    <w:qFormat/>
    <w:rsid w:val="00FA26E6"/>
    <w:pPr>
      <w:spacing w:before="120" w:after="120" w:line="264" w:lineRule="auto"/>
      <w:ind w:firstLine="0"/>
    </w:pPr>
    <w:rPr>
      <w:rFonts w:ascii="Cambria Math" w:hAnsi="Cambria Math"/>
      <w:i/>
    </w:rPr>
  </w:style>
  <w:style w:type="paragraph" w:customStyle="1" w:styleId="af1">
    <w:name w:val="формула_номер"/>
    <w:basedOn w:val="a"/>
    <w:next w:val="a"/>
    <w:qFormat/>
    <w:rsid w:val="000E01B3"/>
    <w:pPr>
      <w:spacing w:line="240" w:lineRule="auto"/>
      <w:jc w:val="right"/>
    </w:pPr>
  </w:style>
  <w:style w:type="paragraph" w:customStyle="1" w:styleId="af2">
    <w:name w:val="Аффилиация"/>
    <w:basedOn w:val="a"/>
    <w:next w:val="a"/>
    <w:qFormat/>
    <w:rsid w:val="000E01B3"/>
    <w:pPr>
      <w:spacing w:line="240" w:lineRule="auto"/>
      <w:ind w:firstLine="0"/>
      <w:contextualSpacing/>
      <w:jc w:val="center"/>
    </w:pPr>
    <w:rPr>
      <w:rFonts w:eastAsia="Calibri" w:cs="Times New Roman"/>
    </w:rPr>
  </w:style>
  <w:style w:type="paragraph" w:customStyle="1" w:styleId="af3">
    <w:name w:val="Аннотация"/>
    <w:basedOn w:val="a"/>
    <w:next w:val="a"/>
    <w:qFormat/>
    <w:rsid w:val="000E01B3"/>
    <w:pPr>
      <w:spacing w:line="240" w:lineRule="auto"/>
      <w:ind w:firstLine="0"/>
      <w:contextualSpacing/>
    </w:pPr>
    <w:rPr>
      <w:rFonts w:cs="Times New Roman"/>
      <w:sz w:val="18"/>
      <w:szCs w:val="18"/>
    </w:rPr>
  </w:style>
  <w:style w:type="paragraph" w:customStyle="1" w:styleId="af4">
    <w:name w:val="Обычный_без_отступа"/>
    <w:basedOn w:val="a"/>
    <w:next w:val="a"/>
    <w:qFormat/>
    <w:rsid w:val="009B4697"/>
    <w:pPr>
      <w:spacing w:line="264" w:lineRule="auto"/>
      <w:ind w:firstLine="0"/>
    </w:pPr>
  </w:style>
  <w:style w:type="paragraph" w:styleId="af5">
    <w:name w:val="Normal (Web)"/>
    <w:basedOn w:val="a"/>
    <w:uiPriority w:val="99"/>
    <w:semiHidden/>
    <w:unhideWhenUsed/>
    <w:qFormat/>
    <w:rsid w:val="00777C8A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6">
    <w:name w:val="Table Grid"/>
    <w:basedOn w:val="a1"/>
    <w:uiPriority w:val="59"/>
    <w:rsid w:val="00EA75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uiPriority w:val="59"/>
    <w:rsid w:val="000E0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uiPriority w:val="59"/>
    <w:rsid w:val="00C010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d.harvard.edu/aanlib/ho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D6E-F3E8-477F-9E73-8F2D9127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Вашкевич М.И.</dc:creator>
  <cp:keywords>фазовое звено</cp:keywords>
  <dc:description/>
  <cp:lastModifiedBy>Admin</cp:lastModifiedBy>
  <cp:revision>7</cp:revision>
  <cp:lastPrinted>2023-03-07T15:34:00Z</cp:lastPrinted>
  <dcterms:created xsi:type="dcterms:W3CDTF">2024-02-01T14:01:00Z</dcterms:created>
  <dcterms:modified xsi:type="dcterms:W3CDTF">2024-02-01T16:25:00Z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