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rPr>
          <w:rFonts w:ascii="Calibri" w:hAnsi="Calibri" w:cs="Calibri" w:asciiTheme="minorHAnsi" w:cstheme="minorHAnsi" w:hAnsiTheme="minorHAnsi"/>
          <w:szCs w:val="96"/>
        </w:rPr>
      </w:pPr>
      <w:r>
        <w:rPr>
          <w:rFonts w:cs="Calibri" w:ascii="Calibri" w:hAnsi="Calibri" w:asciiTheme="minorHAnsi" w:cstheme="minorHAnsi" w:hAnsiTheme="minorHAnsi"/>
          <w:bCs/>
          <w:szCs w:val="96"/>
          <w:lang w:val="pl-PL"/>
        </w:rPr>
        <w:t xml:space="preserve">МЕТОД понижения размерности пространства признаков на </w:t>
        <w:br/>
        <w:t xml:space="preserve">основе </w:t>
      </w:r>
      <w:r>
        <w:rPr>
          <w:rFonts w:cs="Calibri" w:ascii="Calibri" w:hAnsi="Calibri" w:asciiTheme="minorHAnsi" w:cstheme="minorHAnsi" w:hAnsiTheme="minorHAnsi"/>
          <w:bCs/>
          <w:szCs w:val="96"/>
          <w:lang w:val="en-US"/>
        </w:rPr>
        <w:t>LASSO</w:t>
      </w:r>
      <w:r>
        <w:rPr>
          <w:rFonts w:cs="Calibri" w:ascii="Calibri" w:hAnsi="Calibri" w:asciiTheme="minorHAnsi" w:cstheme="minorHAnsi" w:hAnsiTheme="minorHAnsi"/>
          <w:bCs/>
          <w:szCs w:val="96"/>
          <w:lang w:val="pl-PL"/>
        </w:rPr>
        <w:t xml:space="preserve">-регрессии ДЛЯ ЗАДАЧИ </w:t>
        <w:br/>
        <w:t>распознаваниЯ эмоций по речи</w:t>
      </w:r>
    </w:p>
    <w:p>
      <w:pPr>
        <w:pStyle w:val="Normal"/>
        <w:spacing w:before="480" w:after="480"/>
        <w:jc w:val="center"/>
        <w:rPr>
          <w:rFonts w:cs="Arial"/>
          <w:sz w:val="68"/>
          <w:szCs w:val="68"/>
          <w:lang w:val="ru-RU"/>
        </w:rPr>
      </w:pPr>
      <w:r>
        <w:rPr>
          <w:rFonts w:cs="Arial"/>
          <w:i/>
          <w:sz w:val="68"/>
          <w:szCs w:val="68"/>
          <w:lang w:val="ru-RU"/>
        </w:rPr>
        <w:t>маг</w:t>
      </w:r>
      <w:r>
        <w:rPr>
          <w:rFonts w:cs="Arial"/>
          <w:i/>
          <w:sz w:val="68"/>
          <w:szCs w:val="68"/>
          <w:lang w:val="ru-RU"/>
        </w:rPr>
        <w:t>.</w:t>
      </w:r>
      <w:r>
        <w:rPr>
          <w:rFonts w:cs="Arial"/>
          <w:b/>
          <w:i/>
          <w:sz w:val="68"/>
          <w:szCs w:val="68"/>
          <w:lang w:val="ru-RU"/>
        </w:rPr>
        <w:t xml:space="preserve"> </w:t>
      </w:r>
      <w:r>
        <w:rPr>
          <w:rFonts w:cs="Arial"/>
          <w:b w:val="false"/>
          <w:bCs w:val="false"/>
          <w:i/>
          <w:sz w:val="68"/>
          <w:szCs w:val="68"/>
          <w:lang w:val="ru-RU"/>
        </w:rPr>
        <w:t>Краснопрошин</w:t>
      </w:r>
      <w:r>
        <w:rPr>
          <w:rFonts w:cs="Arial"/>
          <w:i/>
          <w:sz w:val="68"/>
          <w:szCs w:val="68"/>
          <w:lang w:val="ru-RU"/>
        </w:rPr>
        <w:t xml:space="preserve"> </w:t>
      </w:r>
      <w:r>
        <w:rPr>
          <w:rFonts w:cs="Arial"/>
          <w:i/>
          <w:sz w:val="68"/>
          <w:szCs w:val="68"/>
          <w:lang w:val="ru-RU"/>
        </w:rPr>
        <w:t>Д</w:t>
      </w:r>
      <w:r>
        <w:rPr>
          <w:rFonts w:cs="Arial"/>
          <w:i/>
          <w:sz w:val="68"/>
          <w:szCs w:val="68"/>
          <w:lang w:val="ru-RU"/>
        </w:rPr>
        <w:t>.</w:t>
      </w:r>
      <w:r>
        <w:rPr>
          <w:rFonts w:cs="Arial"/>
          <w:i/>
          <w:sz w:val="68"/>
          <w:szCs w:val="68"/>
          <w:lang w:val="ru-RU"/>
        </w:rPr>
        <w:t>В</w:t>
      </w:r>
      <w:r>
        <w:rPr>
          <w:rFonts w:cs="Arial"/>
          <w:i/>
          <w:sz w:val="68"/>
          <w:szCs w:val="68"/>
          <w:lang w:val="ru-RU"/>
        </w:rPr>
        <w:t>.</w:t>
      </w:r>
      <w:r>
        <w:rPr>
          <w:rFonts w:cs="Arial"/>
          <w:b/>
          <w:i/>
          <w:sz w:val="68"/>
          <w:szCs w:val="68"/>
          <w:lang w:val="ru-RU"/>
        </w:rPr>
        <w:t xml:space="preserve">, </w:t>
      </w:r>
      <w:r>
        <w:rPr>
          <w:rFonts w:cs="Arial"/>
          <w:i/>
          <w:sz w:val="68"/>
          <w:szCs w:val="68"/>
          <w:lang w:val="ru-RU"/>
        </w:rPr>
        <w:t>доц.</w:t>
      </w:r>
      <w:r>
        <w:rPr>
          <w:rFonts w:cs="Arial"/>
          <w:b/>
          <w:i/>
          <w:sz w:val="68"/>
          <w:szCs w:val="68"/>
          <w:lang w:val="ru-RU"/>
        </w:rPr>
        <w:t xml:space="preserve"> </w:t>
      </w:r>
      <w:r>
        <w:rPr>
          <w:rFonts w:cs="Arial"/>
          <w:i/>
          <w:sz w:val="68"/>
          <w:szCs w:val="68"/>
          <w:lang w:val="ru-RU"/>
        </w:rPr>
        <w:t>Вашкевич М.И.</w:t>
      </w:r>
    </w:p>
    <w:tbl>
      <w:tblPr>
        <w:tblStyle w:val="a3"/>
        <w:tblW w:w="21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17577"/>
      </w:tblGrid>
      <w:tr>
        <w:trPr/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80" w:after="480"/>
              <w:jc w:val="center"/>
              <w:rPr>
                <w:rFonts w:cs="Arial"/>
                <w:i/>
                <w:i/>
                <w:sz w:val="68"/>
                <w:szCs w:val="68"/>
                <w:lang w:val="ru-RU"/>
              </w:rPr>
            </w:pPr>
            <w:r>
              <w:rPr>
                <w:kern w:val="0"/>
                <w:lang w:bidi="ar-SA"/>
              </w:rPr>
              <w:drawing>
                <wp:inline distT="0" distB="0" distL="0" distR="0">
                  <wp:extent cx="1900555" cy="112839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7" w:type="dxa"/>
            <w:tcBorders>
              <w:top w:val="nil"/>
              <w:left w:val="nil"/>
              <w:bottom w:val="nil"/>
              <w:right w:val="nil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/>
              <w:spacing w:before="480" w:after="480"/>
              <w:jc w:val="center"/>
              <w:rPr>
                <w:rFonts w:cs="Arial"/>
                <w:i/>
                <w:i/>
                <w:sz w:val="68"/>
                <w:szCs w:val="68"/>
                <w:lang w:val="ru-RU"/>
              </w:rPr>
            </w:pPr>
            <w:r>
              <w:rPr>
                <w:rFonts w:cs="Arial"/>
                <w:i/>
                <w:kern w:val="0"/>
                <w:sz w:val="68"/>
                <w:szCs w:val="68"/>
                <w:lang w:val="ru-RU" w:bidi="ar-SA"/>
              </w:rPr>
              <w:t xml:space="preserve">Белорусский государственный университет </w:t>
              <w:br/>
              <w:t>информатики и радиоэлектроники (БГУИР)</w:t>
            </w:r>
          </w:p>
          <w:p>
            <w:pPr>
              <w:pStyle w:val="Normal"/>
              <w:widowControl/>
              <w:spacing w:before="480" w:after="480"/>
              <w:jc w:val="center"/>
              <w:rPr>
                <w:rFonts w:cs="Arial"/>
                <w:i/>
                <w:i/>
                <w:sz w:val="56"/>
                <w:szCs w:val="56"/>
                <w:lang w:val="ru-RU"/>
              </w:rPr>
            </w:pPr>
            <w:r>
              <w:rPr>
                <w:rFonts w:cs="Arial"/>
                <w:i/>
                <w:kern w:val="0"/>
                <w:sz w:val="56"/>
                <w:szCs w:val="56"/>
                <w:lang w:val="ru-RU" w:bidi="ar-SA"/>
              </w:rPr>
              <w:t>Кафедра электронных вычислительных средств</w:t>
            </w:r>
          </w:p>
        </w:tc>
      </w:tr>
      <w:tr>
        <w:trPr/>
        <w:tc>
          <w:tcPr>
            <w:tcW w:w="21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80" w:after="480"/>
              <w:jc w:val="right"/>
              <w:rPr>
                <w:rFonts w:cs="Arial"/>
                <w:i/>
                <w:i/>
                <w:sz w:val="68"/>
                <w:szCs w:val="68"/>
                <w:lang w:val="ru-RU"/>
              </w:rPr>
            </w:pPr>
            <w:r>
              <w:rPr>
                <w:kern w:val="0"/>
                <w:lang w:bidi="ar-SA"/>
              </w:rPr>
              <w:drawing>
                <wp:inline distT="0" distB="0" distL="0" distR="0">
                  <wp:extent cx="8043545" cy="1967230"/>
                  <wp:effectExtent l="0" t="0" r="0" b="0"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3545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>Цель доклада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240" w:after="0"/>
        <w:jc w:val="both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 xml:space="preserve">Представить </w:t>
      </w:r>
      <w:r>
        <w:rPr>
          <w:rStyle w:val="IntenseEmphasis"/>
          <w:b w:val="false"/>
          <w:bCs w:val="false"/>
          <w:szCs w:val="72"/>
          <w:lang w:val="ru-RU"/>
        </w:rPr>
        <w:t>метод понижения размерности пространства признаков, основанный на применении LASSO-регрессии, для повышения эффективности распознавания эмоций по речи</w:t>
      </w:r>
      <w:r>
        <w:rPr>
          <w:b w:val="false"/>
          <w:bCs w:val="false"/>
          <w:sz w:val="72"/>
          <w:szCs w:val="72"/>
          <w:lang w:val="ru-RU"/>
        </w:rPr>
        <w:t>.</w:t>
      </w:r>
      <w:r>
        <w:rPr>
          <w:sz w:val="72"/>
          <w:szCs w:val="72"/>
          <w:lang w:val="ru-RU"/>
        </w:rPr>
        <w:t xml:space="preserve"> </w:t>
      </w:r>
    </w:p>
    <w:p>
      <w:pPr>
        <w:pStyle w:val="Normal"/>
        <w:spacing w:lineRule="auto" w:line="276" w:before="240" w:after="0"/>
        <w:jc w:val="both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</w:r>
    </w:p>
    <w:p>
      <w:pPr>
        <w:pStyle w:val="Normal"/>
        <w:rPr>
          <w:bdr w:val="single" w:sz="4" w:space="0" w:color="000000"/>
          <w:shd w:fill="FFCC00" w:val="clear"/>
          <w:lang w:val="ru-RU"/>
        </w:rPr>
      </w:pPr>
      <w:r>
        <w:rPr>
          <w:bdr w:val="single" w:sz="4" w:space="0" w:color="000000"/>
          <w:shd w:fill="FFCC00" w:val="clear"/>
          <w:lang w:val="ru-RU"/>
        </w:rPr>
      </w:r>
      <w:r>
        <w:br w:type="page"/>
      </w:r>
    </w:p>
    <w:p>
      <w:pPr>
        <w:pStyle w:val="Normal"/>
        <w:spacing w:before="0"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>Разработка системы распознавания эмоций</w:t>
        <w:tab/>
        <w:tab/>
        <w:tab/>
        <w:tab/>
        <w:tab/>
        <w:tab/>
      </w:r>
    </w:p>
    <w:p>
      <w:pPr>
        <w:pStyle w:val="Normal"/>
        <w:spacing w:lineRule="auto" w:line="276" w:before="240" w:after="0"/>
        <w:jc w:val="both"/>
        <w:rPr/>
      </w:pPr>
      <w:r>
        <w:rPr>
          <w:rStyle w:val="IntenseEmphasis"/>
          <w:b w:val="false"/>
          <w:bCs w:val="false"/>
          <w:szCs w:val="72"/>
          <w:lang w:val="ru-RU"/>
        </w:rPr>
        <w:t>И</w:t>
      </w:r>
      <w:r>
        <w:rPr>
          <w:rStyle w:val="IntenseEmphasis"/>
          <w:b w:val="false"/>
          <w:bCs w:val="false"/>
          <w:szCs w:val="72"/>
          <w:lang w:val="ru-RU"/>
        </w:rPr>
        <w:t>спользова</w:t>
      </w:r>
      <w:r>
        <w:rPr>
          <w:rStyle w:val="IntenseEmphasis"/>
          <w:b w:val="false"/>
          <w:bCs w:val="false"/>
          <w:szCs w:val="72"/>
          <w:lang w:val="ru-RU"/>
        </w:rPr>
        <w:t>лась</w:t>
      </w:r>
      <w:r>
        <w:rPr>
          <w:rStyle w:val="IntenseEmphasis"/>
          <w:b w:val="false"/>
          <w:bCs w:val="false"/>
          <w:szCs w:val="72"/>
          <w:lang w:val="ru-RU"/>
        </w:rPr>
        <w:t xml:space="preserve"> аннотированн</w:t>
      </w:r>
      <w:r>
        <w:rPr>
          <w:rStyle w:val="IntenseEmphasis"/>
          <w:b w:val="false"/>
          <w:bCs w:val="false"/>
          <w:szCs w:val="72"/>
          <w:lang w:val="ru-RU"/>
        </w:rPr>
        <w:t>ая</w:t>
      </w:r>
      <w:r>
        <w:rPr>
          <w:rStyle w:val="IntenseEmphasis"/>
          <w:b w:val="false"/>
          <w:bCs w:val="false"/>
          <w:szCs w:val="72"/>
          <w:lang w:val="ru-RU"/>
        </w:rPr>
        <w:t xml:space="preserve"> речев</w:t>
      </w:r>
      <w:r>
        <w:rPr>
          <w:rStyle w:val="IntenseEmphasis"/>
          <w:b w:val="false"/>
          <w:bCs w:val="false"/>
          <w:szCs w:val="72"/>
          <w:lang w:val="ru-RU"/>
        </w:rPr>
        <w:t>ая</w:t>
      </w:r>
      <w:r>
        <w:rPr>
          <w:rStyle w:val="IntenseEmphasis"/>
          <w:b w:val="false"/>
          <w:bCs w:val="false"/>
          <w:szCs w:val="72"/>
          <w:lang w:val="ru-RU"/>
        </w:rPr>
        <w:t xml:space="preserve"> баз</w:t>
      </w:r>
      <w:r>
        <w:rPr>
          <w:rStyle w:val="IntenseEmphasis"/>
          <w:b w:val="false"/>
          <w:bCs w:val="false"/>
          <w:szCs w:val="72"/>
          <w:lang w:val="ru-RU"/>
        </w:rPr>
        <w:t>а</w:t>
      </w:r>
      <w:r>
        <w:rPr>
          <w:rStyle w:val="IntenseEmphasis"/>
          <w:b w:val="false"/>
          <w:bCs w:val="false"/>
          <w:szCs w:val="72"/>
          <w:lang w:val="ru-RU"/>
        </w:rPr>
        <w:t xml:space="preserve"> </w:t>
      </w:r>
      <w:r>
        <w:rPr>
          <w:rStyle w:val="IntenseEmphasis"/>
          <w:b w:val="false"/>
          <w:bCs w:val="false"/>
          <w:szCs w:val="72"/>
          <w:lang w:val="ru-RU"/>
        </w:rPr>
        <w:t>с</w:t>
      </w:r>
      <w:r>
        <w:rPr>
          <w:rStyle w:val="IntenseEmphasis"/>
          <w:b w:val="false"/>
          <w:bCs w:val="false"/>
          <w:szCs w:val="72"/>
          <w:lang w:val="ru-RU"/>
        </w:rPr>
        <w:t xml:space="preserve"> указанием эмоций </w:t>
      </w:r>
      <w:r>
        <w:rPr>
          <w:rStyle w:val="IntenseEmphasis"/>
          <w:b w:val="false"/>
          <w:bCs w:val="false"/>
          <w:szCs w:val="72"/>
          <w:lang w:val="ru-RU"/>
        </w:rPr>
        <w:t>для каждого образца</w:t>
      </w:r>
      <w:r>
        <w:rPr>
          <w:rStyle w:val="IntenseEmphasis"/>
          <w:b w:val="false"/>
          <w:bCs w:val="false"/>
          <w:szCs w:val="72"/>
          <w:lang w:val="ru-RU"/>
        </w:rPr>
        <w:t xml:space="preserve">. </w:t>
      </w:r>
    </w:p>
    <w:p>
      <w:pPr>
        <w:pStyle w:val="Normal"/>
        <w:spacing w:lineRule="auto" w:line="276" w:before="240" w:after="0"/>
        <w:jc w:val="both"/>
        <w:rPr/>
      </w:pPr>
      <w:r>
        <w:rPr>
          <w:rStyle w:val="IntenseEmphasis"/>
          <w:b w:val="false"/>
          <w:bCs w:val="false"/>
          <w:szCs w:val="72"/>
          <w:lang w:val="ru-RU"/>
        </w:rPr>
        <w:t>Предобработка данных</w:t>
      </w:r>
      <w:r>
        <w:rPr>
          <w:rStyle w:val="IntenseEmphasis"/>
          <w:b w:val="false"/>
          <w:bCs w:val="false"/>
          <w:szCs w:val="72"/>
          <w:lang w:val="ru-RU"/>
        </w:rPr>
        <w:t xml:space="preserve"> включ</w:t>
      </w:r>
      <w:r>
        <w:rPr>
          <w:rStyle w:val="IntenseEmphasis"/>
          <w:b w:val="false"/>
          <w:bCs w:val="false"/>
          <w:szCs w:val="72"/>
          <w:lang w:val="ru-RU"/>
        </w:rPr>
        <w:t>ала</w:t>
      </w:r>
      <w:r>
        <w:rPr>
          <w:rStyle w:val="IntenseEmphasis"/>
          <w:b w:val="false"/>
          <w:bCs w:val="false"/>
          <w:szCs w:val="72"/>
          <w:lang w:val="ru-RU"/>
        </w:rPr>
        <w:t xml:space="preserve"> вычисление мел-частотных кепстральных коэффициентов (МЧКК), их первой и второй производных, а также ряда статистик, таких как межквартильный размах, коэффициент ассиметрии и эксцесс.</w:t>
      </w:r>
    </w:p>
    <w:p>
      <w:pPr>
        <w:pStyle w:val="Normal"/>
        <w:spacing w:lineRule="auto" w:line="276" w:before="240" w:after="0"/>
        <w:jc w:val="both"/>
        <w:rPr/>
      </w:pPr>
      <w:r>
        <w:rPr>
          <w:rStyle w:val="IntenseEmphasis"/>
          <w:b w:val="false"/>
          <w:bCs w:val="false"/>
          <w:szCs w:val="72"/>
          <w:lang w:val="ru-RU"/>
        </w:rPr>
        <w:t>Затем был произведен</w:t>
      </w:r>
      <w:r>
        <w:rPr>
          <w:rStyle w:val="IntenseEmphasis"/>
          <w:b w:val="false"/>
          <w:bCs w:val="false"/>
          <w:szCs w:val="72"/>
          <w:lang w:val="ru-RU"/>
        </w:rPr>
        <w:t xml:space="preserve"> отбор признаков, которые способствуют повышению производительности системы распознавания эмоций. Данный этап </w:t>
      </w:r>
      <w:r>
        <w:rPr>
          <w:rStyle w:val="IntenseEmphasis"/>
          <w:b w:val="false"/>
          <w:bCs w:val="false"/>
          <w:szCs w:val="72"/>
          <w:lang w:val="ru-RU"/>
        </w:rPr>
        <w:t>выполнялся</w:t>
      </w:r>
      <w:r>
        <w:rPr>
          <w:rStyle w:val="IntenseEmphasis"/>
          <w:b w:val="false"/>
          <w:bCs w:val="false"/>
          <w:szCs w:val="72"/>
          <w:lang w:val="ru-RU"/>
        </w:rPr>
        <w:t xml:space="preserve"> с учетом классификатора, который будет использоваться в дальнейшем в системе распознавания эмоций.</w:t>
      </w:r>
    </w:p>
    <w:p>
      <w:pPr>
        <w:pStyle w:val="Normal"/>
        <w:spacing w:lineRule="auto" w:line="276" w:before="240" w:after="0"/>
        <w:jc w:val="both"/>
        <w:rPr/>
      </w:pPr>
      <w:r>
        <w:rPr>
          <w:rStyle w:val="IntenseEmphasis"/>
          <w:b w:val="false"/>
          <w:bCs w:val="false"/>
          <w:szCs w:val="72"/>
          <w:lang w:val="ru-RU"/>
        </w:rPr>
        <w:t>Качество модели оценивалось с помощью UAR(</w:t>
      </w:r>
      <w:r>
        <w:rPr>
          <w:rStyle w:val="IntenseEmphasis"/>
          <w:rFonts w:cs="Times New Roman"/>
          <w:b w:val="false"/>
          <w:bCs w:val="false"/>
          <w:i/>
          <w:iCs/>
          <w:szCs w:val="72"/>
          <w:lang w:val="ru-RU"/>
        </w:rPr>
        <w:t>Unweighted Average Recall</w:t>
      </w:r>
      <w:r>
        <w:rPr>
          <w:rStyle w:val="IntenseEmphasis"/>
          <w:b w:val="false"/>
          <w:bCs w:val="false"/>
          <w:szCs w:val="72"/>
          <w:lang w:val="ru-RU"/>
        </w:rPr>
        <w:t>) и перекрестной прове</w:t>
      </w:r>
      <w:r>
        <w:rPr>
          <w:rStyle w:val="IntenseEmphasis"/>
          <w:b w:val="false"/>
          <w:bCs w:val="false"/>
          <w:szCs w:val="72"/>
          <w:lang w:val="ru-RU"/>
        </w:rPr>
        <w:t>рки</w:t>
      </w:r>
      <w:r>
        <w:rPr>
          <w:rStyle w:val="IntenseEmphasis"/>
          <w:b w:val="false"/>
          <w:bCs w:val="false"/>
          <w:szCs w:val="72"/>
          <w:lang w:val="ru-RU"/>
        </w:rPr>
        <w:t>.</w:t>
      </w:r>
    </w:p>
    <w:p>
      <w:pPr>
        <w:pStyle w:val="Heading2"/>
        <w:rPr>
          <w:lang w:val="ru-RU"/>
        </w:rPr>
      </w:pPr>
      <w:r>
        <w:rPr>
          <w:lang w:val="ru-RU"/>
        </w:rPr>
        <w:t>Процесс разработки системы распознавания эмоций</w:t>
      </w:r>
      <w:r>
        <w:rPr>
          <w:lang w:val="ru-RU"/>
        </w:rPr>
        <w:t xml:space="preserve">: </w:t>
      </w:r>
    </w:p>
    <w:tbl>
      <w:tblPr>
        <w:tblStyle w:val="a3"/>
        <w:tblW w:w="197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52"/>
      </w:tblGrid>
      <w:tr>
        <w:trPr/>
        <w:tc>
          <w:tcPr>
            <w:tcW w:w="16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240" w:after="0"/>
              <w:jc w:val="both"/>
              <w:rPr>
                <w:sz w:val="72"/>
                <w:szCs w:val="72"/>
                <w:lang w:val="ru-RU"/>
              </w:rPr>
            </w:pPr>
            <w:r>
              <w:rPr>
                <w:kern w:val="0"/>
                <w:lang w:bidi="ar-SA"/>
              </w:rPr>
              <w:drawing>
                <wp:inline distT="0" distB="0" distL="0" distR="0">
                  <wp:extent cx="12381230" cy="2623185"/>
                  <wp:effectExtent l="0" t="0" r="0" b="0"/>
                  <wp:docPr id="3" name="Рисунок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1230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76" w:before="240" w:after="0"/>
        <w:jc w:val="center"/>
        <w:rPr>
          <w:sz w:val="72"/>
          <w:szCs w:val="72"/>
          <w:lang w:val="ru-RU"/>
        </w:rPr>
      </w:pPr>
      <w:r>
        <w:rPr/>
      </w:r>
    </w:p>
    <w:p>
      <w:pPr>
        <w:pStyle w:val="Normal"/>
        <w:spacing w:lineRule="auto" w:line="276" w:before="0" w:after="200"/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</w:r>
      <w:r>
        <w:br w:type="page"/>
      </w:r>
    </w:p>
    <w:p>
      <w:pPr>
        <w:pStyle w:val="Normal"/>
        <w:spacing w:before="0"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>Процедура отбора признаков</w:t>
      </w: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Р</w:t>
      </w:r>
      <w:r>
        <w:rPr>
          <w:sz w:val="64"/>
          <w:szCs w:val="64"/>
        </w:rPr>
        <w:t xml:space="preserve">азработан </w:t>
      </w:r>
      <w:r>
        <w:rPr>
          <w:sz w:val="64"/>
          <w:szCs w:val="64"/>
        </w:rPr>
        <w:t>алгоритм</w:t>
      </w:r>
      <w:r>
        <w:rPr>
          <w:sz w:val="64"/>
          <w:szCs w:val="64"/>
        </w:rPr>
        <w:t xml:space="preserve"> отбора признаков для задачи многоклассовой классификации, основанный на использовании LASSO-регрессии: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 xml:space="preserve">1) </w:t>
      </w:r>
      <w:r>
        <w:rPr>
          <w:rFonts w:cs="Times New Roman"/>
          <w:sz w:val="64"/>
          <w:szCs w:val="64"/>
        </w:rPr>
        <w:t xml:space="preserve">Задача классификации на </w:t>
      </w:r>
      <w:r>
        <w:rPr>
          <w:rFonts w:cs="Times New Roman"/>
          <w:b/>
          <w:bCs/>
          <w:i/>
          <w:iCs/>
          <w:sz w:val="64"/>
          <w:szCs w:val="64"/>
        </w:rPr>
        <w:t>K</w:t>
      </w:r>
      <w:r>
        <w:rPr>
          <w:rFonts w:eastAsia="" w:cs="Times New Roman" w:eastAsiaTheme="minorEastAsia"/>
          <w:sz w:val="64"/>
          <w:szCs w:val="64"/>
        </w:rPr>
        <w:t xml:space="preserve">-классов </w:t>
      </w:r>
      <w:r>
        <w:rPr>
          <w:rFonts w:eastAsia="" w:cs="Times New Roman" w:eastAsiaTheme="minorEastAsia"/>
          <w:b/>
          <w:bCs/>
          <w:sz w:val="64"/>
          <w:szCs w:val="64"/>
        </w:rPr>
        <w:t>{C</w:t>
      </w:r>
      <w:r>
        <w:rPr>
          <w:rFonts w:eastAsia="" w:cs="Times New Roman" w:eastAsiaTheme="minorEastAsia"/>
          <w:b/>
          <w:bCs/>
          <w:sz w:val="64"/>
          <w:szCs w:val="64"/>
          <w:vertAlign w:val="subscript"/>
        </w:rPr>
        <w:t>1</w:t>
      </w:r>
      <w:r>
        <w:rPr>
          <w:rFonts w:eastAsia="" w:cs="Times New Roman" w:eastAsiaTheme="minorEastAsia"/>
          <w:b/>
          <w:bCs/>
          <w:position w:val="0"/>
          <w:sz w:val="64"/>
          <w:sz w:val="64"/>
          <w:szCs w:val="64"/>
          <w:vertAlign w:val="baseline"/>
        </w:rPr>
        <w:t>,</w:t>
      </w:r>
      <w:r>
        <w:rPr>
          <w:rFonts w:eastAsia="" w:cs="Times New Roman" w:eastAsiaTheme="minorEastAsia"/>
          <w:b/>
          <w:bCs/>
          <w:sz w:val="64"/>
          <w:szCs w:val="64"/>
          <w:vertAlign w:val="subscript"/>
        </w:rPr>
        <w:t xml:space="preserve"> </w:t>
      </w:r>
      <w:r>
        <w:rPr>
          <w:rFonts w:eastAsia="" w:cs="Times New Roman" w:eastAsiaTheme="minorEastAsia"/>
          <w:b/>
          <w:bCs/>
          <w:position w:val="0"/>
          <w:sz w:val="64"/>
          <w:sz w:val="64"/>
          <w:szCs w:val="64"/>
          <w:vertAlign w:val="baseline"/>
        </w:rPr>
        <w:t>C</w:t>
      </w:r>
      <w:r>
        <w:rPr>
          <w:rFonts w:eastAsia="" w:cs="Times New Roman" w:eastAsiaTheme="minorEastAsia"/>
          <w:b/>
          <w:bCs/>
          <w:sz w:val="64"/>
          <w:szCs w:val="64"/>
          <w:vertAlign w:val="subscript"/>
        </w:rPr>
        <w:t>2</w:t>
      </w:r>
      <w:r>
        <w:rPr>
          <w:rFonts w:eastAsia="" w:cs="Times New Roman" w:eastAsiaTheme="minorEastAsia"/>
          <w:b/>
          <w:bCs/>
          <w:position w:val="0"/>
          <w:sz w:val="64"/>
          <w:sz w:val="64"/>
          <w:szCs w:val="64"/>
          <w:vertAlign w:val="baseline"/>
        </w:rPr>
        <w:t>,...C</w:t>
      </w:r>
      <w:r>
        <w:rPr>
          <w:rFonts w:eastAsia="" w:cs="Times New Roman" w:eastAsiaTheme="minorEastAsia"/>
          <w:b/>
          <w:bCs/>
          <w:sz w:val="64"/>
          <w:szCs w:val="64"/>
          <w:vertAlign w:val="subscript"/>
        </w:rPr>
        <w:t>k</w:t>
      </w:r>
      <w:r>
        <w:rPr>
          <w:rFonts w:eastAsia="" w:cs="Times New Roman" w:eastAsiaTheme="minorEastAsia"/>
          <w:b/>
          <w:bCs/>
          <w:sz w:val="64"/>
          <w:szCs w:val="64"/>
        </w:rPr>
        <w:t>}</w:t>
      </w:r>
      <w:r>
        <w:rPr>
          <w:rFonts w:eastAsia="" w:cs="Times New Roman" w:eastAsiaTheme="minorEastAsia"/>
          <w:sz w:val="64"/>
          <w:szCs w:val="64"/>
        </w:rPr>
        <w:t xml:space="preserve"> заменяется на </w:t>
      </w:r>
      <w:r>
        <w:rPr>
          <w:rFonts w:eastAsia="" w:cs="Times New Roman" w:eastAsiaTheme="minorEastAsia"/>
          <w:b/>
          <w:bCs/>
          <w:i/>
          <w:iCs/>
          <w:sz w:val="64"/>
          <w:szCs w:val="64"/>
        </w:rPr>
        <w:t>K</w:t>
      </w:r>
      <w:r>
        <w:rPr>
          <w:rFonts w:eastAsia="" w:cs="Times New Roman" w:eastAsiaTheme="minorEastAsia"/>
          <w:sz w:val="64"/>
          <w:szCs w:val="64"/>
        </w:rPr>
        <w:t xml:space="preserve"> задач бинарной классификации, по схеме «один против всех».</w:t>
      </w:r>
    </w:p>
    <w:p>
      <w:pPr>
        <w:pStyle w:val="Textplain"/>
        <w:rPr>
          <w:sz w:val="64"/>
          <w:szCs w:val="64"/>
        </w:rPr>
      </w:pPr>
      <w:r>
        <w:rPr>
          <w:rFonts w:eastAsia="" w:cs="Times New Roman" w:eastAsiaTheme="minorEastAsia"/>
          <w:sz w:val="64"/>
          <w:szCs w:val="64"/>
        </w:rPr>
        <w:t xml:space="preserve">2) Для решения задач бинарной классификации применяется метод отбора признаков на основе </w:t>
      </w:r>
      <w:r>
        <w:rPr>
          <w:rFonts w:eastAsia="" w:cs="Times New Roman" w:eastAsiaTheme="minorEastAsia"/>
          <w:sz w:val="64"/>
          <w:szCs w:val="64"/>
          <w:lang w:val="en-US"/>
        </w:rPr>
        <w:t>LASSO</w:t>
      </w:r>
      <w:r>
        <w:rPr>
          <w:rFonts w:eastAsia="" w:cs="Times New Roman" w:eastAsiaTheme="minorEastAsia"/>
          <w:sz w:val="64"/>
          <w:szCs w:val="64"/>
        </w:rPr>
        <w:t xml:space="preserve">. В результате получается </w:t>
      </w:r>
      <w:r>
        <w:rPr>
          <w:rFonts w:eastAsia="" w:cs="Times New Roman" w:eastAsiaTheme="minorEastAsia"/>
          <w:b/>
          <w:bCs/>
          <w:sz w:val="64"/>
          <w:szCs w:val="64"/>
        </w:rPr>
        <w:t>k</w:t>
      </w:r>
      <w:r>
        <w:rPr>
          <w:rFonts w:eastAsia="" w:cs="Times New Roman" w:eastAsiaTheme="minorEastAsia"/>
          <w:sz w:val="64"/>
          <w:szCs w:val="64"/>
        </w:rPr>
        <w:t xml:space="preserve"> подмножеств признаков из их исходного полного набора.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 xml:space="preserve">3) Для каждого из </w:t>
      </w:r>
      <w:r>
        <w:rPr>
          <w:sz w:val="64"/>
          <w:szCs w:val="64"/>
        </w:rPr>
        <w:t>K</w:t>
      </w:r>
      <w:r>
        <w:rPr>
          <w:rFonts w:eastAsia="" w:eastAsiaTheme="minorEastAsia"/>
          <w:sz w:val="64"/>
          <w:szCs w:val="64"/>
        </w:rPr>
        <w:t xml:space="preserve"> наборов признаков, полученных на шаге 2, </w:t>
      </w:r>
      <w:r>
        <w:rPr>
          <w:sz w:val="64"/>
          <w:szCs w:val="64"/>
        </w:rPr>
        <w:t xml:space="preserve">применяется метод пошагового исключения переменных (англ. </w:t>
      </w:r>
      <w:r>
        <w:rPr>
          <w:i/>
          <w:iCs/>
          <w:sz w:val="64"/>
          <w:szCs w:val="64"/>
          <w:lang w:val="en-US"/>
        </w:rPr>
        <w:t>BSS</w:t>
      </w:r>
      <w:r>
        <w:rPr>
          <w:i/>
          <w:iCs/>
          <w:sz w:val="64"/>
          <w:szCs w:val="64"/>
        </w:rPr>
        <w:t xml:space="preserve"> – </w:t>
      </w:r>
      <w:r>
        <w:rPr>
          <w:i/>
          <w:iCs/>
          <w:sz w:val="64"/>
          <w:szCs w:val="64"/>
          <w:lang w:val="en-US"/>
        </w:rPr>
        <w:t>backward</w:t>
      </w:r>
      <w:r>
        <w:rPr>
          <w:i/>
          <w:iCs/>
          <w:sz w:val="64"/>
          <w:szCs w:val="64"/>
        </w:rPr>
        <w:t>-</w:t>
      </w:r>
      <w:r>
        <w:rPr>
          <w:i/>
          <w:iCs/>
          <w:sz w:val="64"/>
          <w:szCs w:val="64"/>
          <w:lang w:val="en-US"/>
        </w:rPr>
        <w:t>stepwise</w:t>
      </w:r>
      <w:r>
        <w:rPr>
          <w:i/>
          <w:iCs/>
          <w:sz w:val="64"/>
          <w:szCs w:val="64"/>
        </w:rPr>
        <w:t xml:space="preserve"> </w:t>
      </w:r>
      <w:r>
        <w:rPr>
          <w:i/>
          <w:iCs/>
          <w:sz w:val="64"/>
          <w:szCs w:val="64"/>
          <w:lang w:val="en-US"/>
        </w:rPr>
        <w:t>selection</w:t>
      </w:r>
      <w:r>
        <w:rPr>
          <w:sz w:val="64"/>
          <w:szCs w:val="64"/>
        </w:rPr>
        <w:t>). Этот этап позволяет выбрать оптимальное подмножество наиболее значимых признаков, снижая размерность данных и устраняя избыточность.</w:t>
      </w:r>
    </w:p>
    <w:p>
      <w:pPr>
        <w:pStyle w:val="Textplain"/>
        <w:rPr/>
      </w:pPr>
      <w:r>
        <w:rPr>
          <w:sz w:val="64"/>
          <w:szCs w:val="64"/>
        </w:rPr>
        <w:t xml:space="preserve">4) Полученные на шаге 3 </w:t>
      </w:r>
      <w:r>
        <w:rPr>
          <w:b/>
          <w:bCs/>
          <w:sz w:val="64"/>
          <w:szCs w:val="64"/>
        </w:rPr>
        <w:t>K</w:t>
      </w:r>
      <w:r>
        <w:rPr>
          <w:sz w:val="64"/>
          <w:szCs w:val="64"/>
        </w:rPr>
        <w:t xml:space="preserve"> наборов признаков объединяются для формирования итогового набора признаков.</w:t>
      </w:r>
      <w:r>
        <w:br w:type="page"/>
      </w:r>
    </w:p>
    <w:p>
      <w:pPr>
        <w:pStyle w:val="Normal"/>
        <w:spacing w:before="0"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 xml:space="preserve">Применение </w:t>
      </w:r>
      <w:r>
        <w:rPr>
          <w:b/>
          <w:bCs/>
          <w:sz w:val="96"/>
          <w:szCs w:val="96"/>
          <w:bdr w:val="single" w:sz="4" w:space="0" w:color="000000"/>
          <w:shd w:fill="FFCC00" w:val="clear"/>
          <w:lang w:val="en-US"/>
        </w:rPr>
        <w:t>LASSO</w:t>
      </w: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 xml:space="preserve"> для отбора признаков в задаче бинарной классификации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plain"/>
        <w:rPr/>
      </w:pPr>
      <w:r>
        <w:rPr>
          <w:rFonts w:eastAsia="" w:eastAsiaTheme="minorEastAsia"/>
        </w:rPr>
        <w:t>Метод LASSO, используемый в данной</w:t>
      </w:r>
      <w:r>
        <w:rPr/>
        <w:t xml:space="preserve"> работе, основан на решении задачи линейной регрессии:</w:t>
      </w:r>
    </w:p>
    <w:tbl>
      <w:tblPr>
        <w:tblStyle w:val="afa"/>
        <w:tblW w:w="90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17"/>
        <w:gridCol w:w="875"/>
      </w:tblGrid>
      <w:tr>
        <w:trPr/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 xml:space="preserve">lasso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arg</m:t>
                </m:r>
                <m:limLow>
                  <m:e>
                    <m:r>
                      <w:rPr>
                        <w:rFonts w:ascii="Cambria Math" w:hAnsi="Cambria Math"/>
                      </w:rPr>
                      <m:t xml:space="preserve"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β</m:t>
                    </m:r>
                  </m:lim>
                </m:limLow>
              </m:oMath>
            </m:oMathPara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bookmarkStart w:id="0" w:name="_Ref160011105"/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en-US" w:bidi="ar-SA"/>
              </w:rPr>
              <w:instrText xml:space="preserve"> SEQ Формула \* ARABIC </w:instrText>
            </w:r>
            <w:r>
              <w:rPr>
                <w:kern w:val="0"/>
                <w:szCs w:val="22"/>
                <w:rFonts w:eastAsia="Calibri" w:cs=""/>
                <w:lang w:val="ru-RU" w:eastAsia="en-US" w:bidi="ar-SA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en-US" w:bidi="ar-SA"/>
              </w:rPr>
              <w:t>1</w:t>
            </w:r>
            <w:r>
              <w:rPr>
                <w:kern w:val="0"/>
                <w:szCs w:val="22"/>
                <w:rFonts w:eastAsia="Calibri" w:cs=""/>
                <w:lang w:val="ru-RU" w:eastAsia="en-US" w:bidi="ar-SA"/>
              </w:rPr>
              <w:fldChar w:fldCharType="end"/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)</w:t>
            </w:r>
            <w:bookmarkEnd w:id="0"/>
          </w:p>
        </w:tc>
      </w:tr>
    </w:tbl>
    <w:p>
      <w:pPr>
        <w:pStyle w:val="Normal"/>
        <w:rPr>
          <w:lang w:val="ru-RU"/>
        </w:rPr>
      </w:pPr>
      <w:r>
        <w:rPr/>
      </w:r>
    </w:p>
    <w:p>
      <w:pPr>
        <w:pStyle w:val="Textplain"/>
        <w:rPr/>
      </w:pPr>
      <w:r>
        <w:rPr>
          <w:lang w:val="ru-RU"/>
        </w:rPr>
        <w:t xml:space="preserve">где </w:t>
      </w:r>
      <w:r>
        <w:rPr>
          <w:b/>
          <w:bCs/>
          <w:lang w:val="ru-RU"/>
        </w:rPr>
        <w:t>N</w:t>
      </w:r>
      <w:r>
        <w:rPr>
          <w:lang w:val="ru-RU"/>
        </w:rPr>
        <w:t xml:space="preserve">– число примеров в обучающем наборе,  </w:t>
      </w:r>
      <w:r>
        <w:rPr>
          <w:b/>
          <w:bCs/>
          <w:lang w:val="ru-RU"/>
        </w:rPr>
        <w:t>y</w:t>
      </w:r>
      <w:r>
        <w:rPr>
          <w:b/>
          <w:bCs/>
          <w:vertAlign w:val="subscript"/>
          <w:lang w:val="ru-RU"/>
        </w:rPr>
        <w:t>i</w:t>
      </w:r>
      <w:r>
        <w:rPr>
          <w:position w:val="0"/>
          <w:sz w:val="72"/>
          <w:vertAlign w:val="baseline"/>
          <w:lang w:val="ru-RU"/>
        </w:rPr>
        <w:t xml:space="preserve"> </w:t>
      </w:r>
      <w:r>
        <w:rPr>
          <w:lang w:val="ru-RU"/>
        </w:rPr>
        <w:t xml:space="preserve">– метка класса </w:t>
      </w:r>
      <w:r>
        <w:rPr>
          <w:b/>
          <w:bCs/>
          <w:lang w:val="ru-RU"/>
        </w:rPr>
        <w:t>i</w:t>
      </w:r>
      <w:r>
        <w:rPr>
          <w:lang w:val="ru-RU"/>
        </w:rPr>
        <w:t xml:space="preserve">-го образца,  </w:t>
      </w:r>
      <w:r>
        <w:rPr>
          <w:b/>
          <w:bCs/>
          <w:lang w:val="ru-RU"/>
        </w:rPr>
        <w:t>x</w:t>
      </w:r>
      <w:r>
        <w:rPr>
          <w:b/>
          <w:bCs/>
          <w:vertAlign w:val="subscript"/>
          <w:lang w:val="ru-RU"/>
        </w:rPr>
        <w:t>ij</w:t>
      </w:r>
      <w:r>
        <w:rPr>
          <w:lang w:val="ru-RU"/>
        </w:rPr>
        <w:t xml:space="preserve">– </w:t>
      </w:r>
      <w:r>
        <w:rPr>
          <w:b/>
          <w:bCs/>
          <w:lang w:val="ru-RU"/>
        </w:rPr>
        <w:t>j</w:t>
      </w:r>
      <w:r>
        <w:rPr>
          <w:lang w:val="ru-RU"/>
        </w:rPr>
        <w:t xml:space="preserve">-й признак </w:t>
      </w:r>
      <w:r>
        <w:rPr>
          <w:b/>
          <w:bCs/>
          <w:lang w:val="ru-RU"/>
        </w:rPr>
        <w:t>i</w:t>
      </w:r>
      <w:r>
        <w:rPr>
          <w:lang w:val="ru-RU"/>
        </w:rPr>
        <w:t>-го образца,</w:t>
      </w:r>
      <w:r>
        <w:rPr>
          <w:b/>
          <w:bCs/>
          <w:lang w:val="ru-RU"/>
        </w:rPr>
        <w:t xml:space="preserve"> β</w:t>
      </w:r>
      <w:r>
        <w:rPr>
          <w:b/>
          <w:bCs/>
          <w:vertAlign w:val="subscript"/>
          <w:lang w:val="ru-RU"/>
        </w:rPr>
        <w:t>j</w:t>
      </w:r>
      <w:r>
        <w:rPr>
          <w:lang w:val="ru-RU"/>
        </w:rPr>
        <w:t xml:space="preserve"> – </w:t>
      </w:r>
      <w:r>
        <w:rPr>
          <w:b/>
          <w:bCs/>
          <w:lang w:val="ru-RU"/>
        </w:rPr>
        <w:t>j</w:t>
      </w:r>
      <w:r>
        <w:rPr>
          <w:lang w:val="ru-RU"/>
        </w:rPr>
        <w:t xml:space="preserve">-й коэффициент линейной модели, </w:t>
      </w:r>
      <w:r>
        <w:rPr>
          <w:b/>
          <w:bCs/>
          <w:lang w:val="ru-RU"/>
        </w:rPr>
        <w:t>λ</w:t>
      </w:r>
      <w:r>
        <w:rPr>
          <w:lang w:val="ru-RU"/>
        </w:rPr>
        <w:t xml:space="preserve"> – параметр регуляризации. Решение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_Ref160011105 \h </w:instrText>
      </w:r>
      <w:r>
        <w:rPr>
          <w:lang w:val="ru-RU"/>
        </w:rPr>
        <w:fldChar w:fldCharType="separate"/>
      </w:r>
      <w:r>
        <w:rPr>
          <w:lang w:val="ru-RU"/>
        </w:rPr>
        <w:t>(1)</w:t>
      </w:r>
      <w:r>
        <w:rPr>
          <w:lang w:val="ru-RU"/>
        </w:rPr>
        <w:fldChar w:fldCharType="end"/>
      </w:r>
      <w:r>
        <w:rPr>
          <w:lang w:val="ru-RU"/>
        </w:rPr>
        <w:t xml:space="preserve"> при достаточно большом </w:t>
      </w:r>
      <w:r>
        <w:rPr>
          <w:b/>
          <w:bCs/>
          <w:lang w:val="ru-RU"/>
        </w:rPr>
        <w:t>λ</w:t>
      </w:r>
      <w:r>
        <w:rPr>
          <w:lang w:val="ru-RU"/>
        </w:rPr>
        <w:t xml:space="preserve"> приводит к тому, что часть коэффициентов (предикторов) </w:t>
      </w:r>
      <w:r>
        <w:rPr>
          <w:b/>
          <w:bCs/>
          <w:lang w:val="ru-RU"/>
        </w:rPr>
        <w:t>β</w:t>
      </w:r>
      <w:r>
        <w:rPr>
          <w:lang w:val="ru-RU"/>
        </w:rPr>
        <w:t xml:space="preserve"> становятся в точности нулевыми.</w:t>
      </w:r>
    </w:p>
    <w:p>
      <w:pPr>
        <w:pStyle w:val="Textplain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3501390</wp:posOffset>
            </wp:positionH>
            <wp:positionV relativeFrom="paragraph">
              <wp:posOffset>-10795</wp:posOffset>
            </wp:positionV>
            <wp:extent cx="7003415" cy="2738120"/>
            <wp:effectExtent l="0" t="0" r="0" b="0"/>
            <wp:wrapSquare wrapText="largest"/>
            <wp:docPr id="4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plain"/>
        <w:rPr/>
      </w:pPr>
      <w:r>
        <w:rPr/>
      </w:r>
    </w:p>
    <w:p>
      <w:pPr>
        <w:pStyle w:val="Textplain"/>
        <w:rPr/>
      </w:pPr>
      <w:r>
        <w:rPr/>
      </w:r>
    </w:p>
    <w:p>
      <w:pPr>
        <w:pStyle w:val="Textplain"/>
        <w:rPr/>
      </w:pPr>
      <w:r>
        <w:rPr/>
      </w:r>
    </w:p>
    <w:p>
      <w:pPr>
        <w:pStyle w:val="Textplain"/>
        <w:rPr/>
      </w:pPr>
      <w:r>
        <w:rPr/>
        <w:t>После ранжирования признаков была выполнена оценка полноты классификации при использовании возрастающего набора признаков. В ходе этой процедуры определялось число признаков, которое обеспечивало наибольшую точность классификации.</w:t>
      </w:r>
    </w:p>
    <w:tbl>
      <w:tblPr>
        <w:tblStyle w:val="a3"/>
        <w:tblW w:w="215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68"/>
        <w:gridCol w:w="10768"/>
      </w:tblGrid>
      <w:tr>
        <w:trPr/>
        <w:tc>
          <w:tcPr>
            <w:tcW w:w="107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/>
              <w:spacing w:before="120" w:after="240"/>
              <w:jc w:val="center"/>
              <w:rPr>
                <w:kern w:val="0"/>
                <w:sz w:val="64"/>
                <w:szCs w:val="64"/>
                <w:lang w:bidi="ar-SA"/>
              </w:rPr>
            </w:pPr>
            <w:r>
              <w:rPr>
                <w:kern w:val="0"/>
                <w:sz w:val="64"/>
                <w:szCs w:val="64"/>
                <w:lang w:val="ru-RU" w:bidi="ar-SA"/>
              </w:rPr>
              <w:t xml:space="preserve">Отбор подмножества признаков по результатам ранжирования с использованием </w:t>
            </w:r>
            <w:r>
              <w:rPr>
                <w:kern w:val="0"/>
                <w:sz w:val="64"/>
                <w:szCs w:val="64"/>
                <w:lang w:val="en-US" w:bidi="ar-SA"/>
              </w:rPr>
              <w:t>LASSO</w:t>
            </w:r>
            <w:r>
              <w:rPr>
                <w:kern w:val="0"/>
                <w:sz w:val="64"/>
                <w:szCs w:val="64"/>
                <w:lang w:val="ru-RU" w:bidi="ar-SA"/>
              </w:rPr>
              <w:t>-регрессии</w:t>
            </w:r>
          </w:p>
        </w:tc>
        <w:tc>
          <w:tcPr>
            <w:tcW w:w="107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240" w:after="0"/>
              <w:jc w:val="both"/>
              <w:rPr>
                <w:sz w:val="72"/>
                <w:szCs w:val="72"/>
                <w:lang w:val="ru-RU"/>
              </w:rPr>
            </w:pPr>
            <w:r>
              <w:rPr>
                <w:kern w:val="0"/>
                <w:sz w:val="72"/>
                <w:szCs w:val="72"/>
                <w:lang w:val="ru-RU" w:bidi="ar-SA"/>
              </w:rPr>
              <w:drawing>
                <wp:inline distT="0" distB="0" distL="0" distR="0">
                  <wp:extent cx="6701155" cy="2632075"/>
                  <wp:effectExtent l="0" t="0" r="0" b="0"/>
                  <wp:docPr id="5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1155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76" w:before="0" w:after="200"/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</w:pPr>
      <w:r>
        <w:rPr/>
      </w:r>
      <w:r>
        <w:br w:type="page"/>
      </w:r>
    </w:p>
    <w:p>
      <w:pPr>
        <w:pStyle w:val="Normal"/>
        <w:spacing w:before="0" w:after="60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>Набор данных и извлечение признаков</w:t>
        <w:tab/>
        <w:tab/>
        <w:tab/>
        <w:tab/>
        <w:tab/>
        <w:tab/>
        <w:tab/>
        <w:tab/>
      </w:r>
    </w:p>
    <w:p>
      <w:pPr>
        <w:pStyle w:val="Textplain"/>
        <w:rPr/>
      </w:pPr>
      <w:r>
        <w:rPr>
          <w:rFonts w:cs="Times New Roman"/>
        </w:rPr>
        <w:t xml:space="preserve">В качестве </w:t>
      </w:r>
      <w:r>
        <w:rPr>
          <w:rFonts w:cs="Times New Roman"/>
        </w:rPr>
        <w:t xml:space="preserve">набор данных </w:t>
      </w:r>
      <w:r>
        <w:rPr>
          <w:rFonts w:cs="Times New Roman"/>
        </w:rPr>
        <w:t>использовался</w:t>
      </w:r>
      <w:r>
        <w:rPr>
          <w:rFonts w:cs="Times New Roman"/>
        </w:rPr>
        <w:t xml:space="preserve"> Ryerson Audio-Visual Database of Emotional Speech and Song (RAVDESS) [3]. который содержит записи от 24 актеров (12 мужчин и 12 женщин), включая 104 высказывания на каждого актера (60 речевых и 44 песенных). В контексте нашей работы, мы ограничились использованием речевых высказываний, что составило 1440 аудиофайлов в формате wav (16 бит, 48 кГц. RAVDESS содержит эмоциональные состояния: нейтральность, спокойствие, счастье, грусть, гнев, страх, удивление и отвращение.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Р</w:t>
      </w:r>
      <w:r>
        <w:rPr>
          <w:sz w:val="64"/>
          <w:szCs w:val="64"/>
        </w:rPr>
        <w:t>ечевые признаки рассчитывались на основании мел-частотных кепстральных коэффициентов (МЧКК).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 xml:space="preserve">В итоговый набор </w:t>
      </w:r>
      <w:r>
        <w:rPr>
          <w:i/>
          <w:iCs/>
          <w:sz w:val="64"/>
          <w:szCs w:val="64"/>
        </w:rPr>
        <w:t>исходных признаков</w:t>
      </w:r>
      <w:r>
        <w:rPr>
          <w:sz w:val="64"/>
          <w:szCs w:val="64"/>
        </w:rPr>
        <w:t xml:space="preserve"> были включены среднее значение МЧКК (34 признака), среднеквадратичное отклонение МЧКК (34 признака), среднее от первой и второй производных от МЧКК (68 признаков), их среднеквадратическое отклонение (68), а также коэффициент асимметрии, эксцесс и межквантильный размах (по 34 признака для каждой характеристики соответственно). Таким образом, для каждого аудиофайла мы получаем 306-компонентный вектор надсегментных признаков МЧКК.</w:t>
      </w:r>
    </w:p>
    <w:p>
      <w:pPr>
        <w:pStyle w:val="Textplain"/>
        <w:rPr>
          <w:color w:themeColor="text1" w:val="000000"/>
        </w:rPr>
      </w:pPr>
      <w:r>
        <w:rPr>
          <w:sz w:val="64"/>
          <w:szCs w:val="64"/>
        </w:rPr>
      </w:r>
    </w:p>
    <w:p>
      <w:pPr>
        <w:pStyle w:val="Textplain"/>
        <w:rPr>
          <w:color w:themeColor="text1" w:val="000000"/>
        </w:rPr>
      </w:pPr>
      <w:r>
        <w:rPr>
          <w:sz w:val="64"/>
          <w:szCs w:val="64"/>
        </w:rPr>
      </w:r>
    </w:p>
    <w:p>
      <w:pPr>
        <w:pStyle w:val="Textplain"/>
        <w:rPr>
          <w:color w:themeColor="text1" w:val="000000"/>
        </w:rPr>
      </w:pPr>
      <w:r>
        <w:rPr>
          <w:sz w:val="64"/>
          <w:szCs w:val="64"/>
        </w:rPr>
      </w:r>
    </w:p>
    <w:p>
      <w:pPr>
        <w:pStyle w:val="Textplain"/>
        <w:rPr>
          <w:color w:themeColor="text1" w:val="000000"/>
        </w:rPr>
      </w:pPr>
      <w:r>
        <w:rPr>
          <w:sz w:val="64"/>
          <w:szCs w:val="64"/>
        </w:rPr>
      </w:r>
    </w:p>
    <w:p>
      <w:pPr>
        <w:pStyle w:val="Textplain"/>
        <w:rPr>
          <w:color w:themeColor="text1" w:val="000000"/>
        </w:rPr>
      </w:pPr>
      <w:r>
        <w:rPr>
          <w:sz w:val="64"/>
          <w:szCs w:val="64"/>
        </w:rPr>
      </w:r>
    </w:p>
    <w:p>
      <w:pPr>
        <w:pStyle w:val="Textplain"/>
        <w:rPr>
          <w:color w:themeColor="text1" w:val="000000"/>
        </w:rPr>
      </w:pPr>
      <w:r>
        <w:rPr>
          <w:sz w:val="64"/>
          <w:szCs w:val="64"/>
        </w:rPr>
      </w:r>
    </w:p>
    <w:p>
      <w:pPr>
        <w:pStyle w:val="Textplain"/>
        <w:rPr>
          <w:color w:themeColor="text1" w:val="000000"/>
        </w:rPr>
      </w:pPr>
      <w:r>
        <w:rPr>
          <w:sz w:val="64"/>
          <w:szCs w:val="64"/>
        </w:rPr>
      </w:r>
    </w:p>
    <w:p>
      <w:pPr>
        <w:pStyle w:val="Textplain"/>
        <w:rPr>
          <w:color w:themeColor="text1" w:val="000000"/>
        </w:rPr>
      </w:pPr>
      <w:r>
        <w:rPr>
          <w:sz w:val="64"/>
          <w:szCs w:val="64"/>
        </w:rPr>
      </w:r>
    </w:p>
    <w:p>
      <w:pPr>
        <w:pStyle w:val="Textplain"/>
        <w:rPr>
          <w:sz w:val="64"/>
          <w:szCs w:val="6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63BFBE75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" name="_x0000_tole_rId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_x0000_tole_rId40" path="m0,0l-2147483645,0l-2147483645,-2147483646l0,-2147483646xe" stroked="f" o:allowincell="f" style="position:absolute;margin-left:0.05pt;margin-top:0.05pt;width:49.95pt;height:49.95pt;mso-wrap-style:none;v-text-anchor:middle" wp14:anchorId="63BFBE75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38E85B7F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" name="_x0000_tole_rId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_x0000_tole_rId3" path="m0,0l-2147483645,0l-2147483645,-2147483646l0,-2147483646xe" stroked="f" o:allowincell="f" style="position:absolute;margin-left:0.05pt;margin-top:0.05pt;width:49.95pt;height:49.95pt;mso-wrap-style:none;v-text-anchor:middle" wp14:anchorId="38E85B7F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28FF046D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" name="_x0000_tole_rId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_x0000_tole_rId5" path="m0,0l-2147483645,0l-2147483645,-2147483646l0,-2147483646xe" stroked="f" o:allowincell="f" style="position:absolute;margin-left:0.05pt;margin-top:0.05pt;width:49.95pt;height:49.95pt;mso-wrap-style:none;v-text-anchor:middle" wp14:anchorId="28FF046D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" distL="0" distR="3175" simplePos="0" locked="0" layoutInCell="1" allowOverlap="1" relativeHeight="11" wp14:anchorId="2EEF5F7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" name="_x0000_tole_rId6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_x0000_tole_rId6" path="m0,0l-2147483645,0l-2147483645,-2147483646l0,-2147483646xe" stroked="f" o:allowincell="f" style="position:absolute;margin-left:0pt;margin-top:0pt;width:49.95pt;height:49.95pt;mso-wrap-style:none;v-text-anchor:middle" wp14:anchorId="2EEF5F7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themeColor="text1" w:val="000000"/>
          <w:sz w:val="64"/>
          <w:szCs w:val="64"/>
        </w:rPr>
        <w:t xml:space="preserve">Для тестирования классификатора использовался метод перекрестной проверки по </w:t>
      </w:r>
      <w:r>
        <w:rPr>
          <w:i/>
          <w:iCs/>
          <w:color w:themeColor="text1" w:val="000000"/>
          <w:sz w:val="64"/>
          <w:szCs w:val="64"/>
          <w:lang w:val="en-US"/>
        </w:rPr>
        <w:t>k</w:t>
      </w:r>
      <w:r>
        <w:rPr>
          <w:color w:themeColor="text1" w:val="000000"/>
          <w:sz w:val="64"/>
          <w:szCs w:val="64"/>
        </w:rPr>
        <w:t>-блокам (</w:t>
      </w:r>
      <w:r>
        <w:rPr>
          <w:i/>
          <w:iCs/>
          <w:color w:themeColor="text1" w:val="000000"/>
          <w:sz w:val="64"/>
          <w:szCs w:val="64"/>
        </w:rPr>
        <w:t>k-fold cross-validation</w:t>
      </w:r>
      <w:r>
        <w:rPr>
          <w:color w:themeColor="text1" w:val="000000"/>
          <w:sz w:val="64"/>
          <w:szCs w:val="64"/>
        </w:rPr>
        <w:t xml:space="preserve">) 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В данной работе данных были разбиты на блоки следующим образом (в скобках указаны номера актеров):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- блок 0: (2, 5, 14, 15, 16);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- блок 1: (3, 6, 7, 13, 18);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- блок 2: (10, 11, 12, 19, 20);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- блок 3: (8, 17, 21, 23, 24);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  <w:t>- блок 4: (1, 4, 9, 22).</w:t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Textplain"/>
        <w:rPr>
          <w:sz w:val="64"/>
          <w:szCs w:val="64"/>
        </w:rPr>
      </w:pPr>
      <w:r>
        <w:rPr>
          <w:sz w:val="64"/>
          <w:szCs w:val="64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76" w:before="0" w:after="360"/>
        <w:jc w:val="both"/>
        <w:outlineLvl w:val="0"/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>Результаты экспериментальных исследований</w:t>
      </w: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ab/>
      </w:r>
    </w:p>
    <w:p>
      <w:pPr>
        <w:pStyle w:val="Textplain"/>
        <w:rPr/>
      </w:pPr>
      <w:r>
        <w:rPr>
          <w:rFonts w:cs="Times New Roman"/>
        </w:rPr>
        <w:t xml:space="preserve">Предложенный метод может применятся с различными моделями классификации, в частности исследовалось применение метода с классификаторами на основе линейного дискриминантного анализа (ЛДА) и </w:t>
      </w:r>
      <w:r>
        <w:rPr>
          <w:rFonts w:cs="Times New Roman"/>
        </w:rPr>
        <w:t>метода</w:t>
      </w:r>
      <w:r>
        <w:rPr>
          <w:rFonts w:cs="Times New Roman"/>
        </w:rPr>
        <w:t xml:space="preserve"> опорных векторов (МОВ). Оценка производительности системы распознавания эмоций выполнялась с использованием невзвешенной средней полноты – UAR (</w:t>
      </w:r>
      <w:r>
        <w:rPr>
          <w:rFonts w:cs="Times New Roman"/>
          <w:i/>
          <w:iCs/>
        </w:rPr>
        <w:t>Unweighted Average Recall</w:t>
      </w:r>
      <w:r>
        <w:rPr>
          <w:rFonts w:cs="Times New Roman"/>
        </w:rPr>
        <w:t xml:space="preserve">). Результаты эксперимента приведены в </w:t>
      </w:r>
      <w:r>
        <w:rPr/>
        <w:t>таблице 1.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3"/>
        <w:jc w:val="right"/>
        <w:rPr/>
      </w:pPr>
      <w:r>
        <w:rPr>
          <w:b/>
          <w:bCs/>
        </w:rPr>
        <w:t xml:space="preserve">Таблица 1. </w:t>
      </w:r>
      <w:r>
        <w:rPr/>
        <w:t>Результирующий UAR для классификаторов на основе ЛДА и МОВ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051"/>
        <w:gridCol w:w="6735"/>
        <w:gridCol w:w="9757"/>
      </w:tblGrid>
      <w:tr>
        <w:trPr/>
        <w:tc>
          <w:tcPr>
            <w:tcW w:w="50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ind w:hanging="0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Классификатор</w:t>
            </w:r>
          </w:p>
        </w:tc>
        <w:tc>
          <w:tcPr>
            <w:tcW w:w="67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Полный набора признаков (306)</w:t>
            </w:r>
          </w:p>
        </w:tc>
        <w:tc>
          <w:tcPr>
            <w:tcW w:w="97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 xml:space="preserve">Отобранный набор признаков </w:t>
            </w:r>
          </w:p>
        </w:tc>
      </w:tr>
      <w:tr>
        <w:trPr/>
        <w:tc>
          <w:tcPr>
            <w:tcW w:w="5051" w:type="dxa"/>
            <w:tcBorders>
              <w:bottom w:val="single" w:sz="6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ЛДА</w:t>
            </w:r>
          </w:p>
        </w:tc>
        <w:tc>
          <w:tcPr>
            <w:tcW w:w="6735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6332D7D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10" name="_x0000_tole_rId1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_x0000_tole_rId108" path="m0,0l-2147483645,0l-2147483645,-2147483646l0,-2147483646xe" stroked="f" o:allowincell="f" style="position:absolute;margin-left:0.05pt;margin-top:0.05pt;width:49.95pt;height:49.95pt;mso-wrap-style:none;v-text-anchor:middle" wp14:anchorId="6332D7D3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ascii="Liberation Serif" w:hAnsi="Liberation Serif"/>
                <w:color w:val="000000"/>
              </w:rPr>
              <w:t>0,460</w:t>
            </w:r>
          </w:p>
        </w:tc>
        <w:tc>
          <w:tcPr>
            <w:tcW w:w="9757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6D0CE8C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11" name="_x0000_tole_rId1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_x0000_tole_rId110" path="m0,0l-2147483645,0l-2147483645,-2147483646l0,-2147483646xe" stroked="f" o:allowincell="f" style="position:absolute;margin-left:0.05pt;margin-top:0.05pt;width:49.95pt;height:49.95pt;mso-wrap-style:none;v-text-anchor:middle" wp14:anchorId="6D0CE8C8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color w:val="000000"/>
              </w:rPr>
              <w:t>0,484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(205 признаков)</w:t>
            </w:r>
          </w:p>
        </w:tc>
      </w:tr>
      <w:tr>
        <w:trPr>
          <w:trHeight w:val="359" w:hRule="atLeast"/>
        </w:trPr>
        <w:tc>
          <w:tcPr>
            <w:tcW w:w="5051" w:type="dxa"/>
            <w:tcBorders>
              <w:bottom w:val="single" w:sz="6" w:space="0" w:color="000000"/>
            </w:tcBorders>
          </w:tcPr>
          <w:p>
            <w:pPr>
              <w:pStyle w:val="TableContents"/>
              <w:ind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МОВ (линейное ядро)</w:t>
            </w:r>
          </w:p>
        </w:tc>
        <w:tc>
          <w:tcPr>
            <w:tcW w:w="6735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0.456</w:t>
            </w:r>
          </w:p>
        </w:tc>
        <w:tc>
          <w:tcPr>
            <w:tcW w:w="9757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0.473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(208 признаков)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0"/>
        </w:numPr>
        <w:spacing w:lineRule="auto" w:line="276" w:before="0" w:after="360"/>
        <w:jc w:val="both"/>
        <w:outlineLvl w:val="0"/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</w:pPr>
      <w:r>
        <w:rPr/>
      </w:r>
    </w:p>
    <w:p>
      <w:pPr>
        <w:pStyle w:val="Textplain"/>
        <w:rPr/>
      </w:pPr>
      <w:r>
        <w:rPr/>
        <w:t xml:space="preserve">После процедуры отбора признаков из изначального набора, состоящего из 306 характеристик, оставлено 205 признаков при повышении точности классификатора в случае с ЛДА и 208 признаков в случае с МОВ. </w:t>
      </w:r>
    </w:p>
    <w:p>
      <w:pPr>
        <w:pStyle w:val="Textplain"/>
        <w:rPr/>
      </w:pPr>
      <w:r>
        <w:rPr/>
        <w:t>Этот результат демонстрирует значительное уменьшение размерности признакового пространства, что является важным шагом в оптимизации аналитических процессов. Одновременно удалось сохранить высокий уровень классификационной точности, что подчеркивает эффективность примененной методологии отбора признаков.</w:t>
      </w:r>
    </w:p>
    <w:p>
      <w:pPr>
        <w:pStyle w:val="Textplain"/>
        <w:rPr/>
      </w:pPr>
      <w:r>
        <w:rPr/>
        <w:t>Благодаря этому</w:t>
      </w:r>
      <w:r>
        <w:rPr/>
        <w:t xml:space="preserve"> эксперимент</w:t>
      </w:r>
      <w:r>
        <w:rPr/>
        <w:t>у нам удалось</w:t>
      </w:r>
      <w:r>
        <w:rPr/>
        <w:t xml:space="preserve"> понять, какие аспекты речи наиболее информативны для распознавания различных эмоциональных состояний, что имеет важное значение для развития систем распознавания эмоций на основе звука. </w:t>
      </w:r>
    </w:p>
    <w:p>
      <w:pPr>
        <w:pStyle w:val="Textplain"/>
        <w:rPr/>
      </w:pPr>
      <w:r>
        <w:rPr/>
        <w:t>Далее представлена матрица спутанности для лучшей модели.</w:t>
      </w:r>
    </w:p>
    <w:tbl>
      <w:tblPr>
        <w:tblStyle w:val="a3"/>
        <w:tblW w:w="215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9"/>
        <w:gridCol w:w="12747"/>
      </w:tblGrid>
      <w:tr>
        <w:trPr/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3"/>
              <w:spacing w:lineRule="auto" w:line="240" w:before="0" w:after="0"/>
              <w:contextualSpacing/>
              <w:rPr>
                <w:b/>
                <w:bCs/>
              </w:rPr>
            </w:pPr>
            <w:r>
              <w:rPr>
                <w:rFonts w:cs="Times New Roman"/>
                <w:b/>
                <w:bCs/>
                <w:sz w:val="72"/>
                <w:szCs w:val="72"/>
                <w:lang w:val="ru-RU"/>
              </w:rPr>
              <w:t>М</w:t>
            </w:r>
            <w:r>
              <w:rPr>
                <w:rFonts w:cs="Times New Roman"/>
                <w:b/>
                <w:bCs/>
                <w:sz w:val="72"/>
                <w:szCs w:val="72"/>
                <w:lang w:val="ru-RU"/>
              </w:rPr>
              <w:t>атрица спутанности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sz w:val="64"/>
                <w:szCs w:val="64"/>
                <w:lang w:val="ru-RU"/>
              </w:rPr>
            </w:pPr>
            <w:r>
              <w:rPr>
                <w:kern w:val="0"/>
                <w:sz w:val="64"/>
                <w:szCs w:val="64"/>
                <w:lang w:val="ru-RU" w:bidi="ar-SA"/>
              </w:rPr>
            </w:r>
          </w:p>
        </w:tc>
        <w:tc>
          <w:tcPr>
            <w:tcW w:w="127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i/>
                <w:i/>
                <w:sz w:val="72"/>
                <w:szCs w:val="72"/>
                <w:lang w:val="ru-RU"/>
              </w:rPr>
            </w:pPr>
            <w:r>
              <w:rPr>
                <w:kern w:val="0"/>
                <w:lang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68580</wp:posOffset>
                  </wp:positionV>
                  <wp:extent cx="7978775" cy="6687820"/>
                  <wp:effectExtent l="0" t="0" r="0" b="0"/>
                  <wp:wrapTopAndBottom/>
                  <wp:docPr id="1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8775" cy="668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 w:before="0" w:after="200"/>
        <w:jc w:val="center"/>
        <w:rPr>
          <w:sz w:val="72"/>
          <w:szCs w:val="72"/>
          <w:lang w:val="ru-RU" w:eastAsia="ru-RU"/>
        </w:rPr>
      </w:pPr>
      <w:r>
        <w:rPr>
          <w:sz w:val="72"/>
          <w:szCs w:val="72"/>
          <w:lang w:val="ru-RU"/>
        </w:rPr>
        <w:t xml:space="preserve"> </w:t>
      </w:r>
    </w:p>
    <w:p>
      <w:pPr>
        <w:pStyle w:val="Normal"/>
        <w:spacing w:before="0" w:after="0"/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Textplain"/>
        <w:rPr/>
      </w:pPr>
      <w:r>
        <w:rPr/>
        <w:t>Проанализировав данную матрицу можно</w:t>
      </w:r>
      <w:r>
        <w:rPr>
          <w:rFonts w:cs="Times New Roman"/>
        </w:rPr>
        <w:t xml:space="preserve"> заметить, что наиболее часто неправильно классифицированной эмоцией является грусть (39%) и счастье (41%). Интересно, что «нейтральность» часто путается с «грустью» и «спокойствием», что позволяет предположить некоторое сходство их акустических характеристик. И наоборот, «гнев» имеет высокую точность распознавания (57%) и редко ошибочно классифицировалось как другая эмоция (за исключением отвращения), что указывает на отличительные особенности его акустического профиля. Эти результаты проливают свет на проблемы, с которыми сталкивается классификатор при различении тонких эмоциональных нюансов, и подчеркивают важность разработки функций и совершенствования моделей для улучшения эффективности распознавания эмоций.</w:t>
      </w:r>
    </w:p>
    <w:p>
      <w:pPr>
        <w:pStyle w:val="Textplain"/>
        <w:rPr>
          <w:rFonts w:cs="Times New Roman"/>
        </w:rPr>
      </w:pPr>
      <w:r>
        <w:rPr/>
      </w:r>
    </w:p>
    <w:p>
      <w:pPr>
        <w:pStyle w:val="Textplain"/>
        <w:rPr>
          <w:rFonts w:cs="Times New Roman"/>
        </w:rPr>
      </w:pPr>
      <w:r>
        <w:rPr/>
      </w:r>
    </w:p>
    <w:p>
      <w:pPr>
        <w:pStyle w:val="Textplain"/>
        <w:rPr/>
      </w:pPr>
      <w:r>
        <w:rPr>
          <w:rFonts w:cs="Times New Roman"/>
        </w:rPr>
        <w:t>Более того, в процессе упорядочивания и оптимизации количества признаков большая часть удаленных характеристик связана с изначально извлеченными мел-кепстральными коэффициентами.</w:t>
      </w:r>
    </w:p>
    <w:p>
      <w:pPr>
        <w:pStyle w:val="Textplain"/>
        <w:rPr/>
      </w:pPr>
      <w:r>
        <w:rPr/>
        <w:t>В то же время, первая и вторая производные, среднеквадратическое отклонение, а также коэффициенты асимметрии, эксцесса и межквантильный размах, вычисленные на основе исходных мел-кепстральных коэффициентов, почти не были затронуты в процессе отбора признаков. Это свидетельствует о высокой информативности указанных характеристик и их важной роли в распознавании эмоциональных состояний на основе аудиоданных.</w:t>
      </w:r>
    </w:p>
    <w:p>
      <w:pPr>
        <w:pStyle w:val="Normal"/>
        <w:spacing w:before="0" w:after="0"/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lang w:val="ru-RU"/>
        </w:rPr>
      </w:pPr>
      <w:r>
        <w:rPr/>
      </w:r>
      <w:r>
        <w:br w:type="page"/>
      </w:r>
    </w:p>
    <w:p>
      <w:pPr>
        <w:pStyle w:val="Normal"/>
        <w:spacing w:lineRule="auto" w:line="276" w:before="0" w:after="480"/>
        <w:rPr>
          <w:sz w:val="96"/>
          <w:szCs w:val="96"/>
          <w:lang w:val="ru-RU"/>
        </w:rPr>
      </w:pPr>
      <w:r>
        <w:rPr>
          <w:b/>
          <w:bCs/>
          <w:sz w:val="96"/>
          <w:szCs w:val="96"/>
          <w:bdr w:val="single" w:sz="4" w:space="0" w:color="000000"/>
          <w:shd w:fill="FFCC00" w:val="clear"/>
          <w:lang w:val="ru-RU"/>
        </w:rPr>
        <w:t>Заключение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  <w:t xml:space="preserve">В работе </w:t>
      </w:r>
      <w:r>
        <w:rPr>
          <w:i/>
          <w:iCs/>
          <w:sz w:val="72"/>
          <w:szCs w:val="72"/>
        </w:rPr>
        <w:t xml:space="preserve">предложен </w:t>
      </w:r>
      <w:r>
        <w:rPr>
          <w:rStyle w:val="IntenseEmphasis"/>
          <w:b w:val="false"/>
          <w:bCs w:val="false"/>
          <w:szCs w:val="72"/>
          <w:lang w:val="ru-RU"/>
        </w:rPr>
        <w:t>метод понижения размерности пространства признаков, основанный на применении LASSO-регрессии, для повышения эффективности распознавания эмоций по речи</w:t>
      </w:r>
      <w:r>
        <w:rPr>
          <w:b w:val="false"/>
          <w:bCs w:val="false"/>
          <w:i/>
          <w:iCs/>
          <w:sz w:val="72"/>
          <w:szCs w:val="72"/>
          <w:lang w:val="ru-RU"/>
        </w:rPr>
        <w:t>.</w:t>
      </w:r>
      <w:r>
        <w:rPr>
          <w:i/>
          <w:iCs/>
          <w:sz w:val="72"/>
          <w:szCs w:val="72"/>
          <w:lang w:val="ru-RU"/>
        </w:rPr>
        <w:t xml:space="preserve"> </w:t>
      </w:r>
    </w:p>
    <w:p>
      <w:pPr>
        <w:pStyle w:val="Normal"/>
        <w:spacing w:before="0" w:after="0"/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contextualSpacing/>
        <w:jc w:val="both"/>
        <w:rPr>
          <w:sz w:val="72"/>
          <w:szCs w:val="72"/>
        </w:rPr>
      </w:pPr>
      <w:r>
        <w:rPr>
          <w:sz w:val="72"/>
          <w:szCs w:val="72"/>
        </w:rPr>
        <w:t xml:space="preserve">В работе выполнено сравнение </w:t>
      </w:r>
      <w:r>
        <w:rPr>
          <w:sz w:val="72"/>
          <w:szCs w:val="72"/>
        </w:rPr>
        <w:t>качества класиификации модели с использованием исходного набора признаков, и набора признаков полученных с помощью</w:t>
      </w:r>
      <w:r>
        <w:rPr>
          <w:sz w:val="72"/>
          <w:szCs w:val="72"/>
        </w:rPr>
        <w:t xml:space="preserve"> разработанного </w:t>
      </w:r>
      <w:r>
        <w:rPr>
          <w:sz w:val="72"/>
          <w:szCs w:val="72"/>
        </w:rPr>
        <w:t xml:space="preserve"> метода понижения размерности признакового пространства. Благодаря новому методу </w:t>
      </w:r>
      <w:r>
        <w:rPr>
          <w:b/>
          <w:bCs/>
          <w:sz w:val="72"/>
          <w:szCs w:val="72"/>
        </w:rPr>
        <w:t>удалось снизить размерность примерно на 30% и о</w:t>
      </w:r>
      <w:r>
        <w:rPr>
          <w:rFonts w:cs="Times New Roman"/>
          <w:b/>
          <w:bCs/>
          <w:sz w:val="72"/>
          <w:szCs w:val="72"/>
        </w:rPr>
        <w:t>дновременно удалось сохранить высокий уровень классификационной точности, что подчеркивает эффективность примененной методологии отбора признаков.</w:t>
      </w:r>
    </w:p>
    <w:sectPr>
      <w:footerReference w:type="default" r:id="rId8"/>
      <w:type w:val="nextPage"/>
      <w:pgSz w:orient="landscape" w:w="23811" w:h="16838"/>
      <w:pgMar w:left="1134" w:right="1134" w:gutter="0" w:header="0" w:top="993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65347414"/>
    </w:sdtPr>
    <w:sdtContent>
      <w:p>
        <w:pPr>
          <w:pStyle w:val="Footer"/>
          <w:jc w:val="right"/>
          <w:rPr>
            <w:sz w:val="36"/>
            <w:szCs w:val="36"/>
          </w:rPr>
        </w:pPr>
        <w:r>
          <w:rPr>
            <w:sz w:val="36"/>
            <w:szCs w:val="36"/>
          </w:rPr>
          <w:fldChar w:fldCharType="begin"/>
        </w:r>
        <w:r>
          <w:rPr>
            <w:sz w:val="36"/>
            <w:szCs w:val="36"/>
          </w:rPr>
          <w:instrText xml:space="preserve"> PAGE </w:instrText>
        </w:r>
        <w:r>
          <w:rPr>
            <w:sz w:val="36"/>
            <w:szCs w:val="36"/>
          </w:rPr>
          <w:fldChar w:fldCharType="separate"/>
        </w:r>
        <w:r>
          <w:rPr>
            <w:sz w:val="36"/>
            <w:szCs w:val="36"/>
          </w:rPr>
          <w:t>16</w:t>
        </w:r>
        <w:r>
          <w:rPr>
            <w:sz w:val="36"/>
            <w:szCs w:val="36"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3202"/>
    <w:pPr>
      <w:widowControl/>
      <w:suppressAutoHyphens w:val="false"/>
      <w:bidi w:val="0"/>
      <w:spacing w:lineRule="auto" w:line="240" w:before="0" w:after="0"/>
      <w:jc w:val="left"/>
    </w:pPr>
    <w:rPr>
      <w:rFonts w:ascii="Arial Narrow" w:hAnsi="Arial Narrow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a4eaf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22"/>
    <w:uiPriority w:val="9"/>
    <w:unhideWhenUsed/>
    <w:qFormat/>
    <w:rsid w:val="004c23d2"/>
    <w:pPr>
      <w:keepNext w:val="true"/>
      <w:keepLines/>
      <w:shd w:val="clear" w:color="auto" w:fill="DAEEF3" w:themeFill="accent5" w:themeFillTint="33"/>
      <w:spacing w:lineRule="auto" w:line="276" w:before="120" w:after="240"/>
      <w:jc w:val="both"/>
      <w:outlineLvl w:val="1"/>
    </w:pPr>
    <w:rPr>
      <w:rFonts w:eastAsia="" w:cs="" w:cstheme="majorBidi" w:eastAsiaTheme="majorEastAsia"/>
      <w:b/>
      <w:color w:themeColor="text1" w:val="000000"/>
      <w:sz w:val="76"/>
      <w:szCs w:val="26"/>
      <w:lang w:val="en-US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4e0b7b"/>
    <w:pPr>
      <w:keepNext w:val="true"/>
      <w:keepLines/>
      <w:shd w:val="clear" w:color="auto" w:fill="FDE9D9" w:themeFill="accent6" w:themeFillTint="33"/>
      <w:spacing w:lineRule="auto" w:line="276" w:before="120" w:after="120"/>
      <w:jc w:val="center"/>
      <w:outlineLvl w:val="2"/>
    </w:pPr>
    <w:rPr>
      <w:rFonts w:eastAsia="" w:cs="" w:cstheme="majorBidi" w:eastAsiaTheme="majorEastAsia"/>
      <w:b/>
      <w:i/>
      <w:color w:themeColor="text1" w:val="000000"/>
      <w:sz w:val="56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Style12" w:customStyle="1">
    <w:name w:val="Основной текст Знак"/>
    <w:basedOn w:val="DefaultParagraphFont"/>
    <w:qFormat/>
    <w:rPr>
      <w:rFonts w:ascii="Arial Narrow" w:hAnsi="Arial Narrow" w:eastAsia="Times New Roman" w:cs="Times New Roman"/>
      <w:sz w:val="24"/>
      <w:szCs w:val="24"/>
      <w:lang w:val="pl-PL" w:eastAsia="pl-PL"/>
    </w:rPr>
  </w:style>
  <w:style w:type="character" w:styleId="StyleCaptionItalicChar" w:customStyle="1">
    <w:name w:val="Style Caption + Italic Char"/>
    <w:basedOn w:val="DefaultParagraphFont"/>
    <w:uiPriority w:val="99"/>
    <w:qFormat/>
    <w:rPr>
      <w:rFonts w:cs="Times New Roman"/>
      <w:i/>
      <w:iCs/>
      <w:w w:val="100"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Pr>
      <w:rFonts w:ascii="Arial Narrow" w:hAnsi="Arial Narrow" w:eastAsia="Times New Roman" w:cs="Times New Roman"/>
      <w:sz w:val="24"/>
      <w:szCs w:val="24"/>
      <w:lang w:val="pl-PL" w:eastAsia="pl-PL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qFormat/>
    <w:rPr>
      <w:rFonts w:ascii="Arial Narrow" w:hAnsi="Arial Narrow" w:eastAsia="Times New Roman" w:cs="Times New Roman"/>
      <w:sz w:val="16"/>
      <w:szCs w:val="16"/>
      <w:lang w:val="pl-PL" w:eastAsia="pl-PL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Текст сноски Знак"/>
    <w:basedOn w:val="DefaultParagraphFont"/>
    <w:link w:val="FootnoteText"/>
    <w:uiPriority w:val="99"/>
    <w:semiHidden/>
    <w:qFormat/>
    <w:rPr>
      <w:rFonts w:ascii="Arial Narrow" w:hAnsi="Arial Narrow" w:eastAsia="Times New Roman" w:cs="Times New Roman"/>
      <w:sz w:val="20"/>
      <w:szCs w:val="20"/>
      <w:lang w:val="pl-PL" w:eastAsia="pl-P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Pr>
      <w:rFonts w:ascii="Arial Narrow" w:hAnsi="Arial Narrow" w:eastAsia="Times New Roman" w:cs="Times New Roman"/>
      <w:sz w:val="24"/>
      <w:szCs w:val="24"/>
      <w:lang w:val="pl-PL" w:eastAsia="pl-PL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Pr>
      <w:rFonts w:ascii="Arial Narrow" w:hAnsi="Arial Narrow" w:eastAsia="Times New Roman" w:cs="Times New Roman"/>
      <w:sz w:val="24"/>
      <w:szCs w:val="24"/>
      <w:lang w:val="pl-PL" w:eastAsia="pl-PL"/>
    </w:rPr>
  </w:style>
  <w:style w:type="character" w:styleId="Style16" w:customStyle="1">
    <w:name w:val="Текст концевой сноски Знак"/>
    <w:basedOn w:val="DefaultParagraphFont"/>
    <w:link w:val="EndnoteText"/>
    <w:uiPriority w:val="99"/>
    <w:semiHidden/>
    <w:qFormat/>
    <w:rPr>
      <w:rFonts w:ascii="Arial Narrow" w:hAnsi="Arial Narrow" w:eastAsia="Times New Roman" w:cs="Times New Roman"/>
      <w:sz w:val="20"/>
      <w:szCs w:val="20"/>
      <w:lang w:val="pl-PL" w:eastAsia="pl-PL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21" w:customStyle="1">
    <w:name w:val="Выделение2 Знак"/>
    <w:basedOn w:val="DefaultParagraphFont"/>
    <w:link w:val="23"/>
    <w:qFormat/>
    <w:rsid w:val="004a1e4a"/>
    <w:rPr>
      <w:rFonts w:ascii="Arial Narrow" w:hAnsi="Arial Narrow" w:eastAsia="Times New Roman" w:cs="Times New Roman"/>
      <w:b/>
      <w:sz w:val="60"/>
      <w:szCs w:val="64"/>
      <w:shd w:fill="FBD4B4" w:val="clear"/>
      <w:lang w:eastAsia="pl-PL"/>
    </w:rPr>
  </w:style>
  <w:style w:type="character" w:styleId="Strong">
    <w:name w:val="Strong"/>
    <w:basedOn w:val="DefaultParagraphFont"/>
    <w:uiPriority w:val="22"/>
    <w:qFormat/>
    <w:rsid w:val="006653b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f7ddd"/>
    <w:rPr>
      <w:rFonts w:ascii="Arial Narrow" w:hAnsi="Arial Narrow"/>
      <w:b/>
      <w:i/>
      <w:iCs/>
      <w:color w:themeColor="text1" w:val="000000"/>
      <w:sz w:val="72"/>
    </w:rPr>
  </w:style>
  <w:style w:type="character" w:styleId="22" w:customStyle="1">
    <w:name w:val="Заголовок 2 Знак"/>
    <w:basedOn w:val="DefaultParagraphFont"/>
    <w:link w:val="Heading2"/>
    <w:uiPriority w:val="9"/>
    <w:qFormat/>
    <w:rsid w:val="004c23d2"/>
    <w:rPr>
      <w:rFonts w:ascii="Arial Narrow" w:hAnsi="Arial Narrow" w:eastAsia="" w:cs="" w:cstheme="majorBidi" w:eastAsiaTheme="majorEastAsia"/>
      <w:b/>
      <w:color w:themeColor="text1" w:val="000000"/>
      <w:sz w:val="76"/>
      <w:szCs w:val="26"/>
      <w:shd w:fill="DAEEF3" w:val="clear"/>
      <w:lang w:val="en-US" w:eastAsia="pl-PL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a4eaf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  <w:lang w:val="pl-PL" w:eastAsia="pl-PL"/>
    </w:rPr>
  </w:style>
  <w:style w:type="character" w:styleId="31" w:customStyle="1">
    <w:name w:val="Заголовок 3 Знак"/>
    <w:basedOn w:val="DefaultParagraphFont"/>
    <w:link w:val="Heading3"/>
    <w:uiPriority w:val="9"/>
    <w:qFormat/>
    <w:rsid w:val="004e0b7b"/>
    <w:rPr>
      <w:rFonts w:ascii="Arial Narrow" w:hAnsi="Arial Narrow" w:eastAsia="" w:cs="" w:cstheme="majorBidi" w:eastAsiaTheme="majorEastAsia"/>
      <w:b/>
      <w:i/>
      <w:color w:themeColor="text1" w:val="000000"/>
      <w:sz w:val="56"/>
      <w:szCs w:val="24"/>
      <w:shd w:fill="FDE9D9" w:val="clear"/>
      <w:lang w:eastAsia="pl-P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Style12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before="0" w:after="60"/>
      <w:ind w:hanging="142" w:left="1701" w:right="1359"/>
      <w:jc w:val="center"/>
    </w:pPr>
    <w:rPr>
      <w:rFonts w:ascii="Times New Roman" w:hAnsi="Times New Roman"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Style17" w:customStyle="1">
    <w:name w:val="Код"/>
    <w:basedOn w:val="Normal"/>
    <w:qFormat/>
    <w:rsid w:val="00151bbf"/>
    <w:pPr>
      <w:spacing w:before="0" w:after="0"/>
      <w:ind w:firstLine="284"/>
      <w:contextualSpacing/>
      <w:jc w:val="both"/>
    </w:pPr>
    <w:rPr>
      <w:rFonts w:ascii="Consolas" w:hAnsi="Consolas" w:eastAsia="Calibri" w:eastAsiaTheme="minorHAnsi"/>
      <w:sz w:val="20"/>
      <w:szCs w:val="22"/>
      <w:lang w:val="en-US" w:eastAsia="en-US"/>
    </w:rPr>
  </w:style>
  <w:style w:type="paragraph" w:styleId="Equation" w:customStyle="1">
    <w:name w:val="Equation"/>
    <w:basedOn w:val="BodyText"/>
    <w:qFormat/>
    <w:pPr>
      <w:tabs>
        <w:tab w:val="clear" w:pos="708"/>
        <w:tab w:val="center" w:pos="2410" w:leader="none"/>
        <w:tab w:val="right" w:pos="4816" w:leader="none"/>
      </w:tabs>
      <w:spacing w:before="160" w:after="160"/>
    </w:pPr>
    <w:rPr>
      <w:rFonts w:ascii="Times" w:hAnsi="Times"/>
      <w:spacing w:val="-1"/>
      <w:kern w:val="2"/>
      <w:sz w:val="20"/>
      <w:szCs w:val="20"/>
      <w:lang w:val="en-GB" w:eastAsia="tr-TR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pPr>
      <w:spacing w:lineRule="auto" w:line="480" w:before="0" w:after="120"/>
      <w:ind w:left="283"/>
    </w:pPr>
    <w:rPr/>
  </w:style>
  <w:style w:type="paragraph" w:styleId="BodyTextIndent3">
    <w:name w:val="Body Text Indent 3"/>
    <w:basedOn w:val="Normal"/>
    <w:link w:val="3"/>
    <w:uiPriority w:val="99"/>
    <w:unhideWhenUsed/>
    <w:qFormat/>
    <w:pPr>
      <w:spacing w:before="0" w:after="120"/>
      <w:ind w:left="283"/>
    </w:pPr>
    <w:rPr>
      <w:sz w:val="16"/>
      <w:szCs w:val="16"/>
    </w:rPr>
  </w:style>
  <w:style w:type="paragraph" w:styleId="Maintext" w:customStyle="1">
    <w:name w:val="main text"/>
    <w:basedOn w:val="BodyTextIndent2"/>
    <w:qFormat/>
    <w:pPr>
      <w:spacing w:lineRule="auto" w:line="240" w:before="0" w:after="0"/>
      <w:ind w:firstLine="360" w:left="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styleId="Reference" w:customStyle="1">
    <w:name w:val="Reference"/>
    <w:basedOn w:val="Normal"/>
    <w:qFormat/>
    <w:pPr>
      <w:tabs>
        <w:tab w:val="clear" w:pos="708"/>
        <w:tab w:val="left" w:pos="720" w:leader="none"/>
      </w:tabs>
      <w:ind w:hanging="360" w:left="720"/>
      <w:jc w:val="both"/>
    </w:pPr>
    <w:rPr>
      <w:rFonts w:ascii="Times New Roman" w:hAnsi="Times New Roman"/>
      <w:sz w:val="18"/>
      <w:szCs w:val="20"/>
      <w:lang w:val="en-US" w:eastAsia="en-US"/>
    </w:rPr>
  </w:style>
  <w:style w:type="paragraph" w:styleId="References" w:customStyle="1">
    <w:name w:val="references"/>
    <w:qFormat/>
    <w:pPr>
      <w:widowControl/>
      <w:numPr>
        <w:ilvl w:val="0"/>
        <w:numId w:val="1"/>
      </w:numPr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Default" w:customStyle="1">
    <w:name w:val="Default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FootnoteText">
    <w:name w:val="Footnote Text"/>
    <w:basedOn w:val="Normal"/>
    <w:link w:val="Style13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Next" w:customStyle="1">
    <w:name w:val="Body Text Next"/>
    <w:basedOn w:val="BodyText"/>
    <w:autoRedefine/>
    <w:qFormat/>
    <w:pPr>
      <w:spacing w:before="0" w:after="60"/>
      <w:ind w:firstLine="284"/>
      <w:jc w:val="both"/>
    </w:pPr>
    <w:rPr>
      <w:sz w:val="72"/>
      <w:szCs w:val="72"/>
      <w:lang w:val="en-US" w:eastAsia="en-US"/>
    </w:rPr>
  </w:style>
  <w:style w:type="paragraph" w:styleId="Tableind" w:customStyle="1">
    <w:name w:val="table_ind"/>
    <w:basedOn w:val="BodyTextNext"/>
    <w:qFormat/>
    <w:pPr>
      <w:jc w:val="right"/>
    </w:pPr>
    <w:rPr/>
  </w:style>
  <w:style w:type="paragraph" w:styleId="Textplain" w:customStyle="1">
    <w:name w:val="text_plain"/>
    <w:basedOn w:val="Normal"/>
    <w:qFormat/>
    <w:pPr>
      <w:spacing w:lineRule="auto" w:line="276" w:before="0" w:after="240"/>
      <w:jc w:val="both"/>
    </w:pPr>
    <w:rPr>
      <w:sz w:val="72"/>
      <w:szCs w:val="72"/>
      <w:lang w:val="en-US"/>
    </w:rPr>
  </w:style>
  <w:style w:type="paragraph" w:styleId="Textplain26" w:customStyle="1">
    <w:name w:val="text_plain_26"/>
    <w:basedOn w:val="Textplain"/>
    <w:qFormat/>
    <w:pPr/>
    <w:rPr>
      <w:sz w:val="52"/>
    </w:rPr>
  </w:style>
  <w:style w:type="paragraph" w:styleId="EndnoteText">
    <w:name w:val="Endnote Text"/>
    <w:basedOn w:val="Normal"/>
    <w:link w:val="Style16"/>
    <w:uiPriority w:val="99"/>
    <w:semiHidden/>
    <w:unhideWhenUsed/>
    <w:pPr/>
    <w:rPr>
      <w:sz w:val="20"/>
      <w:szCs w:val="20"/>
    </w:rPr>
  </w:style>
  <w:style w:type="paragraph" w:styleId="Equation1" w:customStyle="1">
    <w:name w:val="equation1"/>
    <w:basedOn w:val="Normal"/>
    <w:next w:val="Normal"/>
    <w:qFormat/>
    <w:pPr>
      <w:tabs>
        <w:tab w:val="clear" w:pos="708"/>
        <w:tab w:val="center" w:pos="3289" w:leader="none"/>
        <w:tab w:val="right" w:pos="6917" w:leader="none"/>
      </w:tabs>
      <w:overflowPunct w:val="true"/>
      <w:spacing w:lineRule="atLeast" w:line="240" w:before="160" w:after="160"/>
      <w:jc w:val="both"/>
      <w:textAlignment w:val="baseline"/>
    </w:pPr>
    <w:rPr>
      <w:rFonts w:ascii="Times New Roman" w:hAnsi="Times New Roman"/>
      <w:sz w:val="20"/>
      <w:szCs w:val="20"/>
      <w:lang w:val="en-US" w:eastAsia="de-DE"/>
    </w:rPr>
  </w:style>
  <w:style w:type="paragraph" w:styleId="Style18" w:customStyle="1">
    <w:name w:val="Формула_номер"/>
    <w:basedOn w:val="Normal"/>
    <w:qFormat/>
    <w:pPr>
      <w:jc w:val="right"/>
    </w:pPr>
    <w:rPr>
      <w:rFonts w:ascii="Times New Roman" w:hAnsi="Times New Roman"/>
      <w:sz w:val="20"/>
      <w:szCs w:val="22"/>
      <w:lang w:val="en-US" w:eastAsia="en-US"/>
    </w:rPr>
  </w:style>
  <w:style w:type="paragraph" w:styleId="11" w:customStyle="1">
    <w:name w:val="Основной текст1"/>
    <w:basedOn w:val="BodyTextNext"/>
    <w:qFormat/>
    <w:pPr>
      <w:spacing w:before="0" w:after="0"/>
      <w:ind w:hanging="0"/>
    </w:pPr>
    <w:rPr>
      <w:sz w:val="20"/>
    </w:rPr>
  </w:style>
  <w:style w:type="paragraph" w:styleId="Formula" w:customStyle="1">
    <w:name w:val="formula"/>
    <w:basedOn w:val="Normal"/>
    <w:qFormat/>
    <w:pPr>
      <w:spacing w:before="60" w:after="60"/>
      <w:jc w:val="center"/>
    </w:pPr>
    <w:rPr>
      <w:rFonts w:ascii="Times New Roman" w:hAnsi="Times New Roman"/>
      <w:sz w:val="20"/>
      <w:szCs w:val="20"/>
      <w:lang w:val="en-US" w:eastAsia="en-US"/>
    </w:rPr>
  </w:style>
  <w:style w:type="paragraph" w:styleId="StyleCaptionJustified" w:customStyle="1">
    <w:name w:val="Style Caption + Justified"/>
    <w:basedOn w:val="Caption1"/>
    <w:qFormat/>
    <w:pPr>
      <w:spacing w:before="120" w:after="240"/>
      <w:ind w:left="289" w:right="289"/>
      <w:jc w:val="both"/>
    </w:pPr>
    <w:rPr>
      <w:rFonts w:ascii="Times New Roman" w:hAnsi="Times New Roman"/>
      <w:i w:val="false"/>
      <w:iCs w:val="false"/>
      <w:color w:val="auto"/>
      <w:lang w:val="en-US" w:eastAsia="en-US"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23" w:customStyle="1">
    <w:name w:val="Выделение2"/>
    <w:basedOn w:val="Normal"/>
    <w:link w:val="21"/>
    <w:qFormat/>
    <w:rsid w:val="004a1e4a"/>
    <w:pPr>
      <w:shd w:val="clear" w:color="auto" w:fill="FBD4B4" w:themeFill="accent6" w:themeFillTint="66"/>
      <w:spacing w:lineRule="auto" w:line="276" w:before="0" w:after="200"/>
    </w:pPr>
    <w:rPr>
      <w:b/>
      <w:sz w:val="60"/>
      <w:szCs w:val="64"/>
      <w:lang w:val="ru-RU"/>
    </w:rPr>
  </w:style>
  <w:style w:type="paragraph" w:styleId="Style19" w:customStyle="1">
    <w:name w:val="Название доклада"/>
    <w:basedOn w:val="Normal"/>
    <w:next w:val="Normal"/>
    <w:qFormat/>
    <w:rsid w:val="004a7c50"/>
    <w:pPr>
      <w:shd w:val="clear" w:color="auto" w:fill="FFB03B"/>
      <w:ind w:left="-126" w:right="61"/>
      <w:jc w:val="center"/>
    </w:pPr>
    <w:rPr>
      <w:rFonts w:ascii="Bookman Old Style" w:hAnsi="Bookman Old Style" w:cs="Arial"/>
      <w:b/>
      <w:smallCaps/>
      <w:sz w:val="96"/>
      <w:szCs w:val="124"/>
      <w:lang w:val="ru-RU"/>
    </w:rPr>
  </w:style>
  <w:style w:type="paragraph" w:styleId="Style20" w:customStyle="1">
    <w:name w:val="Обычный_без_отступа"/>
    <w:basedOn w:val="Normal"/>
    <w:next w:val="Normal"/>
    <w:qFormat/>
    <w:rsid w:val="00f40952"/>
    <w:pPr>
      <w:spacing w:lineRule="auto" w:line="268"/>
      <w:jc w:val="both"/>
    </w:pPr>
    <w:rPr>
      <w:rFonts w:ascii="Times New Roman" w:hAnsi="Times New Roman" w:eastAsia="Calibri" w:cs="" w:cstheme="minorBidi" w:eastAsiaTheme="minorHAnsi"/>
      <w:sz w:val="22"/>
      <w:szCs w:val="22"/>
      <w:lang w:val="ru-RU" w:eastAsia="en-US"/>
    </w:rPr>
  </w:style>
  <w:style w:type="paragraph" w:styleId="Style21">
    <w:name w:val="обычный без отступа"/>
    <w:basedOn w:val="Normal"/>
    <w:next w:val="Normal"/>
    <w:qFormat/>
    <w:pPr>
      <w:spacing w:lineRule="auto" w:line="240" w:before="0" w:after="0"/>
      <w:ind w:hanging="0"/>
      <w:contextualSpacing/>
    </w:pPr>
    <w:rPr>
      <w:rFonts w:eastAsia="Calibri" w:cs="Times New Roman"/>
      <w:lang w:val="en-US"/>
    </w:rPr>
  </w:style>
  <w:style w:type="paragraph" w:styleId="Style22">
    <w:name w:val="Рабочий"/>
    <w:basedOn w:val="Normal"/>
    <w:qFormat/>
    <w:pPr>
      <w:spacing w:lineRule="exact" w:line="360" w:before="0" w:after="0"/>
      <w:ind w:firstLine="709" w:left="-397"/>
      <w:contextualSpacing/>
    </w:pPr>
    <w:rPr>
      <w:rFonts w:eastAsia="Times New Roman"/>
      <w:sz w:val="28"/>
      <w:szCs w:val="28"/>
      <w:lang w:eastAsia="ru-RU"/>
    </w:rPr>
  </w:style>
  <w:style w:type="paragraph" w:styleId="Style23">
    <w:name w:val="ОСновной"/>
    <w:basedOn w:val="Normal"/>
    <w:qFormat/>
    <w:pPr>
      <w:shd w:val="clear" w:color="auto" w:fill="FFFFFF"/>
      <w:ind w:firstLine="709"/>
    </w:pPr>
    <w:rPr>
      <w:rFonts w:eastAsia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f6413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F1"/>
    <w:rsid w:val="006E4BD0"/>
    <w:rsid w:val="00832EA9"/>
    <w:rsid w:val="00964AF1"/>
    <w:rsid w:val="009B3E7D"/>
    <w:rsid w:val="00E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42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9F824-B91E-4C73-A93B-368110A6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LibreOffice/7.6.5.2$Linux_X86_64 LibreOffice_project/60$Build-2</Application>
  <AppVersion>15.0000</AppVersion>
  <Pages>16</Pages>
  <Words>945</Words>
  <Characters>6756</Characters>
  <CharactersWithSpaces>7754</CharactersWithSpaces>
  <Paragraphs>67</Paragraphs>
  <Company>БГУИР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2023-03-25T06:22:00Z</dcterms:created>
  <dc:creator>Кекс</dc:creator>
  <dc:description/>
  <dc:language>en-US</dc:language>
  <cp:lastModifiedBy/>
  <cp:lastPrinted>2023-03-28T08:25:00Z</cp:lastPrinted>
  <dcterms:modified xsi:type="dcterms:W3CDTF">2024-03-21T11:53:31Z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