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3a9392ba56e4e63"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1a336eac14384145"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2dab7f69642d4ca8">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0faba98af1d641a6">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9551ec3eb79446d7">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1a336eac14384145" /><Relationship Type="http://schemas.openxmlformats.org/officeDocument/2006/relationships/hyperlink" Target="https://www.researchgate.net/publication/9440038_Language_and_TAT_content_in_bilinguals" TargetMode="External" Id="R2dab7f69642d4ca8" /><Relationship Type="http://schemas.openxmlformats.org/officeDocument/2006/relationships/hyperlink" Target="https://books.google.pl/books?id=1LMhWGHGkRUC" TargetMode="External" Id="R0faba98af1d641a6" /><Relationship Type="http://schemas.openxmlformats.org/officeDocument/2006/relationships/hyperlink" Target="https://en.wikipedia.org/wiki/Lateralization_of_brain_function" TargetMode="External" Id="R9551ec3eb79446d7" /></Relationships>
</file>