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2c45429ba964d27"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1bfe6687fd874c4a"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be61e9463c934ece">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2a41db75bb7a4d8b">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319bee7530e046d0">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1bfe6687fd874c4a" /><Relationship Type="http://schemas.openxmlformats.org/officeDocument/2006/relationships/hyperlink" Target="https://www.researchgate.net/publication/9440038_Language_and_TAT_content_in_bilinguals" TargetMode="External" Id="Rbe61e9463c934ece" /><Relationship Type="http://schemas.openxmlformats.org/officeDocument/2006/relationships/hyperlink" Target="https://books.google.pl/books?id=1LMhWGHGkRUC" TargetMode="External" Id="R2a41db75bb7a4d8b" /><Relationship Type="http://schemas.openxmlformats.org/officeDocument/2006/relationships/hyperlink" Target="https://en.wikipedia.org/wiki/Lateralization_of_brain_function" TargetMode="External" Id="R319bee7530e046d0" /></Relationships>
</file>