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7938fba66d94e6c"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82add8d7cd004011"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62761e2b17f24193">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9d6f3b9adbf94880">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5d7b62c83a274333">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82add8d7cd004011" /><Relationship Type="http://schemas.openxmlformats.org/officeDocument/2006/relationships/hyperlink" Target="https://www.researchgate.net/publication/9440038_Language_and_TAT_content_in_bilinguals" TargetMode="External" Id="R62761e2b17f24193" /><Relationship Type="http://schemas.openxmlformats.org/officeDocument/2006/relationships/hyperlink" Target="https://books.google.pl/books?id=1LMhWGHGkRUC" TargetMode="External" Id="R9d6f3b9adbf94880" /><Relationship Type="http://schemas.openxmlformats.org/officeDocument/2006/relationships/hyperlink" Target="https://en.wikipedia.org/wiki/Lateralization_of_brain_function" TargetMode="External" Id="R5d7b62c83a274333" /></Relationships>
</file>