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Cs/>
        </w:rPr>
      </w:pPr>
      <w:r>
        <w:rPr>
          <w:bCs/>
        </w:rPr>
        <w:t>Data Mining- Lab Exam</w:t>
      </w:r>
    </w:p>
    <w:p>
      <w:pPr>
        <w:pStyle w:val="Normal"/>
        <w:jc w:val="center"/>
        <w:rPr>
          <w:bCs/>
        </w:rPr>
      </w:pPr>
      <w:r>
        <w:rPr>
          <w:bCs/>
        </w:rPr>
        <w:t xml:space="preserve">Time: </w:t>
      </w:r>
      <w:r>
        <w:rPr>
          <w:bCs/>
        </w:rPr>
        <w:t>2</w:t>
      </w:r>
      <w:r>
        <w:rPr>
          <w:bCs/>
        </w:rPr>
        <w:t>4 hours                                                                                                                                               Marks:100</w:t>
      </w:r>
    </w:p>
    <w:p>
      <w:pPr>
        <w:pStyle w:val="Normal"/>
        <w:rPr>
          <w:bCs/>
        </w:rPr>
      </w:pPr>
      <w:r>
        <w:rPr>
          <w:bCs/>
        </w:rPr>
        <w:t>Open a document and update document with your answers for each question and submit it.</w:t>
      </w:r>
    </w:p>
    <w:p>
      <w:pPr>
        <w:pStyle w:val="ListParagraph"/>
        <w:numPr>
          <w:ilvl w:val="0"/>
          <w:numId w:val="1"/>
        </w:numPr>
        <w:rPr/>
      </w:pPr>
      <w:r>
        <w:rPr>
          <w:bCs/>
        </w:rPr>
        <w:t xml:space="preserve">a) For the dataset </w:t>
      </w:r>
      <w:bookmarkStart w:id="0" w:name="__DdeLink__211_285641809"/>
      <w:r>
        <w:rPr>
          <w:bCs/>
        </w:rPr>
        <w:t>BSE_Sensex_Index</w:t>
      </w:r>
      <w:bookmarkEnd w:id="0"/>
      <w:r>
        <w:rPr>
          <w:bCs/>
        </w:rPr>
        <w:t>.csv, create an extra column of successive differences for each column of numeric values in this data file. Extract two simple random samples with replacement of 1000 and 3000 observations (rows). Show your R commands for doing this.</w:t>
      </w:r>
    </w:p>
    <w:p>
      <w:pPr>
        <w:pStyle w:val="ListParagraph"/>
        <w:rPr>
          <w:bCs/>
        </w:rPr>
      </w:pPr>
      <w:r>
        <w:rPr>
          <w:bCs/>
        </w:rPr>
        <w:t>Do the same thing by using Excel. Show your Excel commands.</w:t>
      </w:r>
    </w:p>
    <w:p>
      <w:pPr>
        <w:pStyle w:val="ListParagraph"/>
        <w:rPr/>
      </w:pPr>
      <w:r>
        <w:rPr>
          <w:b/>
          <w:bCs/>
        </w:rPr>
        <w:t>Note:</w:t>
      </w:r>
      <w:r>
        <w:rPr>
          <w:bCs/>
        </w:rPr>
        <w:t xml:space="preserve"> Successive difference for date d1= (date d1 value-immediate available previous date of d1 value)/immediate available previous date of d1. For the last row fill up values with mean of its immediate three previous row values.</w:t>
      </w:r>
    </w:p>
    <w:p>
      <w:pPr>
        <w:pStyle w:val="ListParagraph"/>
        <w:rPr/>
      </w:pPr>
      <w:r>
        <w:rPr>
          <w:bCs/>
        </w:rPr>
        <w:br/>
        <w:t xml:space="preserve">b) For your samples, use the functions mean(), max(), var() and quartile(,.25) to compute the mean, maximum, variance and 1st quartile respectively for each column which has successive differences. Show your R code and the resulting values. </w:t>
      </w:r>
    </w:p>
    <w:p>
      <w:pPr>
        <w:pStyle w:val="ListParagraph"/>
        <w:rPr/>
      </w:pPr>
      <w:r>
        <w:rPr>
          <w:bCs/>
        </w:rPr>
        <w:t>Do the same thing by using Excel. Show your Excel commands.</w:t>
      </w:r>
    </w:p>
    <w:p>
      <w:pPr>
        <w:pStyle w:val="ListParagraph"/>
        <w:rPr>
          <w:bCs/>
        </w:rPr>
      </w:pPr>
      <w:r>
        <w:rPr>
          <w:bCs/>
        </w:rPr>
        <w:br/>
        <w:t>c) Compute the same quantities in part b on the entire data set and show your answers. How much do they differ from your answers in part b? Do you find any significant difference between two sample values like mean in comparison with entire data? If so what explanation you can give for that?</w:t>
      </w:r>
    </w:p>
    <w:p>
      <w:pPr>
        <w:pStyle w:val="ListParagraph"/>
        <w:rPr/>
      </w:pPr>
      <w:r>
        <w:rPr>
          <w:bCs/>
        </w:rPr>
        <w:t>Do the same thing by using Excel. Show your Excel commands.</w:t>
      </w:r>
    </w:p>
    <w:p>
      <w:pPr>
        <w:pStyle w:val="ListParagraph"/>
        <w:rPr>
          <w:bCs/>
        </w:rPr>
      </w:pPr>
      <w:r>
        <w:rPr>
          <w:bCs/>
        </w:rPr>
      </w:r>
    </w:p>
    <w:p>
      <w:pPr>
        <w:pStyle w:val="ListParagraph"/>
        <w:rPr/>
      </w:pPr>
      <w:r>
        <w:rPr>
          <w:bCs/>
        </w:rPr>
        <w:t>d) Use R to produce a single graph displaying a boxplot for open, close, high and low. Include the R commands and the plot.</w:t>
      </w:r>
    </w:p>
    <w:p>
      <w:pPr>
        <w:pStyle w:val="ListParagraph"/>
        <w:rPr/>
      </w:pPr>
      <w:r>
        <w:rPr>
          <w:bCs/>
        </w:rPr>
        <w:t>Do the same thing by using Excel. Show your Excel commands</w:t>
      </w:r>
    </w:p>
    <w:p>
      <w:pPr>
        <w:pStyle w:val="ListParagraph"/>
        <w:rPr>
          <w:bCs/>
        </w:rPr>
      </w:pPr>
      <w:r>
        <w:rPr>
          <w:bCs/>
        </w:rPr>
      </w:r>
    </w:p>
    <w:p>
      <w:pPr>
        <w:pStyle w:val="ListParagraph"/>
        <w:rPr/>
      </w:pPr>
      <w:r>
        <w:rPr>
          <w:bCs/>
        </w:rPr>
        <w:t>e) Use R to produce a frequency histogram for Close values. Use intervals of width 2000 beginning at 0. Include the R commands and the plot.</w:t>
      </w:r>
    </w:p>
    <w:p>
      <w:pPr>
        <w:pStyle w:val="ListParagraph"/>
        <w:rPr/>
      </w:pPr>
      <w:r>
        <w:rPr>
          <w:bCs/>
        </w:rPr>
        <w:t>Do the same thing by using Excel. Show your Excel commands.</w:t>
        <w:tab/>
        <w:t xml:space="preserve"> (10+10=20M)</w:t>
      </w:r>
    </w:p>
    <w:p>
      <w:pPr>
        <w:pStyle w:val="ListParagraph"/>
        <w:rPr>
          <w:bCs/>
        </w:rPr>
      </w:pPr>
      <w:r>
        <w:rPr>
          <w:bCs/>
        </w:rPr>
      </w:r>
    </w:p>
    <w:p>
      <w:pPr>
        <w:pStyle w:val="ListParagraph"/>
        <w:numPr>
          <w:ilvl w:val="0"/>
          <w:numId w:val="1"/>
        </w:numPr>
        <w:rPr/>
      </w:pPr>
      <w:r>
        <w:rPr>
          <w:bCs/>
        </w:rPr>
        <w:t>Implement Apriori Algorithm or use built in packages to find out the frequent itemsets and generate rules for frequent itemsets. Trace and submit the program output for the following given dataset of transactions with a minimum support of 3.      (10M)</w:t>
      </w:r>
    </w:p>
    <w:p>
      <w:pPr>
        <w:pStyle w:val="ListParagraph"/>
        <w:rPr>
          <w:bCs/>
        </w:rPr>
      </w:pPr>
      <w:r>
        <w:rPr>
          <w:bCs/>
        </w:rP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ragraph">
                  <wp:posOffset>59055</wp:posOffset>
                </wp:positionV>
                <wp:extent cx="1802130" cy="1472565"/>
                <wp:effectExtent l="0" t="0" r="0" b="0"/>
                <wp:wrapSquare wrapText="bothSides"/>
                <wp:docPr id="1" name="Frame1"/>
                <a:graphic xmlns:a="http://schemas.openxmlformats.org/drawingml/2006/main">
                  <a:graphicData uri="http://schemas.microsoft.com/office/word/2010/wordprocessingShape">
                    <wps:wsp>
                      <wps:cNvSpPr/>
                      <wps:spPr>
                        <a:xfrm>
                          <a:off x="0" y="0"/>
                          <a:ext cx="1801440" cy="1472040"/>
                        </a:xfrm>
                        <a:prstGeom prst="rect">
                          <a:avLst/>
                        </a:prstGeom>
                        <a:noFill/>
                        <a:ln>
                          <a:noFill/>
                        </a:ln>
                      </wps:spPr>
                      <wps:style>
                        <a:lnRef idx="0"/>
                        <a:fillRef idx="0"/>
                        <a:effectRef idx="0"/>
                        <a:fontRef idx="minor"/>
                      </wps:style>
                      <wps:txbx>
                        <w:txbxContent>
                          <w:tbl>
                            <w:tblPr>
                              <w:tblStyle w:val="LightShading-Accent4"/>
                              <w:tblW w:w="2835" w:type="dxa"/>
                              <w:jc w:val="center"/>
                              <w:tblInd w:w="0" w:type="dxa"/>
                              <w:tblCellMar>
                                <w:top w:w="0" w:type="dxa"/>
                                <w:left w:w="108" w:type="dxa"/>
                                <w:bottom w:w="0" w:type="dxa"/>
                                <w:right w:w="108" w:type="dxa"/>
                              </w:tblCellMar>
                              <w:tblLook w:val="0000" w:noVBand="0" w:noHBand="0" w:lastColumn="0" w:firstColumn="0" w:lastRow="0" w:firstRow="0"/>
                            </w:tblPr>
                            <w:tblGrid>
                              <w:gridCol w:w="2835"/>
                            </w:tblGrid>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bottom w:val="nil"/>
                                    <w:insideH w:val="nil"/>
                                  </w:tcBorders>
                                  <w:shd w:color="auto" w:fill="FFEFC0" w:themeFill="accent4" w:themeFillTint="3f" w:val="clear"/>
                                </w:tcPr>
                                <w:p>
                                  <w:pPr>
                                    <w:pStyle w:val="Normal"/>
                                    <w:spacing w:lineRule="auto" w:line="240" w:before="0" w:after="0"/>
                                    <w:rPr>
                                      <w:lang w:val="en-US"/>
                                    </w:rPr>
                                  </w:pPr>
                                  <w:bookmarkStart w:id="1" w:name="__UnoMark__191_285641809"/>
                                  <w:bookmarkEnd w:id="1"/>
                                  <w:r>
                                    <w:rPr>
                                      <w:rFonts w:cs="Arial" w:ascii="Arial" w:hAnsi="Arial"/>
                                      <w:color w:val="000000"/>
                                      <w:sz w:val="16"/>
                                      <w:szCs w:val="16"/>
                                      <w:lang w:val="en-US"/>
                                    </w:rPr>
                                    <w:t>TID, Items</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2" w:name="__UnoMark__193_285641809"/>
                                  <w:bookmarkStart w:id="3" w:name="__UnoMark__192_285641809"/>
                                  <w:bookmarkEnd w:id="2"/>
                                  <w:bookmarkEnd w:id="3"/>
                                  <w:r>
                                    <w:rPr>
                                      <w:rFonts w:cs="Arial" w:ascii="Arial" w:hAnsi="Arial"/>
                                      <w:color w:val="000000"/>
                                      <w:sz w:val="16"/>
                                      <w:szCs w:val="16"/>
                                      <w:lang w:val="en-US"/>
                                    </w:rPr>
                                    <w:t>101, A,B,C,D,E</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4" w:name="__UnoMark__195_285641809"/>
                                  <w:bookmarkStart w:id="5" w:name="__UnoMark__194_285641809"/>
                                  <w:bookmarkEnd w:id="4"/>
                                  <w:bookmarkEnd w:id="5"/>
                                  <w:r>
                                    <w:rPr>
                                      <w:rFonts w:cs="Arial" w:ascii="Arial" w:hAnsi="Arial"/>
                                      <w:color w:val="000000"/>
                                      <w:sz w:val="16"/>
                                      <w:szCs w:val="16"/>
                                      <w:lang w:val="en-US"/>
                                    </w:rPr>
                                    <w:t>102, A,C,D</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6" w:name="__UnoMark__197_285641809"/>
                                  <w:bookmarkStart w:id="7" w:name="__UnoMark__196_285641809"/>
                                  <w:bookmarkEnd w:id="6"/>
                                  <w:bookmarkEnd w:id="7"/>
                                  <w:r>
                                    <w:rPr>
                                      <w:rFonts w:cs="Arial" w:ascii="Arial" w:hAnsi="Arial"/>
                                      <w:color w:val="000000"/>
                                      <w:sz w:val="16"/>
                                      <w:szCs w:val="16"/>
                                      <w:lang w:val="en-US"/>
                                    </w:rPr>
                                    <w:t>103, D,E</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8" w:name="__UnoMark__199_285641809"/>
                                  <w:bookmarkStart w:id="9" w:name="__UnoMark__198_285641809"/>
                                  <w:bookmarkEnd w:id="8"/>
                                  <w:bookmarkEnd w:id="9"/>
                                  <w:r>
                                    <w:rPr>
                                      <w:rFonts w:cs="Arial" w:ascii="Arial" w:hAnsi="Arial"/>
                                      <w:color w:val="000000"/>
                                      <w:sz w:val="16"/>
                                      <w:szCs w:val="16"/>
                                      <w:lang w:val="en-US"/>
                                    </w:rPr>
                                    <w:t>104, B,C,E</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10" w:name="__UnoMark__201_285641809"/>
                                  <w:bookmarkStart w:id="11" w:name="__UnoMark__200_285641809"/>
                                  <w:bookmarkEnd w:id="10"/>
                                  <w:bookmarkEnd w:id="11"/>
                                  <w:r>
                                    <w:rPr>
                                      <w:rFonts w:cs="Arial" w:ascii="Arial" w:hAnsi="Arial"/>
                                      <w:color w:val="000000"/>
                                      <w:sz w:val="16"/>
                                      <w:szCs w:val="16"/>
                                      <w:lang w:val="en-US"/>
                                    </w:rPr>
                                    <w:t>105, A,B,D,E</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12" w:name="__UnoMark__203_285641809"/>
                                  <w:bookmarkStart w:id="13" w:name="__UnoMark__202_285641809"/>
                                  <w:bookmarkEnd w:id="12"/>
                                  <w:bookmarkEnd w:id="13"/>
                                  <w:r>
                                    <w:rPr>
                                      <w:rFonts w:cs="Arial" w:ascii="Arial" w:hAnsi="Arial"/>
                                      <w:color w:val="000000"/>
                                      <w:sz w:val="16"/>
                                      <w:szCs w:val="16"/>
                                      <w:lang w:val="en-US"/>
                                    </w:rPr>
                                    <w:t>106, A,B</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14" w:name="__UnoMark__205_285641809"/>
                                  <w:bookmarkStart w:id="15" w:name="__UnoMark__204_285641809"/>
                                  <w:bookmarkEnd w:id="14"/>
                                  <w:bookmarkEnd w:id="15"/>
                                  <w:r>
                                    <w:rPr>
                                      <w:rFonts w:cs="Arial" w:ascii="Arial" w:hAnsi="Arial"/>
                                      <w:color w:val="000000"/>
                                      <w:sz w:val="16"/>
                                      <w:szCs w:val="16"/>
                                      <w:lang w:val="en-US"/>
                                    </w:rPr>
                                    <w:t>107, B,D,E</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16" w:name="__UnoMark__207_285641809"/>
                                  <w:bookmarkStart w:id="17" w:name="__UnoMark__206_285641809"/>
                                  <w:bookmarkEnd w:id="16"/>
                                  <w:bookmarkEnd w:id="17"/>
                                  <w:r>
                                    <w:rPr>
                                      <w:rFonts w:cs="Arial" w:ascii="Arial" w:hAnsi="Arial"/>
                                      <w:color w:val="000000"/>
                                      <w:sz w:val="16"/>
                                      <w:szCs w:val="16"/>
                                      <w:lang w:val="en-US"/>
                                    </w:rPr>
                                    <w:t>108, A,B,D</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18" w:name="__UnoMark__209_285641809"/>
                                  <w:bookmarkStart w:id="19" w:name="__UnoMark__208_285641809"/>
                                  <w:bookmarkEnd w:id="18"/>
                                  <w:bookmarkEnd w:id="19"/>
                                  <w:r>
                                    <w:rPr>
                                      <w:rFonts w:cs="Arial" w:ascii="Arial" w:hAnsi="Arial"/>
                                      <w:color w:val="000000"/>
                                      <w:sz w:val="16"/>
                                      <w:szCs w:val="16"/>
                                      <w:lang w:val="en-US"/>
                                    </w:rPr>
                                    <w:t>109, A,D</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tcBorders>
                                  <w:shd w:color="auto" w:fill="FFEFC0" w:themeFill="accent4" w:themeFillTint="3f" w:val="clear"/>
                                </w:tcPr>
                                <w:p>
                                  <w:pPr>
                                    <w:pStyle w:val="Normal"/>
                                    <w:spacing w:lineRule="auto" w:line="240" w:before="0" w:after="0"/>
                                    <w:rPr>
                                      <w:lang w:val="en-US"/>
                                    </w:rPr>
                                  </w:pPr>
                                  <w:bookmarkStart w:id="20" w:name="__UnoMark__210_285641809"/>
                                  <w:bookmarkEnd w:id="20"/>
                                  <w:r>
                                    <w:rPr>
                                      <w:rFonts w:cs="Arial" w:ascii="Arial" w:hAnsi="Arial"/>
                                      <w:color w:val="000000"/>
                                      <w:sz w:val="16"/>
                                      <w:szCs w:val="16"/>
                                      <w:lang w:val="en-US"/>
                                    </w:rPr>
                                    <w:t>110, D,E</w:t>
                                  </w:r>
                                </w:p>
                              </w:tc>
                            </w:tr>
                          </w:tbl>
                          <w:p>
                            <w:pPr>
                              <w:pStyle w:val="FrameContents"/>
                              <w:spacing w:before="0" w:after="200"/>
                              <w:rPr/>
                            </w:pPr>
                            <w:r>
                              <w:rPr/>
                            </w:r>
                          </w:p>
                        </w:txbxContent>
                      </wps:txbx>
                      <wps:bodyPr lIns="0" rIns="0" tIns="0" bIns="0">
                        <a:spAutoFit/>
                      </wps:bodyPr>
                    </wps:wsp>
                  </a:graphicData>
                </a:graphic>
              </wp:anchor>
            </w:drawing>
          </mc:Choice>
          <mc:Fallback>
            <w:pict>
              <v:rect id="shape_0" ID="Frame1" stroked="f" style="position:absolute;margin-left:163.05pt;margin-top:4.65pt;width:141.8pt;height:115.85pt;mso-position-horizontal:center;mso-position-horizontal-relative:margin">
                <w10:wrap type="none"/>
                <v:fill o:detectmouseclick="t" on="false"/>
                <v:stroke color="#3465a4" joinstyle="round" endcap="flat"/>
                <v:textbox>
                  <w:txbxContent>
                    <w:tbl>
                      <w:tblPr>
                        <w:tblStyle w:val="LightShading-Accent4"/>
                        <w:tblW w:w="2835" w:type="dxa"/>
                        <w:jc w:val="center"/>
                        <w:tblInd w:w="0" w:type="dxa"/>
                        <w:tblCellMar>
                          <w:top w:w="0" w:type="dxa"/>
                          <w:left w:w="108" w:type="dxa"/>
                          <w:bottom w:w="0" w:type="dxa"/>
                          <w:right w:w="108" w:type="dxa"/>
                        </w:tblCellMar>
                        <w:tblLook w:val="0000" w:noVBand="0" w:noHBand="0" w:lastColumn="0" w:firstColumn="0" w:lastRow="0" w:firstRow="0"/>
                      </w:tblPr>
                      <w:tblGrid>
                        <w:gridCol w:w="2835"/>
                      </w:tblGrid>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bottom w:val="nil"/>
                              <w:insideH w:val="nil"/>
                            </w:tcBorders>
                            <w:shd w:color="auto" w:fill="FFEFC0" w:themeFill="accent4" w:themeFillTint="3f" w:val="clear"/>
                          </w:tcPr>
                          <w:p>
                            <w:pPr>
                              <w:pStyle w:val="Normal"/>
                              <w:spacing w:lineRule="auto" w:line="240" w:before="0" w:after="0"/>
                              <w:rPr>
                                <w:lang w:val="en-US"/>
                              </w:rPr>
                            </w:pPr>
                            <w:bookmarkStart w:id="21" w:name="__UnoMark__191_285641809"/>
                            <w:bookmarkEnd w:id="21"/>
                            <w:r>
                              <w:rPr>
                                <w:rFonts w:cs="Arial" w:ascii="Arial" w:hAnsi="Arial"/>
                                <w:color w:val="000000"/>
                                <w:sz w:val="16"/>
                                <w:szCs w:val="16"/>
                                <w:lang w:val="en-US"/>
                              </w:rPr>
                              <w:t>TID, Items</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22" w:name="__UnoMark__193_285641809"/>
                            <w:bookmarkStart w:id="23" w:name="__UnoMark__192_285641809"/>
                            <w:bookmarkEnd w:id="22"/>
                            <w:bookmarkEnd w:id="23"/>
                            <w:r>
                              <w:rPr>
                                <w:rFonts w:cs="Arial" w:ascii="Arial" w:hAnsi="Arial"/>
                                <w:color w:val="000000"/>
                                <w:sz w:val="16"/>
                                <w:szCs w:val="16"/>
                                <w:lang w:val="en-US"/>
                              </w:rPr>
                              <w:t>101, A,B,C,D,E</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24" w:name="__UnoMark__195_285641809"/>
                            <w:bookmarkStart w:id="25" w:name="__UnoMark__194_285641809"/>
                            <w:bookmarkEnd w:id="24"/>
                            <w:bookmarkEnd w:id="25"/>
                            <w:r>
                              <w:rPr>
                                <w:rFonts w:cs="Arial" w:ascii="Arial" w:hAnsi="Arial"/>
                                <w:color w:val="000000"/>
                                <w:sz w:val="16"/>
                                <w:szCs w:val="16"/>
                                <w:lang w:val="en-US"/>
                              </w:rPr>
                              <w:t>102, A,C,D</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26" w:name="__UnoMark__197_285641809"/>
                            <w:bookmarkStart w:id="27" w:name="__UnoMark__196_285641809"/>
                            <w:bookmarkEnd w:id="26"/>
                            <w:bookmarkEnd w:id="27"/>
                            <w:r>
                              <w:rPr>
                                <w:rFonts w:cs="Arial" w:ascii="Arial" w:hAnsi="Arial"/>
                                <w:color w:val="000000"/>
                                <w:sz w:val="16"/>
                                <w:szCs w:val="16"/>
                                <w:lang w:val="en-US"/>
                              </w:rPr>
                              <w:t>103, D,E</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28" w:name="__UnoMark__199_285641809"/>
                            <w:bookmarkStart w:id="29" w:name="__UnoMark__198_285641809"/>
                            <w:bookmarkEnd w:id="28"/>
                            <w:bookmarkEnd w:id="29"/>
                            <w:r>
                              <w:rPr>
                                <w:rFonts w:cs="Arial" w:ascii="Arial" w:hAnsi="Arial"/>
                                <w:color w:val="000000"/>
                                <w:sz w:val="16"/>
                                <w:szCs w:val="16"/>
                                <w:lang w:val="en-US"/>
                              </w:rPr>
                              <w:t>104, B,C,E</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30" w:name="__UnoMark__201_285641809"/>
                            <w:bookmarkStart w:id="31" w:name="__UnoMark__200_285641809"/>
                            <w:bookmarkEnd w:id="30"/>
                            <w:bookmarkEnd w:id="31"/>
                            <w:r>
                              <w:rPr>
                                <w:rFonts w:cs="Arial" w:ascii="Arial" w:hAnsi="Arial"/>
                                <w:color w:val="000000"/>
                                <w:sz w:val="16"/>
                                <w:szCs w:val="16"/>
                                <w:lang w:val="en-US"/>
                              </w:rPr>
                              <w:t>105, A,B,D,E</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32" w:name="__UnoMark__203_285641809"/>
                            <w:bookmarkStart w:id="33" w:name="__UnoMark__202_285641809"/>
                            <w:bookmarkEnd w:id="32"/>
                            <w:bookmarkEnd w:id="33"/>
                            <w:r>
                              <w:rPr>
                                <w:rFonts w:cs="Arial" w:ascii="Arial" w:hAnsi="Arial"/>
                                <w:color w:val="000000"/>
                                <w:sz w:val="16"/>
                                <w:szCs w:val="16"/>
                                <w:lang w:val="en-US"/>
                              </w:rPr>
                              <w:t>106, A,B</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34" w:name="__UnoMark__205_285641809"/>
                            <w:bookmarkStart w:id="35" w:name="__UnoMark__204_285641809"/>
                            <w:bookmarkEnd w:id="34"/>
                            <w:bookmarkEnd w:id="35"/>
                            <w:r>
                              <w:rPr>
                                <w:rFonts w:cs="Arial" w:ascii="Arial" w:hAnsi="Arial"/>
                                <w:color w:val="000000"/>
                                <w:sz w:val="16"/>
                                <w:szCs w:val="16"/>
                                <w:lang w:val="en-US"/>
                              </w:rPr>
                              <w:t>107, B,D,E</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36" w:name="__UnoMark__207_285641809"/>
                            <w:bookmarkStart w:id="37" w:name="__UnoMark__206_285641809"/>
                            <w:bookmarkEnd w:id="36"/>
                            <w:bookmarkEnd w:id="37"/>
                            <w:r>
                              <w:rPr>
                                <w:rFonts w:cs="Arial" w:ascii="Arial" w:hAnsi="Arial"/>
                                <w:color w:val="000000"/>
                                <w:sz w:val="16"/>
                                <w:szCs w:val="16"/>
                                <w:lang w:val="en-US"/>
                              </w:rPr>
                              <w:t>108, A,B,D</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38" w:name="__UnoMark__209_285641809"/>
                            <w:bookmarkStart w:id="39" w:name="__UnoMark__208_285641809"/>
                            <w:bookmarkEnd w:id="38"/>
                            <w:bookmarkEnd w:id="39"/>
                            <w:r>
                              <w:rPr>
                                <w:rFonts w:cs="Arial" w:ascii="Arial" w:hAnsi="Arial"/>
                                <w:color w:val="000000"/>
                                <w:sz w:val="16"/>
                                <w:szCs w:val="16"/>
                                <w:lang w:val="en-US"/>
                              </w:rPr>
                              <w:t>109, A,D</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tcBorders>
                            <w:shd w:color="auto" w:fill="FFEFC0" w:themeFill="accent4" w:themeFillTint="3f" w:val="clear"/>
                          </w:tcPr>
                          <w:p>
                            <w:pPr>
                              <w:pStyle w:val="Normal"/>
                              <w:spacing w:lineRule="auto" w:line="240" w:before="0" w:after="0"/>
                              <w:rPr>
                                <w:lang w:val="en-US"/>
                              </w:rPr>
                            </w:pPr>
                            <w:bookmarkStart w:id="40" w:name="__UnoMark__210_285641809"/>
                            <w:bookmarkEnd w:id="40"/>
                            <w:r>
                              <w:rPr>
                                <w:rFonts w:cs="Arial" w:ascii="Arial" w:hAnsi="Arial"/>
                                <w:color w:val="000000"/>
                                <w:sz w:val="16"/>
                                <w:szCs w:val="16"/>
                                <w:lang w:val="en-US"/>
                              </w:rPr>
                              <w:t>110, D,E</w:t>
                            </w:r>
                          </w:p>
                        </w:tc>
                      </w:tr>
                    </w:tbl>
                    <w:p>
                      <w:pPr>
                        <w:pStyle w:val="FrameContents"/>
                        <w:spacing w:before="0" w:after="200"/>
                        <w:rPr/>
                      </w:pPr>
                      <w:r>
                        <w:rPr/>
                      </w:r>
                    </w:p>
                  </w:txbxContent>
                </v:textbox>
              </v:rect>
            </w:pict>
          </mc:Fallback>
        </mc:AlternateContent>
      </w:r>
    </w:p>
    <w:p>
      <w:pPr>
        <w:pStyle w:val="ListParagraph"/>
        <w:rPr>
          <w:bCs/>
        </w:rPr>
      </w:pPr>
      <w:r>
        <w:rPr>
          <w:bCs/>
        </w:rPr>
      </w:r>
    </w:p>
    <w:p>
      <w:pPr>
        <w:pStyle w:val="ListParagraph"/>
        <w:rPr>
          <w:bCs/>
        </w:rPr>
      </w:pPr>
      <w:r>
        <w:rPr>
          <w:bCs/>
        </w:rPr>
      </w:r>
    </w:p>
    <w:p>
      <w:pPr>
        <w:pStyle w:val="ListParagraph"/>
        <w:rPr>
          <w:bCs/>
        </w:rPr>
      </w:pPr>
      <w:r>
        <w:rPr>
          <w:bCs/>
        </w:rPr>
      </w:r>
    </w:p>
    <w:p>
      <w:pPr>
        <w:pStyle w:val="ListParagraph"/>
        <w:rPr>
          <w:bCs/>
        </w:rPr>
      </w:pPr>
      <w:r>
        <w:rPr>
          <w:bCs/>
        </w:rPr>
      </w:r>
    </w:p>
    <w:p>
      <w:pPr>
        <w:pStyle w:val="ListParagraph"/>
        <w:rPr>
          <w:bCs/>
        </w:rPr>
      </w:pPr>
      <w:r>
        <w:rPr>
          <w:bCs/>
        </w:rPr>
      </w:r>
    </w:p>
    <w:p>
      <w:pPr>
        <w:pStyle w:val="ListParagraph"/>
        <w:rPr>
          <w:bCs/>
        </w:rPr>
      </w:pPr>
      <w:r>
        <w:rPr>
          <w:bCs/>
        </w:rPr>
      </w:r>
    </w:p>
    <w:p>
      <w:pPr>
        <w:pStyle w:val="Normal"/>
        <w:rPr>
          <w:bCs/>
        </w:rPr>
      </w:pPr>
      <w:r>
        <w:rPr>
          <w:bCs/>
        </w:rPr>
      </w:r>
    </w:p>
    <w:p>
      <w:pPr>
        <w:pStyle w:val="ListParagraph"/>
        <w:numPr>
          <w:ilvl w:val="0"/>
          <w:numId w:val="1"/>
        </w:numPr>
        <w:rPr/>
      </w:pPr>
      <w:r>
        <w:rPr>
          <w:bCs/>
        </w:rPr>
        <w:t xml:space="preserve">Build Decision Trees by using i) information gain and ii) misclassification error rate for </w:t>
      </w:r>
      <w:r>
        <w:rPr/>
        <w:t>Lenses Data Set</w:t>
      </w:r>
      <w:r>
        <w:rPr>
          <w:bCs/>
        </w:rPr>
        <w:t xml:space="preserve"> provided at </w:t>
      </w:r>
      <w:hyperlink r:id="rId2">
        <w:r>
          <w:rPr>
            <w:rStyle w:val="InternetLink"/>
            <w:bCs/>
          </w:rPr>
          <w:t>http://archive.ics.uci.edu/ml/datasets/Lenses</w:t>
        </w:r>
      </w:hyperlink>
      <w:r>
        <w:rPr>
          <w:bCs/>
        </w:rPr>
        <w:t>.  In terms of tree size what do you conclude comparing these two?</w:t>
        <w:tab/>
        <w:tab/>
        <w:tab/>
        <w:tab/>
        <w:tab/>
        <w:tab/>
        <w:t>(10M)</w:t>
      </w:r>
    </w:p>
    <w:p>
      <w:pPr>
        <w:pStyle w:val="ListParagraph"/>
        <w:numPr>
          <w:ilvl w:val="0"/>
          <w:numId w:val="0"/>
        </w:numPr>
        <w:ind w:left="1440" w:hanging="0"/>
        <w:rPr>
          <w:bCs/>
        </w:rPr>
      </w:pPr>
      <w:r>
        <w:rPr>
          <w:bCs/>
        </w:rPr>
      </w:r>
    </w:p>
    <w:p>
      <w:pPr>
        <w:pStyle w:val="ListParagraph"/>
        <w:numPr>
          <w:ilvl w:val="0"/>
          <w:numId w:val="1"/>
        </w:numPr>
        <w:rPr>
          <w:bCs/>
        </w:rPr>
      </w:pPr>
      <w:r>
        <w:rPr>
          <w:bCs/>
        </w:rPr>
        <w:t xml:space="preserve">Fit 1, 2 and 3-nearest-neighbor classifiers to the </w:t>
      </w:r>
      <w:r>
        <w:rPr/>
        <w:t>Liver Disorders Data Set</w:t>
      </w:r>
      <w:r>
        <w:rPr>
          <w:bCs/>
        </w:rPr>
        <w:t xml:space="preserve"> at  </w:t>
      </w:r>
    </w:p>
    <w:p>
      <w:pPr>
        <w:pStyle w:val="ListParagraph"/>
        <w:rPr/>
      </w:pPr>
      <w:hyperlink r:id="rId3">
        <w:r>
          <w:rPr>
            <w:rStyle w:val="InternetLink"/>
            <w:bCs/>
          </w:rPr>
          <w:t>http://archive.ics.uci.edu/ml/datasets/Liver+Disorders</w:t>
        </w:r>
      </w:hyperlink>
      <w:r>
        <w:rPr>
          <w:bCs/>
        </w:rPr>
        <w:t xml:space="preserve"> for measures Euclidean and cosine.                                                                 </w:t>
      </w:r>
    </w:p>
    <w:p>
      <w:pPr>
        <w:pStyle w:val="ListParagraph"/>
        <w:rPr/>
      </w:pPr>
      <w:r>
        <w:rPr>
          <w:bCs/>
        </w:rPr>
        <w:t xml:space="preserve">Last but one column is a decision attribute. Replace decision values in to 4 classes (0&lt;=c1&lt;5, 5&lt;=c2&lt;10, 10&lt;=c3&lt;15, 15&lt;=c4&lt;=20). Last column is a data split column in to training and test sets. 1 means the object is used for training. 2 means the object is used for testing. Explain the input parameters you provided for the classifier.  Compute the misclassification error on the training data and also on the test data. Annotate your program. (10M) </w:t>
      </w:r>
    </w:p>
    <w:p>
      <w:pPr>
        <w:pStyle w:val="ListParagraph"/>
        <w:rPr>
          <w:bCs/>
        </w:rPr>
      </w:pPr>
      <w:r>
        <w:rPr>
          <w:bCs/>
        </w:rPr>
      </w:r>
    </w:p>
    <w:p>
      <w:pPr>
        <w:pStyle w:val="ListParagraph"/>
        <w:numPr>
          <w:ilvl w:val="0"/>
          <w:numId w:val="1"/>
        </w:numPr>
        <w:rPr/>
      </w:pPr>
      <w:r>
        <w:rPr>
          <w:bCs/>
        </w:rPr>
        <w:t>Use Support Vector machine for above problem. And compare the performance of both. Explain the input parameters you provided for the classifier. (10M)</w:t>
      </w:r>
    </w:p>
    <w:p>
      <w:pPr>
        <w:pStyle w:val="ListParagraph"/>
        <w:numPr>
          <w:ilvl w:val="0"/>
          <w:numId w:val="0"/>
        </w:numPr>
        <w:ind w:left="1440" w:hanging="0"/>
        <w:rPr>
          <w:bCs/>
        </w:rPr>
      </w:pPr>
      <w:r>
        <w:rPr>
          <w:bCs/>
        </w:rPr>
      </w:r>
    </w:p>
    <w:p>
      <w:pPr>
        <w:pStyle w:val="ListParagraph"/>
        <w:numPr>
          <w:ilvl w:val="0"/>
          <w:numId w:val="1"/>
        </w:numPr>
        <w:rPr/>
      </w:pPr>
      <w:r>
        <w:rPr>
          <w:bCs/>
        </w:rPr>
        <w:t xml:space="preserve">Create k-means clusters for k=4 for the </w:t>
      </w:r>
      <w:r>
        <w:rPr/>
        <w:t>Liver Disorders Data Set</w:t>
      </w:r>
      <w:r>
        <w:rPr>
          <w:bCs/>
        </w:rPr>
        <w:t xml:space="preserve"> at </w:t>
      </w:r>
      <w:hyperlink r:id="rId4">
        <w:r>
          <w:rPr>
            <w:rStyle w:val="InternetLink"/>
            <w:bCs/>
          </w:rPr>
          <w:t>http://archive.ics.uci.edu/ml/datasets/Liver+Disorders</w:t>
        </w:r>
      </w:hyperlink>
      <w:r>
        <w:rPr>
          <w:bCs/>
        </w:rPr>
        <w:t xml:space="preserve"> . Explain the input parameters you provided for the clustering algorithm. Plot the fitted cluster centers using a different color.  Finally assign the cluster membership for the points to the nearest cluster center.  Color the points according to their cluster membership.</w:t>
        <w:tab/>
        <w:t>(10+10=20M)</w:t>
      </w:r>
    </w:p>
    <w:p>
      <w:pPr>
        <w:pStyle w:val="ListParagraph"/>
        <w:numPr>
          <w:ilvl w:val="0"/>
          <w:numId w:val="0"/>
        </w:numPr>
        <w:ind w:left="1440" w:hanging="0"/>
        <w:rPr>
          <w:bCs/>
        </w:rPr>
      </w:pPr>
      <w:r>
        <w:rPr>
          <w:bCs/>
        </w:rPr>
      </w:r>
    </w:p>
    <w:p>
      <w:pPr>
        <w:pStyle w:val="ListParagraph"/>
        <w:numPr>
          <w:ilvl w:val="0"/>
          <w:numId w:val="1"/>
        </w:numPr>
        <w:rPr/>
      </w:pPr>
      <w:r>
        <w:rPr>
          <w:bCs/>
        </w:rPr>
        <w:t>Compute the misclassification error that would result if you used your clustering rule to classify the data by assigning the majority class of the cluster.</w:t>
      </w:r>
      <w:bookmarkStart w:id="41" w:name="_GoBack"/>
      <w:bookmarkEnd w:id="41"/>
      <w:r>
        <w:rPr>
          <w:bCs/>
        </w:rPr>
        <w:tab/>
        <w:tab/>
        <w:tab/>
        <w:tab/>
        <w:t>(10M)</w:t>
      </w:r>
    </w:p>
    <w:p>
      <w:pPr>
        <w:pStyle w:val="ListParagraph"/>
        <w:numPr>
          <w:ilvl w:val="0"/>
          <w:numId w:val="0"/>
        </w:numPr>
        <w:ind w:left="1440" w:hanging="0"/>
        <w:rPr>
          <w:bCs/>
        </w:rPr>
      </w:pPr>
      <w:r>
        <w:rPr>
          <w:bCs/>
        </w:rPr>
      </w:r>
    </w:p>
    <w:p>
      <w:pPr>
        <w:pStyle w:val="ListParagraph"/>
        <w:numPr>
          <w:ilvl w:val="0"/>
          <w:numId w:val="1"/>
        </w:numPr>
        <w:rPr>
          <w:bCs/>
        </w:rPr>
      </w:pPr>
      <w:r>
        <w:rPr>
          <w:bCs/>
        </w:rPr>
        <w:t xml:space="preserve">Consider the dataset BSE_Sensex_Index.csv. Create an extra column of successive growth rate for column close where the successive growth rate is defined as </w:t>
      </w:r>
    </w:p>
    <w:p>
      <w:pPr>
        <w:pStyle w:val="ListParagraph"/>
        <w:rPr>
          <w:bCs/>
        </w:rPr>
      </w:pPr>
      <w:r>
        <w:rPr>
          <w:bCs/>
        </w:rPr>
        <w:t>(value of day x- value of day x-1)/value of day x-1. Use a z score cut off of 3 to identify any outliers.  List the respective dates from the csv file on which day these outliers fall.</w:t>
        <w:tab/>
        <w:t>(10M)</w:t>
      </w:r>
    </w:p>
    <w:p>
      <w:pPr>
        <w:pStyle w:val="ListParagraph"/>
        <w:spacing w:before="0" w:after="200"/>
        <w:contextualSpacing/>
        <w:rPr/>
      </w:pPr>
      <w:r>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styleId="Normal" w:default="1">
    <w:name w:val="Normal"/>
    <w:qFormat/>
    <w:rsid w:val="00815e03"/>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425f92"/>
    <w:rPr>
      <w:sz w:val="22"/>
      <w:szCs w:val="22"/>
      <w:lang w:val="en-US"/>
    </w:rPr>
  </w:style>
  <w:style w:type="character" w:styleId="InternetLink">
    <w:name w:val="Internet Link"/>
    <w:basedOn w:val="DefaultParagraphFont"/>
    <w:uiPriority w:val="99"/>
    <w:unhideWhenUsed/>
    <w:rsid w:val="00425f92"/>
    <w:rPr>
      <w:color w:val="0563C1" w:themeColor="hyperlink"/>
      <w:u w:val="single"/>
    </w:rPr>
  </w:style>
  <w:style w:type="character" w:styleId="Heading" w:customStyle="1">
    <w:name w:val="heading"/>
    <w:basedOn w:val="DefaultParagraphFont"/>
    <w:qFormat/>
    <w:rsid w:val="00425f92"/>
    <w:rPr/>
  </w:style>
  <w:style w:type="character" w:styleId="FollowedHyperlink">
    <w:name w:val="FollowedHyperlink"/>
    <w:basedOn w:val="DefaultParagraphFont"/>
    <w:uiPriority w:val="99"/>
    <w:semiHidden/>
    <w:unhideWhenUsed/>
    <w:qFormat/>
    <w:rsid w:val="00ef43fb"/>
    <w:rPr>
      <w:color w:val="954F72" w:themeColor="followedHyperlink"/>
      <w:u w:val="single"/>
    </w:rPr>
  </w:style>
  <w:style w:type="character" w:styleId="ListLabel1">
    <w:name w:val="ListLabel 1"/>
    <w:qFormat/>
    <w:rPr>
      <w:rFonts w:cs="OpenSymbol"/>
    </w:rPr>
  </w:style>
  <w:style w:type="paragraph" w:styleId="Heading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425f92"/>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15e03"/>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Accent4">
    <w:name w:val="Light Shading Accent 4"/>
    <w:basedOn w:val="TableNormal"/>
    <w:uiPriority w:val="60"/>
    <w:rsid w:val="00815e03"/>
    <w:rPr>
      <w:lang w:val="en-US"/>
      <w:color w:val="BF8F00" w:themeColor="accent4" w:themeShade="bf"/>
      <w:sz w:val="22"/>
      <w:szCs w:val="22"/>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about:blank" TargetMode="External"/><Relationship Id="rId4" Type="http://schemas.openxmlformats.org/officeDocument/2006/relationships/hyperlink" Target="about:blank"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LibreOffice/5.1.6.2$Linux_X86_64 LibreOffice_project/10m0$Build-2</Application>
  <Pages>2</Pages>
  <Words>660</Words>
  <Characters>3394</Characters>
  <CharactersWithSpaces>4244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2019-11-15T06:28:00Z</dcterms:created>
  <dc:creator>arunkparayatham@yahoo.com</dc:creator>
  <dc:description/>
  <dc:language>en-IN</dc:language>
  <cp:lastModifiedBy/>
  <dcterms:modified xsi:type="dcterms:W3CDTF">2020-11-07T12:00:33Z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