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49" w:rsidRDefault="005F7C49" w:rsidP="00D95843">
      <w:pPr>
        <w:rPr>
          <w:lang w:val="en-US" w:eastAsia="ru-RU"/>
        </w:rPr>
      </w:pPr>
      <w:r>
        <w:rPr>
          <w:lang w:val="en-US" w:eastAsia="ru-RU"/>
        </w:rPr>
        <w:t>Prompt:</w:t>
      </w:r>
    </w:p>
    <w:p w:rsidR="005F7C49" w:rsidRPr="005F7C49" w:rsidRDefault="005F7C49" w:rsidP="00D95843">
      <w:pPr>
        <w:rPr>
          <w:rFonts w:ascii="Times New Roman" w:hAnsi="Times New Roman" w:cs="Times New Roman"/>
          <w:lang w:val="en-US" w:eastAsia="ru-RU"/>
        </w:rPr>
      </w:pPr>
      <w:r w:rsidRPr="005F7C49">
        <w:rPr>
          <w:rFonts w:ascii="Times New Roman" w:hAnsi="Times New Roman" w:cs="Times New Roman"/>
          <w:lang w:val="en-US" w:eastAsia="ru-RU"/>
        </w:rPr>
        <w:t xml:space="preserve">"Please, provide a neuroscience </w:t>
      </w:r>
      <w:proofErr w:type="spellStart"/>
      <w:r w:rsidRPr="005F7C49">
        <w:rPr>
          <w:rFonts w:ascii="Times New Roman" w:hAnsi="Times New Roman" w:cs="Times New Roman"/>
          <w:lang w:val="en-US" w:eastAsia="ru-RU"/>
        </w:rPr>
        <w:t>texbook</w:t>
      </w:r>
      <w:proofErr w:type="spellEnd"/>
      <w:r w:rsidRPr="005F7C49">
        <w:rPr>
          <w:rFonts w:ascii="Times New Roman" w:hAnsi="Times New Roman" w:cs="Times New Roman"/>
          <w:lang w:val="en-US" w:eastAsia="ru-RU"/>
        </w:rPr>
        <w:t xml:space="preserve"> chapter. Topic: Classification of human speech deficits. Speech centers in the brain. Topical diagnosis of a localized brain lesion, in relation to various speech deficits, including aphasias, </w:t>
      </w:r>
      <w:proofErr w:type="spellStart"/>
      <w:r w:rsidRPr="005F7C49">
        <w:rPr>
          <w:rFonts w:ascii="Times New Roman" w:hAnsi="Times New Roman" w:cs="Times New Roman"/>
          <w:lang w:val="en-US" w:eastAsia="ru-RU"/>
        </w:rPr>
        <w:t>dysarthrias</w:t>
      </w:r>
      <w:proofErr w:type="spellEnd"/>
      <w:r w:rsidRPr="005F7C49">
        <w:rPr>
          <w:rFonts w:ascii="Times New Roman" w:hAnsi="Times New Roman" w:cs="Times New Roman"/>
          <w:lang w:val="en-US" w:eastAsia="ru-RU"/>
        </w:rPr>
        <w:t xml:space="preserve">, </w:t>
      </w:r>
      <w:proofErr w:type="spellStart"/>
      <w:r w:rsidRPr="005F7C49">
        <w:rPr>
          <w:rFonts w:ascii="Times New Roman" w:hAnsi="Times New Roman" w:cs="Times New Roman"/>
          <w:lang w:val="en-US" w:eastAsia="ru-RU"/>
        </w:rPr>
        <w:t>akinetic</w:t>
      </w:r>
      <w:proofErr w:type="spellEnd"/>
      <w:r w:rsidRPr="005F7C49">
        <w:rPr>
          <w:rFonts w:ascii="Times New Roman" w:hAnsi="Times New Roman" w:cs="Times New Roman"/>
          <w:lang w:val="en-US" w:eastAsia="ru-RU"/>
        </w:rPr>
        <w:t xml:space="preserve"> mutism etc."</w:t>
      </w:r>
    </w:p>
    <w:p w:rsidR="005F7C49" w:rsidRPr="005F7C49" w:rsidRDefault="005F7C49" w:rsidP="00D95843">
      <w:pPr>
        <w:rPr>
          <w:rFonts w:ascii="Segoe UI" w:eastAsia="Times New Roman" w:hAnsi="Segoe UI" w:cs="Segoe UI"/>
          <w:b/>
          <w:bCs/>
          <w:sz w:val="24"/>
          <w:szCs w:val="24"/>
          <w:lang w:val="en-US" w:eastAsia="ru-RU"/>
        </w:rPr>
      </w:pPr>
    </w:p>
    <w:p w:rsidR="005F7C49" w:rsidRDefault="005F7C49" w:rsidP="00D95843">
      <w:pPr>
        <w:rPr>
          <w:rFonts w:ascii="Segoe UI" w:eastAsia="Times New Roman" w:hAnsi="Segoe UI" w:cs="Segoe UI"/>
          <w:b/>
          <w:bCs/>
          <w:sz w:val="24"/>
          <w:szCs w:val="24"/>
          <w:lang w:val="en-US" w:eastAsia="ru-RU"/>
        </w:rPr>
      </w:pP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Chapter: Classification of Human Speech Deficits, Speech Centers in the Brain, and Topical Diagnosis of Localized Lesions</w:t>
      </w:r>
    </w:p>
    <w:p w:rsidR="005F7C49" w:rsidRPr="005F7C49" w:rsidRDefault="00D7505E" w:rsidP="00D95843">
      <w:pPr>
        <w:rPr>
          <w:rFonts w:ascii="Segoe UI" w:eastAsia="Times New Roman" w:hAnsi="Segoe UI" w:cs="Segoe UI"/>
          <w:b/>
          <w:bCs/>
          <w:sz w:val="24"/>
          <w:szCs w:val="24"/>
          <w:lang w:eastAsia="ru-RU"/>
        </w:rPr>
      </w:pPr>
      <w:r>
        <w:rPr>
          <w:rFonts w:ascii="Segoe UI" w:eastAsia="Times New Roman" w:hAnsi="Segoe UI" w:cs="Segoe UI"/>
          <w:b/>
          <w:bCs/>
          <w:sz w:val="24"/>
          <w:szCs w:val="24"/>
          <w:lang w:eastAsia="ru-RU"/>
        </w:rPr>
        <w:pict>
          <v:rect id="_x0000_i1025" style="width:0;height:.75pt" o:hralign="center" o:hrstd="t" o:hrnoshade="t" o:hr="t" fillcolor="#f8faff" stroked="f"/>
        </w:pic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1. Introduction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Human speech is a complex function requiring precise coordination of sensory, cognitive, and motor systems. Deficits in speech, such as aphasias and </w:t>
      </w:r>
      <w:proofErr w:type="spellStart"/>
      <w:r w:rsidRPr="005F7C49">
        <w:rPr>
          <w:rFonts w:ascii="Segoe UI" w:eastAsia="Times New Roman" w:hAnsi="Segoe UI" w:cs="Segoe UI"/>
          <w:b/>
          <w:bCs/>
          <w:sz w:val="24"/>
          <w:szCs w:val="24"/>
          <w:lang w:val="en-US" w:eastAsia="ru-RU"/>
        </w:rPr>
        <w:t>dysarthrias</w:t>
      </w:r>
      <w:proofErr w:type="spellEnd"/>
      <w:r w:rsidRPr="005F7C49">
        <w:rPr>
          <w:rFonts w:ascii="Segoe UI" w:eastAsia="Times New Roman" w:hAnsi="Segoe UI" w:cs="Segoe UI"/>
          <w:b/>
          <w:bCs/>
          <w:sz w:val="24"/>
          <w:szCs w:val="24"/>
          <w:lang w:val="en-US" w:eastAsia="ru-RU"/>
        </w:rPr>
        <w:t>, arise from localized brain lesions and provide critical insights into the neuroanatomy of language. This chapter explores the classification of speech disorders, the brain regions governing speech, and the clinical correlation between lesion location and speech deficits.</w:t>
      </w:r>
    </w:p>
    <w:p w:rsidR="005F7C49" w:rsidRPr="005F7C49" w:rsidRDefault="00D7505E" w:rsidP="00D95843">
      <w:pPr>
        <w:rPr>
          <w:rFonts w:ascii="Segoe UI" w:eastAsia="Times New Roman" w:hAnsi="Segoe UI" w:cs="Segoe UI"/>
          <w:b/>
          <w:bCs/>
          <w:sz w:val="24"/>
          <w:szCs w:val="24"/>
          <w:lang w:eastAsia="ru-RU"/>
        </w:rPr>
      </w:pPr>
      <w:r>
        <w:rPr>
          <w:rFonts w:ascii="Segoe UI" w:eastAsia="Times New Roman" w:hAnsi="Segoe UI" w:cs="Segoe UI"/>
          <w:b/>
          <w:bCs/>
          <w:sz w:val="24"/>
          <w:szCs w:val="24"/>
          <w:lang w:eastAsia="ru-RU"/>
        </w:rPr>
        <w:pict>
          <v:rect id="_x0000_i1026" style="width:0;height:.75pt" o:hralign="center" o:hrstd="t" o:hrnoshade="t" o:hr="t" fillcolor="#f8faff" stroked="f"/>
        </w:pic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2. Neuroanatomy of Speech Centers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2.1 Cortical Regions</w:t>
      </w:r>
    </w:p>
    <w:p w:rsidR="005F7C49" w:rsidRPr="005F7C49" w:rsidRDefault="005F7C49" w:rsidP="00D95843">
      <w:pPr>
        <w:rPr>
          <w:rFonts w:ascii="Segoe UI" w:eastAsia="Times New Roman" w:hAnsi="Segoe UI" w:cs="Segoe UI"/>
          <w:b/>
          <w:bCs/>
          <w:sz w:val="24"/>
          <w:szCs w:val="24"/>
          <w:lang w:val="en-US" w:eastAsia="ru-RU"/>
        </w:rPr>
      </w:pPr>
      <w:proofErr w:type="spellStart"/>
      <w:r w:rsidRPr="005F7C49">
        <w:rPr>
          <w:rFonts w:ascii="Segoe UI" w:eastAsia="Times New Roman" w:hAnsi="Segoe UI" w:cs="Segoe UI"/>
          <w:b/>
          <w:bCs/>
          <w:sz w:val="24"/>
          <w:szCs w:val="24"/>
          <w:lang w:val="en-US" w:eastAsia="ru-RU"/>
        </w:rPr>
        <w:t>Broca’s</w:t>
      </w:r>
      <w:proofErr w:type="spellEnd"/>
      <w:r w:rsidRPr="005F7C49">
        <w:rPr>
          <w:rFonts w:ascii="Segoe UI" w:eastAsia="Times New Roman" w:hAnsi="Segoe UI" w:cs="Segoe UI"/>
          <w:b/>
          <w:bCs/>
          <w:sz w:val="24"/>
          <w:szCs w:val="24"/>
          <w:lang w:val="en-US" w:eastAsia="ru-RU"/>
        </w:rPr>
        <w:t xml:space="preserve"> Area (Left inferior frontal gyrus, BA 44/45):</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Function: Speech production, syntax, and articulation.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Lesion Effect: Non-fluent aphasia (effortful speech, </w:t>
      </w:r>
      <w:proofErr w:type="spellStart"/>
      <w:r w:rsidRPr="005F7C49">
        <w:rPr>
          <w:rFonts w:ascii="Segoe UI" w:eastAsia="Times New Roman" w:hAnsi="Segoe UI" w:cs="Segoe UI"/>
          <w:b/>
          <w:bCs/>
          <w:sz w:val="24"/>
          <w:szCs w:val="24"/>
          <w:lang w:val="en-US" w:eastAsia="ru-RU"/>
        </w:rPr>
        <w:t>agrammatism</w:t>
      </w:r>
      <w:proofErr w:type="spellEnd"/>
      <w:r w:rsidRPr="005F7C49">
        <w:rPr>
          <w:rFonts w:ascii="Segoe UI" w:eastAsia="Times New Roman" w:hAnsi="Segoe UI" w:cs="Segoe UI"/>
          <w:b/>
          <w:bCs/>
          <w:sz w:val="24"/>
          <w:szCs w:val="24"/>
          <w:lang w:val="en-US" w:eastAsia="ru-RU"/>
        </w:rPr>
        <w:t>).</w:t>
      </w:r>
    </w:p>
    <w:p w:rsidR="005F7C49" w:rsidRPr="005F7C49" w:rsidRDefault="005F7C49" w:rsidP="00D95843">
      <w:pPr>
        <w:rPr>
          <w:rFonts w:ascii="Segoe UI" w:eastAsia="Times New Roman" w:hAnsi="Segoe UI" w:cs="Segoe UI"/>
          <w:b/>
          <w:bCs/>
          <w:sz w:val="24"/>
          <w:szCs w:val="24"/>
          <w:lang w:val="en-US" w:eastAsia="ru-RU"/>
        </w:rPr>
      </w:pPr>
      <w:proofErr w:type="gramStart"/>
      <w:r w:rsidRPr="005F7C49">
        <w:rPr>
          <w:rFonts w:ascii="Segoe UI" w:eastAsia="Times New Roman" w:hAnsi="Segoe UI" w:cs="Segoe UI"/>
          <w:b/>
          <w:bCs/>
          <w:sz w:val="24"/>
          <w:szCs w:val="24"/>
          <w:lang w:val="en-US" w:eastAsia="ru-RU"/>
        </w:rPr>
        <w:t>Wernicke’s Area</w:t>
      </w:r>
      <w:proofErr w:type="gramEnd"/>
      <w:r w:rsidRPr="005F7C49">
        <w:rPr>
          <w:rFonts w:ascii="Segoe UI" w:eastAsia="Times New Roman" w:hAnsi="Segoe UI" w:cs="Segoe UI"/>
          <w:b/>
          <w:bCs/>
          <w:sz w:val="24"/>
          <w:szCs w:val="24"/>
          <w:lang w:val="en-US" w:eastAsia="ru-RU"/>
        </w:rPr>
        <w:t> (Left superior temporal gyrus, BA 22):</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Function: Language comprehension and semantic processing.</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Lesion Effect: Fluent aphasia (impaired comprehension, </w:t>
      </w:r>
      <w:proofErr w:type="spellStart"/>
      <w:r w:rsidRPr="005F7C49">
        <w:rPr>
          <w:rFonts w:ascii="Segoe UI" w:eastAsia="Times New Roman" w:hAnsi="Segoe UI" w:cs="Segoe UI"/>
          <w:b/>
          <w:bCs/>
          <w:sz w:val="24"/>
          <w:szCs w:val="24"/>
          <w:lang w:val="en-US" w:eastAsia="ru-RU"/>
        </w:rPr>
        <w:t>paraphasias</w:t>
      </w:r>
      <w:proofErr w:type="spellEnd"/>
      <w:r w:rsidRPr="005F7C49">
        <w:rPr>
          <w:rFonts w:ascii="Segoe UI" w:eastAsia="Times New Roman" w:hAnsi="Segoe UI" w:cs="Segoe UI"/>
          <w:b/>
          <w:bCs/>
          <w:sz w:val="24"/>
          <w:szCs w:val="24"/>
          <w:lang w:val="en-US" w:eastAsia="ru-RU"/>
        </w:rPr>
        <w:t>).</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Arcuate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Fasciculus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Function: Connects </w:t>
      </w:r>
      <w:proofErr w:type="spellStart"/>
      <w:r w:rsidRPr="005F7C49">
        <w:rPr>
          <w:rFonts w:ascii="Segoe UI" w:eastAsia="Times New Roman" w:hAnsi="Segoe UI" w:cs="Segoe UI"/>
          <w:b/>
          <w:bCs/>
          <w:sz w:val="24"/>
          <w:szCs w:val="24"/>
          <w:lang w:val="en-US" w:eastAsia="ru-RU"/>
        </w:rPr>
        <w:t>Broca’s</w:t>
      </w:r>
      <w:proofErr w:type="spellEnd"/>
      <w:r w:rsidRPr="005F7C49">
        <w:rPr>
          <w:rFonts w:ascii="Segoe UI" w:eastAsia="Times New Roman" w:hAnsi="Segoe UI" w:cs="Segoe UI"/>
          <w:b/>
          <w:bCs/>
          <w:sz w:val="24"/>
          <w:szCs w:val="24"/>
          <w:lang w:val="en-US" w:eastAsia="ru-RU"/>
        </w:rPr>
        <w:t xml:space="preserve"> and Wernicke’s areas.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Lesion Effect: Conduction aphasia (poor repetition, intact comprehension).</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Angular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Gyrus</w:t>
      </w:r>
      <w:proofErr w:type="spellEnd"/>
      <w:r w:rsidRPr="005F7C49">
        <w:rPr>
          <w:rFonts w:ascii="Segoe UI" w:eastAsia="Times New Roman" w:hAnsi="Segoe UI" w:cs="Segoe UI"/>
          <w:b/>
          <w:bCs/>
          <w:sz w:val="24"/>
          <w:szCs w:val="24"/>
          <w:lang w:eastAsia="ru-RU"/>
        </w:rPr>
        <w:t> (BA 39):</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Function: Integrates auditory, visual, and somatosensory information.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Lesion Effect: Anomic aphasia (word-finding difficulties).</w: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2.2 </w:t>
      </w:r>
      <w:proofErr w:type="spellStart"/>
      <w:r w:rsidRPr="005F7C49">
        <w:rPr>
          <w:rFonts w:ascii="Segoe UI" w:eastAsia="Times New Roman" w:hAnsi="Segoe UI" w:cs="Segoe UI"/>
          <w:b/>
          <w:bCs/>
          <w:sz w:val="24"/>
          <w:szCs w:val="24"/>
          <w:lang w:eastAsia="ru-RU"/>
        </w:rPr>
        <w:t>Subcortical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and</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Cerebellar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Contributions</w:t>
      </w:r>
      <w:proofErr w:type="spellEnd"/>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lastRenderedPageBreak/>
        <w:t>Basal Ganglia: Modulates speech fluency (lesions → hypokinetic dysarthria).</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Cerebellum: Coordinates articulation and prosody (lesions → ataxic dysarthria).</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Thalamus: Relay station for language networks (lesions → mixed aphasia).</w: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2.3 </w:t>
      </w:r>
      <w:proofErr w:type="spellStart"/>
      <w:r w:rsidRPr="005F7C49">
        <w:rPr>
          <w:rFonts w:ascii="Segoe UI" w:eastAsia="Times New Roman" w:hAnsi="Segoe UI" w:cs="Segoe UI"/>
          <w:b/>
          <w:bCs/>
          <w:sz w:val="24"/>
          <w:szCs w:val="24"/>
          <w:lang w:eastAsia="ru-RU"/>
        </w:rPr>
        <w:t>Lateralization</w:t>
      </w:r>
      <w:proofErr w:type="spellEnd"/>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Left Hemisphere: Dominant for language in 95% of right-handed individuals.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Right Hemisphere: Prosody, pragmatics, and non-literal language.</w:t>
      </w:r>
    </w:p>
    <w:p w:rsidR="005F7C49" w:rsidRPr="005F7C49" w:rsidRDefault="00D7505E" w:rsidP="00D95843">
      <w:pPr>
        <w:rPr>
          <w:rFonts w:ascii="Segoe UI" w:eastAsia="Times New Roman" w:hAnsi="Segoe UI" w:cs="Segoe UI"/>
          <w:b/>
          <w:bCs/>
          <w:sz w:val="24"/>
          <w:szCs w:val="24"/>
          <w:lang w:eastAsia="ru-RU"/>
        </w:rPr>
      </w:pPr>
      <w:r>
        <w:rPr>
          <w:rFonts w:ascii="Segoe UI" w:eastAsia="Times New Roman" w:hAnsi="Segoe UI" w:cs="Segoe UI"/>
          <w:b/>
          <w:bCs/>
          <w:sz w:val="24"/>
          <w:szCs w:val="24"/>
          <w:lang w:eastAsia="ru-RU"/>
        </w:rPr>
        <w:pict>
          <v:rect id="_x0000_i1027" style="width:0;height:.75pt" o:hralign="center" o:hrstd="t" o:hrnoshade="t" o:hr="t" fillcolor="#f8faff" stroked="f"/>
        </w:pic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3. </w:t>
      </w:r>
      <w:proofErr w:type="spellStart"/>
      <w:r w:rsidRPr="005F7C49">
        <w:rPr>
          <w:rFonts w:ascii="Segoe UI" w:eastAsia="Times New Roman" w:hAnsi="Segoe UI" w:cs="Segoe UI"/>
          <w:b/>
          <w:bCs/>
          <w:sz w:val="24"/>
          <w:szCs w:val="24"/>
          <w:lang w:eastAsia="ru-RU"/>
        </w:rPr>
        <w:t>Classification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of</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Speech</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Deficits</w:t>
      </w:r>
      <w:proofErr w:type="spellEnd"/>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3.1 </w:t>
      </w:r>
      <w:proofErr w:type="spellStart"/>
      <w:r w:rsidRPr="005F7C49">
        <w:rPr>
          <w:rFonts w:ascii="Segoe UI" w:eastAsia="Times New Roman" w:hAnsi="Segoe UI" w:cs="Segoe UI"/>
          <w:b/>
          <w:bCs/>
          <w:sz w:val="24"/>
          <w:szCs w:val="24"/>
          <w:lang w:eastAsia="ru-RU"/>
        </w:rPr>
        <w:t>Aphasias</w:t>
      </w:r>
      <w:proofErr w:type="spellEnd"/>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Non-Fluent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proofErr w:type="spellStart"/>
      <w:r w:rsidRPr="005F7C49">
        <w:rPr>
          <w:rFonts w:ascii="Segoe UI" w:eastAsia="Times New Roman" w:hAnsi="Segoe UI" w:cs="Segoe UI"/>
          <w:b/>
          <w:bCs/>
          <w:sz w:val="24"/>
          <w:szCs w:val="24"/>
          <w:lang w:val="en-US" w:eastAsia="ru-RU"/>
        </w:rPr>
        <w:t>Broca’s</w:t>
      </w:r>
      <w:proofErr w:type="spellEnd"/>
      <w:r w:rsidRPr="005F7C49">
        <w:rPr>
          <w:rFonts w:ascii="Segoe UI" w:eastAsia="Times New Roman" w:hAnsi="Segoe UI" w:cs="Segoe UI"/>
          <w:b/>
          <w:bCs/>
          <w:sz w:val="24"/>
          <w:szCs w:val="24"/>
          <w:lang w:val="en-US" w:eastAsia="ru-RU"/>
        </w:rPr>
        <w:t xml:space="preserve"> Aphasia: Labored speech, preserved comprehension.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Global Aphasia: Severe impairment of all language functions (large left hemisphere lesions).</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Fluent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Wernicke’s Aphasia: Fluent but nonsensical speech, poor comprehension.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Anomic Aphasia: Isolated word-finding deficits.</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Other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Conduction Aphasia: Impaired repetition (arcuate fasciculus lesion).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Transcortical Aphasias: Repetition preserved (isolation of speech areas).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3.2 </w:t>
      </w:r>
      <w:proofErr w:type="spellStart"/>
      <w:r w:rsidRPr="005F7C49">
        <w:rPr>
          <w:rFonts w:ascii="Segoe UI" w:eastAsia="Times New Roman" w:hAnsi="Segoe UI" w:cs="Segoe UI"/>
          <w:b/>
          <w:bCs/>
          <w:sz w:val="24"/>
          <w:szCs w:val="24"/>
          <w:lang w:val="en-US" w:eastAsia="ru-RU"/>
        </w:rPr>
        <w:t>Dysarthrias</w:t>
      </w:r>
      <w:proofErr w:type="spellEnd"/>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Motor speech disorders due to impaired articulation, phonation, or respiration:</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Flaccid Dysarthria (LMN damage: slurred speech, e.g., bulbar palsy).</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Spastic Dysarthria (UMN damage: strained speech, e.g., bilateral strokes).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Ataxic Dysarthria (Cerebellar lesions: scanning speech).</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Hypokinetic Dysarthria (Parkinson’s: monotone, rapid speech).</w: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3.3 </w:t>
      </w:r>
      <w:proofErr w:type="spellStart"/>
      <w:r w:rsidRPr="005F7C49">
        <w:rPr>
          <w:rFonts w:ascii="Segoe UI" w:eastAsia="Times New Roman" w:hAnsi="Segoe UI" w:cs="Segoe UI"/>
          <w:b/>
          <w:bCs/>
          <w:sz w:val="24"/>
          <w:szCs w:val="24"/>
          <w:lang w:eastAsia="ru-RU"/>
        </w:rPr>
        <w:t>Other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Disorders</w:t>
      </w:r>
      <w:proofErr w:type="spellEnd"/>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Apraxia of Speech: Impaired motor planning (left frontal/parietal lesions).</w:t>
      </w:r>
    </w:p>
    <w:p w:rsidR="005F7C49" w:rsidRPr="005F7C49" w:rsidRDefault="005F7C49" w:rsidP="00D95843">
      <w:pPr>
        <w:rPr>
          <w:rFonts w:ascii="Segoe UI" w:eastAsia="Times New Roman" w:hAnsi="Segoe UI" w:cs="Segoe UI"/>
          <w:b/>
          <w:bCs/>
          <w:sz w:val="24"/>
          <w:szCs w:val="24"/>
          <w:lang w:val="en-US" w:eastAsia="ru-RU"/>
        </w:rPr>
      </w:pPr>
      <w:proofErr w:type="spellStart"/>
      <w:r w:rsidRPr="005F7C49">
        <w:rPr>
          <w:rFonts w:ascii="Segoe UI" w:eastAsia="Times New Roman" w:hAnsi="Segoe UI" w:cs="Segoe UI"/>
          <w:b/>
          <w:bCs/>
          <w:sz w:val="24"/>
          <w:szCs w:val="24"/>
          <w:lang w:val="en-US" w:eastAsia="ru-RU"/>
        </w:rPr>
        <w:t>Akinetic</w:t>
      </w:r>
      <w:proofErr w:type="spellEnd"/>
      <w:r w:rsidRPr="005F7C49">
        <w:rPr>
          <w:rFonts w:ascii="Segoe UI" w:eastAsia="Times New Roman" w:hAnsi="Segoe UI" w:cs="Segoe UI"/>
          <w:b/>
          <w:bCs/>
          <w:sz w:val="24"/>
          <w:szCs w:val="24"/>
          <w:lang w:val="en-US" w:eastAsia="ru-RU"/>
        </w:rPr>
        <w:t xml:space="preserve"> Mutism: Absence of speech initiation (bilateral frontal or mesencephalic lesions).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lastRenderedPageBreak/>
        <w:t>Mutism: Complete absence of speech (e.g., post-traumatic or psychiatric causes).</w:t>
      </w:r>
    </w:p>
    <w:p w:rsidR="005F7C49" w:rsidRPr="005F7C49" w:rsidRDefault="00D7505E" w:rsidP="00D95843">
      <w:pPr>
        <w:rPr>
          <w:rFonts w:ascii="Segoe UI" w:eastAsia="Times New Roman" w:hAnsi="Segoe UI" w:cs="Segoe UI"/>
          <w:b/>
          <w:bCs/>
          <w:sz w:val="24"/>
          <w:szCs w:val="24"/>
          <w:lang w:eastAsia="ru-RU"/>
        </w:rPr>
      </w:pPr>
      <w:r>
        <w:rPr>
          <w:rFonts w:ascii="Segoe UI" w:eastAsia="Times New Roman" w:hAnsi="Segoe UI" w:cs="Segoe UI"/>
          <w:b/>
          <w:bCs/>
          <w:sz w:val="24"/>
          <w:szCs w:val="24"/>
          <w:lang w:eastAsia="ru-RU"/>
        </w:rPr>
        <w:pict>
          <v:rect id="_x0000_i1028" style="width:0;height:.75pt" o:hralign="center" o:hrstd="t" o:hrnoshade="t" o:hr="t" fillcolor="#f8faff" stroked="f"/>
        </w:pic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4. Topical Diagnosis of Brain Lesions</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4.1 Clinical Correlation</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325"/>
        <w:gridCol w:w="3378"/>
        <w:gridCol w:w="3652"/>
      </w:tblGrid>
      <w:tr w:rsidR="005F7C49" w:rsidRPr="005F7C49" w:rsidTr="005F7C49">
        <w:trPr>
          <w:tblHeader/>
        </w:trPr>
        <w:tc>
          <w:tcPr>
            <w:tcW w:w="0" w:type="auto"/>
            <w:tcBorders>
              <w:top w:val="single" w:sz="4" w:space="0" w:color="737373"/>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Deficit</w:t>
            </w:r>
            <w:proofErr w:type="spellEnd"/>
          </w:p>
        </w:tc>
        <w:tc>
          <w:tcPr>
            <w:tcW w:w="0" w:type="auto"/>
            <w:tcBorders>
              <w:top w:val="single" w:sz="4" w:space="0" w:color="737373"/>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Lesion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Location</w:t>
            </w:r>
            <w:proofErr w:type="spellEnd"/>
          </w:p>
        </w:tc>
        <w:tc>
          <w:tcPr>
            <w:tcW w:w="0" w:type="auto"/>
            <w:tcBorders>
              <w:top w:val="single" w:sz="4" w:space="0" w:color="737373"/>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Key</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Features</w:t>
            </w:r>
            <w:proofErr w:type="spellEnd"/>
          </w:p>
        </w:tc>
      </w:tr>
      <w:tr w:rsidR="005F7C49" w:rsidRPr="005F7C49" w:rsidTr="005F7C49">
        <w:tc>
          <w:tcPr>
            <w:tcW w:w="0" w:type="auto"/>
            <w:tcBorders>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Broca’s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Left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inferior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frontal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gyrus</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Non-fluent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agrammatic</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speech</w:t>
            </w:r>
            <w:proofErr w:type="spellEnd"/>
          </w:p>
        </w:tc>
      </w:tr>
      <w:tr w:rsidR="005F7C49" w:rsidRPr="005F7C49" w:rsidTr="005F7C49">
        <w:tc>
          <w:tcPr>
            <w:tcW w:w="0" w:type="auto"/>
            <w:tcBorders>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Wernicke’s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Left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superior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temporal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gyrus</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Fluent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but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meaningless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output</w:t>
            </w:r>
            <w:proofErr w:type="spellEnd"/>
          </w:p>
        </w:tc>
      </w:tr>
      <w:tr w:rsidR="005F7C49" w:rsidRPr="005F7C49" w:rsidTr="005F7C49">
        <w:tc>
          <w:tcPr>
            <w:tcW w:w="0" w:type="auto"/>
            <w:tcBorders>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Conduction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Arcuate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fasciculus</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Poor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repetition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paraphasias</w:t>
            </w:r>
            <w:proofErr w:type="spellEnd"/>
          </w:p>
        </w:tc>
      </w:tr>
      <w:tr w:rsidR="005F7C49" w:rsidRPr="005F7C49" w:rsidTr="005F7C49">
        <w:tc>
          <w:tcPr>
            <w:tcW w:w="0" w:type="auto"/>
            <w:tcBorders>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Ataxic</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Dysarthria</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Cerebellum</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Slurred</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irregular</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articulation</w:t>
            </w:r>
            <w:proofErr w:type="spellEnd"/>
          </w:p>
        </w:tc>
      </w:tr>
      <w:tr w:rsidR="005F7C49" w:rsidRPr="00D95843" w:rsidTr="005F7C49">
        <w:tc>
          <w:tcPr>
            <w:tcW w:w="0" w:type="auto"/>
            <w:tcBorders>
              <w:bottom w:val="single" w:sz="4" w:space="0" w:color="737373"/>
            </w:tcBorders>
            <w:shd w:val="clear" w:color="auto" w:fill="292A2D"/>
            <w:tcMar>
              <w:top w:w="103" w:type="dxa"/>
              <w:left w:w="0"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Akinetic</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Mutism</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Bilateral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medial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frontal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lobes</w:t>
            </w:r>
            <w:proofErr w:type="spellEnd"/>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Lack of motivation to speak</w:t>
            </w:r>
          </w:p>
        </w:tc>
      </w:tr>
    </w:tbl>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t xml:space="preserve">4.2 </w:t>
      </w:r>
      <w:proofErr w:type="spellStart"/>
      <w:r w:rsidRPr="005F7C49">
        <w:rPr>
          <w:rFonts w:ascii="Segoe UI" w:eastAsia="Times New Roman" w:hAnsi="Segoe UI" w:cs="Segoe UI"/>
          <w:b/>
          <w:bCs/>
          <w:sz w:val="24"/>
          <w:szCs w:val="24"/>
          <w:lang w:eastAsia="ru-RU"/>
        </w:rPr>
        <w:t>Diagnostic</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Approach</w:t>
      </w:r>
      <w:proofErr w:type="spellEnd"/>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History: Onset (acute vs. progressive), associated symptoms (e.g., hemiparesis).</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Bedside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Exam</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Fluency: Can the patient produce connected speech?</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Comprehension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Follow</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simple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commands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Repetition: Repeat phrases (e.g., “no ifs, ands, or buts”).</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Naming</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Name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common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objects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 xml:space="preserve">Imaging: MRI/CT to localize lesions (e.g., left MCA stroke in </w:t>
      </w:r>
      <w:proofErr w:type="spellStart"/>
      <w:r w:rsidRPr="005F7C49">
        <w:rPr>
          <w:rFonts w:ascii="Segoe UI" w:eastAsia="Times New Roman" w:hAnsi="Segoe UI" w:cs="Segoe UI"/>
          <w:b/>
          <w:bCs/>
          <w:sz w:val="24"/>
          <w:szCs w:val="24"/>
          <w:lang w:val="en-US" w:eastAsia="ru-RU"/>
        </w:rPr>
        <w:t>Broca’s</w:t>
      </w:r>
      <w:proofErr w:type="spellEnd"/>
      <w:r w:rsidRPr="005F7C49">
        <w:rPr>
          <w:rFonts w:ascii="Segoe UI" w:eastAsia="Times New Roman" w:hAnsi="Segoe UI" w:cs="Segoe UI"/>
          <w:b/>
          <w:bCs/>
          <w:sz w:val="24"/>
          <w:szCs w:val="24"/>
          <w:lang w:val="en-US" w:eastAsia="ru-RU"/>
        </w:rPr>
        <w:t xml:space="preserve"> aphasia).</w:t>
      </w:r>
    </w:p>
    <w:p w:rsidR="005F7C49" w:rsidRPr="005F7C49" w:rsidRDefault="005F7C49" w:rsidP="00D95843">
      <w:pPr>
        <w:rPr>
          <w:rFonts w:ascii="Segoe UI" w:eastAsia="Times New Roman" w:hAnsi="Segoe UI" w:cs="Segoe UI"/>
          <w:b/>
          <w:bCs/>
          <w:sz w:val="24"/>
          <w:szCs w:val="24"/>
          <w:lang w:eastAsia="ru-RU"/>
        </w:rPr>
      </w:pPr>
      <w:proofErr w:type="spellStart"/>
      <w:r w:rsidRPr="005F7C49">
        <w:rPr>
          <w:rFonts w:ascii="Segoe UI" w:eastAsia="Times New Roman" w:hAnsi="Segoe UI" w:cs="Segoe UI"/>
          <w:b/>
          <w:bCs/>
          <w:sz w:val="24"/>
          <w:szCs w:val="24"/>
          <w:lang w:eastAsia="ru-RU"/>
        </w:rPr>
        <w:t>Differential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Diagnosis</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val="en-US" w:eastAsia="ru-RU"/>
        </w:rPr>
      </w:pPr>
      <w:r w:rsidRPr="005F7C49">
        <w:rPr>
          <w:rFonts w:ascii="Segoe UI" w:eastAsia="Times New Roman" w:hAnsi="Segoe UI" w:cs="Segoe UI"/>
          <w:b/>
          <w:bCs/>
          <w:sz w:val="24"/>
          <w:szCs w:val="24"/>
          <w:lang w:val="en-US" w:eastAsia="ru-RU"/>
        </w:rPr>
        <w:t>Aphasia vs. Dysarthria: Aphasia involves language processing; dysarthria is purely motor.</w:t>
      </w:r>
    </w:p>
    <w:p w:rsidR="005F7C49" w:rsidRPr="005F7C49" w:rsidRDefault="005F7C49" w:rsidP="00D95843">
      <w:pPr>
        <w:rPr>
          <w:rFonts w:ascii="Segoe UI" w:eastAsia="Times New Roman" w:hAnsi="Segoe UI" w:cs="Segoe UI"/>
          <w:b/>
          <w:bCs/>
          <w:sz w:val="24"/>
          <w:szCs w:val="24"/>
          <w:lang w:val="en-US" w:eastAsia="ru-RU"/>
        </w:rPr>
      </w:pPr>
      <w:proofErr w:type="spellStart"/>
      <w:r w:rsidRPr="005F7C49">
        <w:rPr>
          <w:rFonts w:ascii="Segoe UI" w:eastAsia="Times New Roman" w:hAnsi="Segoe UI" w:cs="Segoe UI"/>
          <w:b/>
          <w:bCs/>
          <w:sz w:val="24"/>
          <w:szCs w:val="24"/>
          <w:lang w:val="en-US" w:eastAsia="ru-RU"/>
        </w:rPr>
        <w:t>Akinetic</w:t>
      </w:r>
      <w:proofErr w:type="spellEnd"/>
      <w:r w:rsidRPr="005F7C49">
        <w:rPr>
          <w:rFonts w:ascii="Segoe UI" w:eastAsia="Times New Roman" w:hAnsi="Segoe UI" w:cs="Segoe UI"/>
          <w:b/>
          <w:bCs/>
          <w:sz w:val="24"/>
          <w:szCs w:val="24"/>
          <w:lang w:val="en-US" w:eastAsia="ru-RU"/>
        </w:rPr>
        <w:t xml:space="preserve"> Mutism vs. Depression: Assess responsiveness to external stimuli.</w:t>
      </w:r>
    </w:p>
    <w:p w:rsidR="005F7C49" w:rsidRPr="005F7C49" w:rsidRDefault="00D7505E" w:rsidP="00D95843">
      <w:pPr>
        <w:rPr>
          <w:rFonts w:ascii="Segoe UI" w:eastAsia="Times New Roman" w:hAnsi="Segoe UI" w:cs="Segoe UI"/>
          <w:b/>
          <w:bCs/>
          <w:sz w:val="24"/>
          <w:szCs w:val="24"/>
          <w:lang w:eastAsia="ru-RU"/>
        </w:rPr>
      </w:pPr>
      <w:r>
        <w:rPr>
          <w:rFonts w:ascii="Segoe UI" w:eastAsia="Times New Roman" w:hAnsi="Segoe UI" w:cs="Segoe UI"/>
          <w:b/>
          <w:bCs/>
          <w:sz w:val="24"/>
          <w:szCs w:val="24"/>
          <w:lang w:eastAsia="ru-RU"/>
        </w:rPr>
        <w:pict>
          <v:rect id="_x0000_i1029" style="width:0;height:.75pt" o:hralign="center" o:hrstd="t" o:hrnoshade="t" o:hr="t" fillcolor="#f8faff" stroked="f"/>
        </w:pic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eastAsia="ru-RU"/>
        </w:rPr>
        <w:lastRenderedPageBreak/>
        <w:t xml:space="preserve">5. </w:t>
      </w:r>
      <w:proofErr w:type="spellStart"/>
      <w:r w:rsidRPr="005F7C49">
        <w:rPr>
          <w:rFonts w:ascii="Segoe UI" w:eastAsia="Times New Roman" w:hAnsi="Segoe UI" w:cs="Segoe UI"/>
          <w:b/>
          <w:bCs/>
          <w:sz w:val="24"/>
          <w:szCs w:val="24"/>
          <w:lang w:eastAsia="ru-RU"/>
        </w:rPr>
        <w:t>Case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Studies</w:t>
      </w:r>
      <w:proofErr w:type="spellEnd"/>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val="en-US" w:eastAsia="ru-RU"/>
        </w:rPr>
        <w:t xml:space="preserve">Case 1: A 60-year-old male with abrupt onset of non-fluent speech. </w:t>
      </w:r>
      <w:r w:rsidRPr="005F7C49">
        <w:rPr>
          <w:rFonts w:ascii="Segoe UI" w:eastAsia="Times New Roman" w:hAnsi="Segoe UI" w:cs="Segoe UI"/>
          <w:b/>
          <w:bCs/>
          <w:sz w:val="24"/>
          <w:szCs w:val="24"/>
          <w:lang w:eastAsia="ru-RU"/>
        </w:rPr>
        <w:t xml:space="preserve">MRI </w:t>
      </w:r>
      <w:proofErr w:type="spellStart"/>
      <w:r w:rsidRPr="005F7C49">
        <w:rPr>
          <w:rFonts w:ascii="Segoe UI" w:eastAsia="Times New Roman" w:hAnsi="Segoe UI" w:cs="Segoe UI"/>
          <w:b/>
          <w:bCs/>
          <w:sz w:val="24"/>
          <w:szCs w:val="24"/>
          <w:lang w:eastAsia="ru-RU"/>
        </w:rPr>
        <w:t>shows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left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frontal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infarct</w:t>
      </w:r>
      <w:proofErr w:type="spellEnd"/>
      <w:r w:rsidRPr="005F7C49">
        <w:rPr>
          <w:rFonts w:ascii="Segoe UI" w:eastAsia="Times New Roman" w:hAnsi="Segoe UI" w:cs="Segoe UI"/>
          <w:b/>
          <w:bCs/>
          <w:sz w:val="24"/>
          <w:szCs w:val="24"/>
          <w:lang w:eastAsia="ru-RU"/>
        </w:rPr>
        <w:t xml:space="preserve"> → </w:t>
      </w:r>
      <w:proofErr w:type="spellStart"/>
      <w:r w:rsidRPr="005F7C49">
        <w:rPr>
          <w:rFonts w:ascii="Segoe UI" w:eastAsia="Times New Roman" w:hAnsi="Segoe UI" w:cs="Segoe UI"/>
          <w:b/>
          <w:bCs/>
          <w:sz w:val="24"/>
          <w:szCs w:val="24"/>
          <w:lang w:eastAsia="ru-RU"/>
        </w:rPr>
        <w:t>Broca’s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val="en-US" w:eastAsia="ru-RU"/>
        </w:rPr>
        <w:t xml:space="preserve">Case 2: A 45-year-old female with fluent gibberish and agitation. </w:t>
      </w:r>
      <w:r w:rsidRPr="005F7C49">
        <w:rPr>
          <w:rFonts w:ascii="Segoe UI" w:eastAsia="Times New Roman" w:hAnsi="Segoe UI" w:cs="Segoe UI"/>
          <w:b/>
          <w:bCs/>
          <w:sz w:val="24"/>
          <w:szCs w:val="24"/>
          <w:lang w:eastAsia="ru-RU"/>
        </w:rPr>
        <w:t xml:space="preserve">CT </w:t>
      </w:r>
      <w:proofErr w:type="spellStart"/>
      <w:r w:rsidRPr="005F7C49">
        <w:rPr>
          <w:rFonts w:ascii="Segoe UI" w:eastAsia="Times New Roman" w:hAnsi="Segoe UI" w:cs="Segoe UI"/>
          <w:b/>
          <w:bCs/>
          <w:sz w:val="24"/>
          <w:szCs w:val="24"/>
          <w:lang w:eastAsia="ru-RU"/>
        </w:rPr>
        <w:t>reveals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left</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temporal</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lesion</w:t>
      </w:r>
      <w:proofErr w:type="spellEnd"/>
      <w:r w:rsidRPr="005F7C49">
        <w:rPr>
          <w:rFonts w:ascii="Segoe UI" w:eastAsia="Times New Roman" w:hAnsi="Segoe UI" w:cs="Segoe UI"/>
          <w:b/>
          <w:bCs/>
          <w:sz w:val="24"/>
          <w:szCs w:val="24"/>
          <w:lang w:eastAsia="ru-RU"/>
        </w:rPr>
        <w:t xml:space="preserve"> → </w:t>
      </w:r>
      <w:proofErr w:type="spellStart"/>
      <w:r w:rsidRPr="005F7C49">
        <w:rPr>
          <w:rFonts w:ascii="Segoe UI" w:eastAsia="Times New Roman" w:hAnsi="Segoe UI" w:cs="Segoe UI"/>
          <w:b/>
          <w:bCs/>
          <w:sz w:val="24"/>
          <w:szCs w:val="24"/>
          <w:lang w:eastAsia="ru-RU"/>
        </w:rPr>
        <w:t>Wernicke’s</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r w:rsidRPr="005F7C49">
        <w:rPr>
          <w:rFonts w:ascii="Segoe UI" w:eastAsia="Times New Roman" w:hAnsi="Segoe UI" w:cs="Segoe UI"/>
          <w:b/>
          <w:bCs/>
          <w:sz w:val="24"/>
          <w:szCs w:val="24"/>
          <w:lang w:eastAsia="ru-RU"/>
        </w:rPr>
        <w:t>.</w:t>
      </w:r>
    </w:p>
    <w:p w:rsidR="005F7C49" w:rsidRPr="005F7C49" w:rsidRDefault="005F7C49" w:rsidP="00D95843">
      <w:pPr>
        <w:rPr>
          <w:rFonts w:ascii="Segoe UI" w:eastAsia="Times New Roman" w:hAnsi="Segoe UI" w:cs="Segoe UI"/>
          <w:b/>
          <w:bCs/>
          <w:sz w:val="24"/>
          <w:szCs w:val="24"/>
          <w:lang w:eastAsia="ru-RU"/>
        </w:rPr>
      </w:pPr>
      <w:r w:rsidRPr="005F7C49">
        <w:rPr>
          <w:rFonts w:ascii="Segoe UI" w:eastAsia="Times New Roman" w:hAnsi="Segoe UI" w:cs="Segoe UI"/>
          <w:b/>
          <w:bCs/>
          <w:sz w:val="24"/>
          <w:szCs w:val="24"/>
          <w:lang w:val="en-US" w:eastAsia="ru-RU"/>
        </w:rPr>
        <w:t xml:space="preserve">Case 3: A patient with intact comprehension but inability to repeat. </w:t>
      </w:r>
      <w:proofErr w:type="spellStart"/>
      <w:r w:rsidRPr="005F7C49">
        <w:rPr>
          <w:rFonts w:ascii="Segoe UI" w:eastAsia="Times New Roman" w:hAnsi="Segoe UI" w:cs="Segoe UI"/>
          <w:b/>
          <w:bCs/>
          <w:sz w:val="24"/>
          <w:szCs w:val="24"/>
          <w:lang w:eastAsia="ru-RU"/>
        </w:rPr>
        <w:t>Lesion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in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arcuate</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fasciculus</w:t>
      </w:r>
      <w:proofErr w:type="spellEnd"/>
      <w:r w:rsidRPr="005F7C49">
        <w:rPr>
          <w:rFonts w:ascii="Segoe UI" w:eastAsia="Times New Roman" w:hAnsi="Segoe UI" w:cs="Segoe UI"/>
          <w:b/>
          <w:bCs/>
          <w:sz w:val="24"/>
          <w:szCs w:val="24"/>
          <w:lang w:eastAsia="ru-RU"/>
        </w:rPr>
        <w:t xml:space="preserve"> → </w:t>
      </w:r>
      <w:proofErr w:type="spellStart"/>
      <w:r w:rsidRPr="005F7C49">
        <w:rPr>
          <w:rFonts w:ascii="Segoe UI" w:eastAsia="Times New Roman" w:hAnsi="Segoe UI" w:cs="Segoe UI"/>
          <w:b/>
          <w:bCs/>
          <w:sz w:val="24"/>
          <w:szCs w:val="24"/>
          <w:lang w:eastAsia="ru-RU"/>
        </w:rPr>
        <w:t>Conduction</w:t>
      </w:r>
      <w:proofErr w:type="spellEnd"/>
      <w:r w:rsidRPr="005F7C49">
        <w:rPr>
          <w:rFonts w:ascii="Segoe UI" w:eastAsia="Times New Roman" w:hAnsi="Segoe UI" w:cs="Segoe UI"/>
          <w:b/>
          <w:bCs/>
          <w:sz w:val="24"/>
          <w:szCs w:val="24"/>
          <w:lang w:eastAsia="ru-RU"/>
        </w:rPr>
        <w:t xml:space="preserve"> </w:t>
      </w:r>
      <w:proofErr w:type="spellStart"/>
      <w:r w:rsidRPr="005F7C49">
        <w:rPr>
          <w:rFonts w:ascii="Segoe UI" w:eastAsia="Times New Roman" w:hAnsi="Segoe UI" w:cs="Segoe UI"/>
          <w:b/>
          <w:bCs/>
          <w:sz w:val="24"/>
          <w:szCs w:val="24"/>
          <w:lang w:eastAsia="ru-RU"/>
        </w:rPr>
        <w:t>aphasia</w:t>
      </w:r>
      <w:proofErr w:type="spellEnd"/>
      <w:r w:rsidRPr="005F7C49">
        <w:rPr>
          <w:rFonts w:ascii="Segoe UI" w:eastAsia="Times New Roman" w:hAnsi="Segoe UI" w:cs="Segoe UI"/>
          <w:b/>
          <w:bCs/>
          <w:sz w:val="24"/>
          <w:szCs w:val="24"/>
          <w:lang w:eastAsia="ru-RU"/>
        </w:rPr>
        <w:t>.</w:t>
      </w:r>
    </w:p>
    <w:p w:rsidR="005260BB" w:rsidRDefault="005260BB" w:rsidP="00D95843"/>
    <w:p w:rsidR="00D95843" w:rsidRDefault="00D95843" w:rsidP="00D95843"/>
    <w:p w:rsidR="00D95843" w:rsidRDefault="00D95843" w:rsidP="00D95843"/>
    <w:p w:rsidR="00D95843" w:rsidRDefault="00D95843" w:rsidP="00D95843">
      <w:pPr>
        <w:rPr>
          <w:lang w:val="en-US"/>
        </w:rPr>
      </w:pPr>
      <w:r>
        <w:rPr>
          <w:lang w:val="en-US"/>
        </w:rPr>
        <w:t>Prompt:</w:t>
      </w:r>
    </w:p>
    <w:p w:rsidR="00D95843" w:rsidRDefault="00D95843" w:rsidP="00D95843">
      <w:pPr>
        <w:rPr>
          <w:lang w:val="en-US"/>
        </w:rPr>
      </w:pPr>
      <w:proofErr w:type="gramStart"/>
      <w:r w:rsidRPr="00D95843">
        <w:rPr>
          <w:lang w:val="en-US"/>
        </w:rPr>
        <w:t>provide</w:t>
      </w:r>
      <w:proofErr w:type="gramEnd"/>
      <w:r w:rsidRPr="00D95843">
        <w:rPr>
          <w:lang w:val="en-US"/>
        </w:rPr>
        <w:t xml:space="preserve"> a comprehensive text for paragraph 1 in above text</w:t>
      </w:r>
    </w:p>
    <w:p w:rsidR="00D95843" w:rsidRPr="00D95843" w:rsidRDefault="00D95843" w:rsidP="00D95843">
      <w:pPr>
        <w:rPr>
          <w:lang w:val="en-US" w:eastAsia="ru-RU"/>
        </w:rPr>
      </w:pPr>
      <w:r w:rsidRPr="00D95843">
        <w:rPr>
          <w:lang w:val="en-US" w:eastAsia="ru-RU"/>
        </w:rPr>
        <w:t>Comprehensive Revision of Paragraph 1 (Introduction):</w:t>
      </w:r>
    </w:p>
    <w:p w:rsidR="00D95843" w:rsidRPr="00D95843" w:rsidRDefault="00D95843" w:rsidP="00D95843">
      <w:pPr>
        <w:rPr>
          <w:lang w:val="en-US" w:eastAsia="ru-RU"/>
        </w:rPr>
      </w:pPr>
      <w:r w:rsidRPr="00D95843">
        <w:rPr>
          <w:lang w:val="en-US" w:eastAsia="ru-RU"/>
        </w:rPr>
        <w:t>Human speech is a uniquely intricate biological and cognitive achievement, enabling the exchange of complex ideas, emotions, and cultural knowledge. This function relies on the seamless integration of </w:t>
      </w:r>
      <w:r w:rsidRPr="00D95843">
        <w:rPr>
          <w:i/>
          <w:iCs/>
          <w:lang w:val="en-US" w:eastAsia="ru-RU"/>
        </w:rPr>
        <w:t>sensory input</w:t>
      </w:r>
      <w:r w:rsidRPr="00D95843">
        <w:rPr>
          <w:lang w:val="en-US" w:eastAsia="ru-RU"/>
        </w:rPr>
        <w:t> (auditory, visual), </w:t>
      </w:r>
      <w:r w:rsidRPr="00D95843">
        <w:rPr>
          <w:i/>
          <w:iCs/>
          <w:lang w:val="en-US" w:eastAsia="ru-RU"/>
        </w:rPr>
        <w:t>cognitive processing</w:t>
      </w:r>
      <w:r w:rsidRPr="00D95843">
        <w:rPr>
          <w:lang w:val="en-US" w:eastAsia="ru-RU"/>
        </w:rPr>
        <w:t> (memory, attention, semantics), and </w:t>
      </w:r>
      <w:r w:rsidRPr="00D95843">
        <w:rPr>
          <w:i/>
          <w:iCs/>
          <w:lang w:val="en-US" w:eastAsia="ru-RU"/>
        </w:rPr>
        <w:t>motor execution</w:t>
      </w:r>
      <w:r w:rsidRPr="00D95843">
        <w:rPr>
          <w:lang w:val="en-US" w:eastAsia="ru-RU"/>
        </w:rPr>
        <w:t> (articulation, phonation, respiration), orchestrated by specialized neural networks distributed across cortical and subcortical brain regions. Disruptions to these networks—through stroke, trauma, tumors, or neurodegenerative disease—result in distinct speech and language deficits, which clinicians classify as </w:t>
      </w:r>
      <w:r w:rsidRPr="00D95843">
        <w:rPr>
          <w:i/>
          <w:iCs/>
          <w:lang w:val="en-US" w:eastAsia="ru-RU"/>
        </w:rPr>
        <w:t>aphasias</w:t>
      </w:r>
      <w:r w:rsidRPr="00D95843">
        <w:rPr>
          <w:lang w:val="en-US" w:eastAsia="ru-RU"/>
        </w:rPr>
        <w:t> (language processing impairments), </w:t>
      </w:r>
      <w:proofErr w:type="spellStart"/>
      <w:r w:rsidRPr="00D95843">
        <w:rPr>
          <w:i/>
          <w:iCs/>
          <w:lang w:val="en-US" w:eastAsia="ru-RU"/>
        </w:rPr>
        <w:t>dysarthrias</w:t>
      </w:r>
      <w:proofErr w:type="spellEnd"/>
      <w:r w:rsidRPr="00D95843">
        <w:rPr>
          <w:lang w:val="en-US" w:eastAsia="ru-RU"/>
        </w:rPr>
        <w:t> (motor speech disorders), or </w:t>
      </w:r>
      <w:r w:rsidRPr="00D95843">
        <w:rPr>
          <w:i/>
          <w:iCs/>
          <w:lang w:val="en-US" w:eastAsia="ru-RU"/>
        </w:rPr>
        <w:t>neurogenic mutism</w:t>
      </w:r>
      <w:r w:rsidRPr="00D95843">
        <w:rPr>
          <w:lang w:val="en-US" w:eastAsia="ru-RU"/>
        </w:rPr>
        <w:t xml:space="preserve"> (loss of speech initiation). Understanding these deficits is not only critical for diagnosing the location and extent of brain lesions but also for unraveling the brain’s functional organization. For instance, </w:t>
      </w:r>
      <w:proofErr w:type="spellStart"/>
      <w:r w:rsidRPr="00D95843">
        <w:rPr>
          <w:lang w:val="en-US" w:eastAsia="ru-RU"/>
        </w:rPr>
        <w:t>Broca’s</w:t>
      </w:r>
      <w:proofErr w:type="spellEnd"/>
      <w:r w:rsidRPr="00D95843">
        <w:rPr>
          <w:lang w:val="en-US" w:eastAsia="ru-RU"/>
        </w:rPr>
        <w:t xml:space="preserve"> aphasia localizes to the left frontal lobe, while Wernicke’s aphasia implicates the temporal lobe, illustrating the brain’s modular yet interconnected language architecture. This chapter examines the neuroanatomical foundations of speech, systematically classifies speech disorders, and correlates clinical deficits with lesion topography. By integrating neuroimaging, bedside assessment, and case studies, it provides a framework for clinicians to decode speech abnormalities, guiding interventions in neurology, neurosurgery, and speech-language rehabilitation. The principles discussed herein underscore the profound link between brain structure and communicative function, emphasizing the role of topical diagnosis in personalized patient care.</w:t>
      </w:r>
    </w:p>
    <w:p w:rsidR="00D95843" w:rsidRDefault="00D95843" w:rsidP="00D95843">
      <w:pPr>
        <w:rPr>
          <w:lang w:val="en-US"/>
        </w:rPr>
      </w:pPr>
    </w:p>
    <w:p w:rsidR="00D95843" w:rsidRDefault="00D95843" w:rsidP="00D95843">
      <w:pPr>
        <w:rPr>
          <w:lang w:val="en-US"/>
        </w:rPr>
      </w:pPr>
      <w:r>
        <w:rPr>
          <w:lang w:val="en-US"/>
        </w:rPr>
        <w:t>Prompt:</w:t>
      </w:r>
    </w:p>
    <w:p w:rsidR="00D95843" w:rsidRDefault="00D95843" w:rsidP="00D95843">
      <w:pPr>
        <w:rPr>
          <w:lang w:val="en-US"/>
        </w:rPr>
      </w:pPr>
      <w:proofErr w:type="gramStart"/>
      <w:r w:rsidRPr="00D95843">
        <w:rPr>
          <w:lang w:val="en-US"/>
        </w:rPr>
        <w:t>provide</w:t>
      </w:r>
      <w:proofErr w:type="gramEnd"/>
      <w:r w:rsidRPr="00D95843">
        <w:rPr>
          <w:lang w:val="en-US"/>
        </w:rPr>
        <w:t xml:space="preserve"> a co</w:t>
      </w:r>
      <w:r>
        <w:rPr>
          <w:lang w:val="en-US"/>
        </w:rPr>
        <w:t xml:space="preserve">mprehensive text for paragraph 2 </w:t>
      </w:r>
      <w:r w:rsidRPr="00D95843">
        <w:rPr>
          <w:lang w:val="en-US"/>
        </w:rPr>
        <w:t xml:space="preserve"> in above text</w:t>
      </w:r>
    </w:p>
    <w:p w:rsidR="00D95843" w:rsidRPr="00D95843" w:rsidRDefault="00D95843" w:rsidP="00D95843">
      <w:pPr>
        <w:rPr>
          <w:lang w:val="en-US"/>
        </w:rPr>
      </w:pPr>
      <w:r w:rsidRPr="00D95843">
        <w:rPr>
          <w:b/>
          <w:bCs/>
          <w:lang w:val="en-US"/>
        </w:rPr>
        <w:t>Comprehensive Revision of Paragraph 2 (Neuroanatomy of Speech Centers):</w:t>
      </w:r>
    </w:p>
    <w:p w:rsidR="00D95843" w:rsidRPr="00D95843" w:rsidRDefault="00D95843" w:rsidP="00D95843">
      <w:pPr>
        <w:rPr>
          <w:lang w:val="en-US"/>
        </w:rPr>
      </w:pPr>
      <w:r w:rsidRPr="00D95843">
        <w:rPr>
          <w:lang w:val="en-US"/>
        </w:rPr>
        <w:t>The neuroanatomical architecture of human speech is a distributed yet hierarchically organized system, spanning cortical, subcortical, and cerebellar regions, each contributing distinct functions to language production, comprehension, and articulation. At the cortical level, the </w:t>
      </w:r>
      <w:r w:rsidRPr="00D95843">
        <w:rPr>
          <w:b/>
          <w:bCs/>
          <w:lang w:val="en-US"/>
        </w:rPr>
        <w:t>left hemisphere</w:t>
      </w:r>
      <w:r w:rsidRPr="00D95843">
        <w:rPr>
          <w:lang w:val="en-US"/>
        </w:rPr>
        <w:t> dominates linguistic processing in most individuals, with specialized regions fine-tuned through evolution and ontogeny.</w:t>
      </w:r>
    </w:p>
    <w:p w:rsidR="00D95843" w:rsidRPr="00D95843" w:rsidRDefault="00D95843" w:rsidP="00D95843">
      <w:pPr>
        <w:numPr>
          <w:ilvl w:val="0"/>
          <w:numId w:val="19"/>
        </w:numPr>
        <w:rPr>
          <w:lang w:val="en-US"/>
        </w:rPr>
      </w:pPr>
      <w:proofErr w:type="spellStart"/>
      <w:r w:rsidRPr="00D95843">
        <w:rPr>
          <w:b/>
          <w:bCs/>
          <w:lang w:val="en-US"/>
        </w:rPr>
        <w:t>Broca’s</w:t>
      </w:r>
      <w:proofErr w:type="spellEnd"/>
      <w:r w:rsidRPr="00D95843">
        <w:rPr>
          <w:b/>
          <w:bCs/>
          <w:lang w:val="en-US"/>
        </w:rPr>
        <w:t xml:space="preserve"> Area</w:t>
      </w:r>
      <w:r w:rsidRPr="00D95843">
        <w:rPr>
          <w:lang w:val="en-US"/>
        </w:rPr>
        <w:t xml:space="preserve"> (posterior inferior frontal gyrus, </w:t>
      </w:r>
      <w:proofErr w:type="spellStart"/>
      <w:r w:rsidRPr="00D95843">
        <w:rPr>
          <w:lang w:val="en-US"/>
        </w:rPr>
        <w:t>Brodmann</w:t>
      </w:r>
      <w:proofErr w:type="spellEnd"/>
      <w:r w:rsidRPr="00D95843">
        <w:rPr>
          <w:lang w:val="en-US"/>
        </w:rPr>
        <w:t xml:space="preserve"> areas 44/45):</w:t>
      </w:r>
    </w:p>
    <w:p w:rsidR="00D95843" w:rsidRPr="00D95843" w:rsidRDefault="00D95843" w:rsidP="00D95843">
      <w:pPr>
        <w:numPr>
          <w:ilvl w:val="1"/>
          <w:numId w:val="19"/>
        </w:numPr>
        <w:rPr>
          <w:lang w:val="en-US"/>
        </w:rPr>
      </w:pPr>
      <w:r w:rsidRPr="00D95843">
        <w:rPr>
          <w:b/>
          <w:bCs/>
          <w:lang w:val="en-US"/>
        </w:rPr>
        <w:lastRenderedPageBreak/>
        <w:t>Anatomical Precision</w:t>
      </w:r>
      <w:r w:rsidRPr="00D95843">
        <w:rPr>
          <w:lang w:val="en-US"/>
        </w:rPr>
        <w:t xml:space="preserve">: Situated in the left frontal lobe, adjacent to the premotor cortex, </w:t>
      </w:r>
      <w:proofErr w:type="spellStart"/>
      <w:r w:rsidRPr="00D95843">
        <w:rPr>
          <w:lang w:val="en-US"/>
        </w:rPr>
        <w:t>Broca’s</w:t>
      </w:r>
      <w:proofErr w:type="spellEnd"/>
      <w:r w:rsidRPr="00D95843">
        <w:rPr>
          <w:lang w:val="en-US"/>
        </w:rPr>
        <w:t xml:space="preserve"> area is subdivided into pars </w:t>
      </w:r>
      <w:proofErr w:type="spellStart"/>
      <w:r w:rsidRPr="00D95843">
        <w:rPr>
          <w:lang w:val="en-US"/>
        </w:rPr>
        <w:t>opercularis</w:t>
      </w:r>
      <w:proofErr w:type="spellEnd"/>
      <w:r w:rsidRPr="00D95843">
        <w:rPr>
          <w:lang w:val="en-US"/>
        </w:rPr>
        <w:t xml:space="preserve"> (BA 44) and pars </w:t>
      </w:r>
      <w:proofErr w:type="spellStart"/>
      <w:r w:rsidRPr="00D95843">
        <w:rPr>
          <w:lang w:val="en-US"/>
        </w:rPr>
        <w:t>triangularis</w:t>
      </w:r>
      <w:proofErr w:type="spellEnd"/>
      <w:r w:rsidRPr="00D95843">
        <w:rPr>
          <w:lang w:val="en-US"/>
        </w:rPr>
        <w:t xml:space="preserve"> (BA 45).</w:t>
      </w:r>
    </w:p>
    <w:p w:rsidR="00D95843" w:rsidRPr="00D95843" w:rsidRDefault="00D95843" w:rsidP="00D95843">
      <w:pPr>
        <w:numPr>
          <w:ilvl w:val="1"/>
          <w:numId w:val="19"/>
        </w:numPr>
        <w:rPr>
          <w:lang w:val="en-US"/>
        </w:rPr>
      </w:pPr>
      <w:r w:rsidRPr="00D95843">
        <w:rPr>
          <w:b/>
          <w:bCs/>
          <w:lang w:val="en-US"/>
        </w:rPr>
        <w:t>Functional Roles</w:t>
      </w:r>
      <w:r w:rsidRPr="00D95843">
        <w:rPr>
          <w:lang w:val="en-US"/>
        </w:rPr>
        <w:t>: Governs motor planning of speech, syntactic structuring, and grammatical processing. It interfaces with the primary motor cortex to coordinate articulatory muscles (e.g., tongue, lips) via the </w:t>
      </w:r>
      <w:r w:rsidRPr="00D95843">
        <w:rPr>
          <w:b/>
          <w:bCs/>
          <w:lang w:val="en-US"/>
        </w:rPr>
        <w:t>corticobulbar tract</w:t>
      </w:r>
      <w:r w:rsidRPr="00D95843">
        <w:rPr>
          <w:lang w:val="en-US"/>
        </w:rPr>
        <w:t>.</w:t>
      </w:r>
    </w:p>
    <w:p w:rsidR="00D95843" w:rsidRPr="00D95843" w:rsidRDefault="00D95843" w:rsidP="00D95843">
      <w:pPr>
        <w:numPr>
          <w:ilvl w:val="1"/>
          <w:numId w:val="19"/>
        </w:numPr>
        <w:rPr>
          <w:lang w:val="en-US"/>
        </w:rPr>
      </w:pPr>
      <w:r w:rsidRPr="00D95843">
        <w:rPr>
          <w:b/>
          <w:bCs/>
          <w:lang w:val="en-US"/>
        </w:rPr>
        <w:t>Lesion Impact</w:t>
      </w:r>
      <w:r w:rsidRPr="00D95843">
        <w:rPr>
          <w:lang w:val="en-US"/>
        </w:rPr>
        <w:t>: Damage results in </w:t>
      </w:r>
      <w:proofErr w:type="spellStart"/>
      <w:r w:rsidRPr="00D95843">
        <w:rPr>
          <w:b/>
          <w:bCs/>
          <w:lang w:val="en-US"/>
        </w:rPr>
        <w:t>Broca’s</w:t>
      </w:r>
      <w:proofErr w:type="spellEnd"/>
      <w:r w:rsidRPr="00D95843">
        <w:rPr>
          <w:b/>
          <w:bCs/>
          <w:lang w:val="en-US"/>
        </w:rPr>
        <w:t xml:space="preserve"> aphasia</w:t>
      </w:r>
      <w:r w:rsidRPr="00D95843">
        <w:rPr>
          <w:lang w:val="en-US"/>
        </w:rPr>
        <w:t>, characterized by effortful, telegraphic speech (“</w:t>
      </w:r>
      <w:r w:rsidRPr="00D95843">
        <w:rPr>
          <w:i/>
          <w:iCs/>
          <w:lang w:val="en-US"/>
        </w:rPr>
        <w:t>Agreement… the… policy</w:t>
      </w:r>
      <w:r w:rsidRPr="00D95843">
        <w:rPr>
          <w:lang w:val="en-US"/>
        </w:rPr>
        <w:t xml:space="preserve">”), preserved comprehension, and frustration due to intact self-monitoring. Chronic lesions may trigger </w:t>
      </w:r>
      <w:proofErr w:type="spellStart"/>
      <w:r w:rsidRPr="00D95843">
        <w:rPr>
          <w:lang w:val="en-US"/>
        </w:rPr>
        <w:t>neuroplastic</w:t>
      </w:r>
      <w:proofErr w:type="spellEnd"/>
      <w:r w:rsidRPr="00D95843">
        <w:rPr>
          <w:lang w:val="en-US"/>
        </w:rPr>
        <w:t xml:space="preserve"> recruitment of homologous right-hemisphere regions.</w:t>
      </w:r>
    </w:p>
    <w:p w:rsidR="00D95843" w:rsidRPr="00D95843" w:rsidRDefault="00D95843" w:rsidP="00D95843">
      <w:pPr>
        <w:numPr>
          <w:ilvl w:val="0"/>
          <w:numId w:val="19"/>
        </w:numPr>
        <w:rPr>
          <w:lang w:val="en-US"/>
        </w:rPr>
      </w:pPr>
      <w:r w:rsidRPr="00D95843">
        <w:rPr>
          <w:b/>
          <w:bCs/>
          <w:lang w:val="en-US"/>
        </w:rPr>
        <w:t>Wernicke’s Area</w:t>
      </w:r>
      <w:r w:rsidRPr="00D95843">
        <w:rPr>
          <w:lang w:val="en-US"/>
        </w:rPr>
        <w:t> (posterior superior temporal gyrus, BA 22):</w:t>
      </w:r>
    </w:p>
    <w:p w:rsidR="00D95843" w:rsidRPr="00D95843" w:rsidRDefault="00D95843" w:rsidP="00D95843">
      <w:pPr>
        <w:numPr>
          <w:ilvl w:val="1"/>
          <w:numId w:val="19"/>
        </w:numPr>
        <w:rPr>
          <w:lang w:val="en-US"/>
        </w:rPr>
      </w:pPr>
      <w:r w:rsidRPr="00D95843">
        <w:rPr>
          <w:b/>
          <w:bCs/>
          <w:lang w:val="en-US"/>
        </w:rPr>
        <w:t>Anatomical Precision</w:t>
      </w:r>
      <w:r w:rsidRPr="00D95843">
        <w:rPr>
          <w:lang w:val="en-US"/>
        </w:rPr>
        <w:t xml:space="preserve">: Lies at the </w:t>
      </w:r>
      <w:proofErr w:type="spellStart"/>
      <w:r w:rsidRPr="00D95843">
        <w:rPr>
          <w:lang w:val="en-US"/>
        </w:rPr>
        <w:t>temporoparietal</w:t>
      </w:r>
      <w:proofErr w:type="spellEnd"/>
      <w:r w:rsidRPr="00D95843">
        <w:rPr>
          <w:lang w:val="en-US"/>
        </w:rPr>
        <w:t xml:space="preserve"> junction, integrating auditory input from </w:t>
      </w:r>
      <w:proofErr w:type="spellStart"/>
      <w:r w:rsidRPr="00D95843">
        <w:rPr>
          <w:lang w:val="en-US"/>
        </w:rPr>
        <w:t>Heschl’s</w:t>
      </w:r>
      <w:proofErr w:type="spellEnd"/>
      <w:r w:rsidRPr="00D95843">
        <w:rPr>
          <w:lang w:val="en-US"/>
        </w:rPr>
        <w:t xml:space="preserve"> gyri (primary auditory cortex).</w:t>
      </w:r>
    </w:p>
    <w:p w:rsidR="00D95843" w:rsidRPr="00D95843" w:rsidRDefault="00D95843" w:rsidP="00D95843">
      <w:pPr>
        <w:numPr>
          <w:ilvl w:val="1"/>
          <w:numId w:val="19"/>
        </w:numPr>
        <w:rPr>
          <w:lang w:val="en-US"/>
        </w:rPr>
      </w:pPr>
      <w:r w:rsidRPr="00D95843">
        <w:rPr>
          <w:b/>
          <w:bCs/>
          <w:lang w:val="en-US"/>
        </w:rPr>
        <w:t>Functional Roles</w:t>
      </w:r>
      <w:r w:rsidRPr="00D95843">
        <w:rPr>
          <w:lang w:val="en-US"/>
        </w:rPr>
        <w:t>: Central to phonological decoding, semantic retrieval, and auditory-verbal memory. It interfaces with the </w:t>
      </w:r>
      <w:r w:rsidRPr="00D95843">
        <w:rPr>
          <w:b/>
          <w:bCs/>
          <w:lang w:val="en-US"/>
        </w:rPr>
        <w:t>angular gyrus</w:t>
      </w:r>
      <w:r w:rsidRPr="00D95843">
        <w:rPr>
          <w:lang w:val="en-US"/>
        </w:rPr>
        <w:t> (BA 39) to link words with sensory concepts (e.g., visualizing an apple when hearing the word).</w:t>
      </w:r>
    </w:p>
    <w:p w:rsidR="00D95843" w:rsidRPr="00D95843" w:rsidRDefault="00D95843" w:rsidP="00D95843">
      <w:pPr>
        <w:numPr>
          <w:ilvl w:val="1"/>
          <w:numId w:val="19"/>
        </w:numPr>
        <w:rPr>
          <w:lang w:val="en-US"/>
        </w:rPr>
      </w:pPr>
      <w:r w:rsidRPr="00D95843">
        <w:rPr>
          <w:b/>
          <w:bCs/>
          <w:lang w:val="en-US"/>
        </w:rPr>
        <w:t>Lesion Impact</w:t>
      </w:r>
      <w:r w:rsidRPr="00D95843">
        <w:rPr>
          <w:lang w:val="en-US"/>
        </w:rPr>
        <w:t>: Damage causes </w:t>
      </w:r>
      <w:r w:rsidRPr="00D95843">
        <w:rPr>
          <w:b/>
          <w:bCs/>
          <w:lang w:val="en-US"/>
        </w:rPr>
        <w:t>Wernicke’s aphasia</w:t>
      </w:r>
      <w:r w:rsidRPr="00D95843">
        <w:rPr>
          <w:lang w:val="en-US"/>
        </w:rPr>
        <w:t>, marked by fluent, nonsensical speech (</w:t>
      </w:r>
      <w:r w:rsidRPr="00D95843">
        <w:rPr>
          <w:i/>
          <w:iCs/>
          <w:lang w:val="en-US"/>
        </w:rPr>
        <w:t xml:space="preserve">“The </w:t>
      </w:r>
      <w:proofErr w:type="spellStart"/>
      <w:r w:rsidRPr="00D95843">
        <w:rPr>
          <w:i/>
          <w:iCs/>
          <w:lang w:val="en-US"/>
        </w:rPr>
        <w:t>glimmerzonk</w:t>
      </w:r>
      <w:proofErr w:type="spellEnd"/>
      <w:r w:rsidRPr="00D95843">
        <w:rPr>
          <w:i/>
          <w:iCs/>
          <w:lang w:val="en-US"/>
        </w:rPr>
        <w:t xml:space="preserve"> fiddled with the </w:t>
      </w:r>
      <w:proofErr w:type="spellStart"/>
      <w:r w:rsidRPr="00D95843">
        <w:rPr>
          <w:i/>
          <w:iCs/>
          <w:lang w:val="en-US"/>
        </w:rPr>
        <w:t>trobstick</w:t>
      </w:r>
      <w:proofErr w:type="spellEnd"/>
      <w:r w:rsidRPr="00D95843">
        <w:rPr>
          <w:i/>
          <w:iCs/>
          <w:lang w:val="en-US"/>
        </w:rPr>
        <w:t>”</w:t>
      </w:r>
      <w:r w:rsidRPr="00D95843">
        <w:rPr>
          <w:lang w:val="en-US"/>
        </w:rPr>
        <w:t xml:space="preserve">), severe comprehension deficits, and </w:t>
      </w:r>
      <w:proofErr w:type="spellStart"/>
      <w:r w:rsidRPr="00D95843">
        <w:rPr>
          <w:lang w:val="en-US"/>
        </w:rPr>
        <w:t>anosognosia</w:t>
      </w:r>
      <w:proofErr w:type="spellEnd"/>
      <w:r w:rsidRPr="00D95843">
        <w:rPr>
          <w:lang w:val="en-US"/>
        </w:rPr>
        <w:t xml:space="preserve"> (unawareness of errors).</w:t>
      </w:r>
    </w:p>
    <w:p w:rsidR="00D95843" w:rsidRPr="00D95843" w:rsidRDefault="00D95843" w:rsidP="00D95843">
      <w:pPr>
        <w:numPr>
          <w:ilvl w:val="0"/>
          <w:numId w:val="19"/>
        </w:numPr>
      </w:pPr>
      <w:proofErr w:type="spellStart"/>
      <w:r w:rsidRPr="00D95843">
        <w:rPr>
          <w:b/>
          <w:bCs/>
        </w:rPr>
        <w:t>Arcuate</w:t>
      </w:r>
      <w:proofErr w:type="spellEnd"/>
      <w:r w:rsidRPr="00D95843">
        <w:rPr>
          <w:b/>
          <w:bCs/>
        </w:rPr>
        <w:t xml:space="preserve"> </w:t>
      </w:r>
      <w:proofErr w:type="spellStart"/>
      <w:r w:rsidRPr="00D95843">
        <w:rPr>
          <w:b/>
          <w:bCs/>
        </w:rPr>
        <w:t>Fasciculus</w:t>
      </w:r>
      <w:proofErr w:type="spellEnd"/>
      <w:r w:rsidRPr="00D95843">
        <w:t>:</w:t>
      </w:r>
    </w:p>
    <w:p w:rsidR="00D95843" w:rsidRPr="00D95843" w:rsidRDefault="00D95843" w:rsidP="00D95843">
      <w:pPr>
        <w:numPr>
          <w:ilvl w:val="1"/>
          <w:numId w:val="19"/>
        </w:numPr>
      </w:pPr>
      <w:r w:rsidRPr="00D95843">
        <w:rPr>
          <w:b/>
          <w:bCs/>
          <w:lang w:val="en-US"/>
        </w:rPr>
        <w:t>Anatomical Precision</w:t>
      </w:r>
      <w:r w:rsidRPr="00D95843">
        <w:rPr>
          <w:lang w:val="en-US"/>
        </w:rPr>
        <w:t xml:space="preserve">: A white matter tract forming the dorsal language stream, connecting </w:t>
      </w:r>
      <w:proofErr w:type="spellStart"/>
      <w:r w:rsidRPr="00D95843">
        <w:rPr>
          <w:lang w:val="en-US"/>
        </w:rPr>
        <w:t>Broca’s</w:t>
      </w:r>
      <w:proofErr w:type="spellEnd"/>
      <w:r w:rsidRPr="00D95843">
        <w:rPr>
          <w:lang w:val="en-US"/>
        </w:rPr>
        <w:t xml:space="preserve"> and Wernicke’s areas. </w:t>
      </w:r>
      <w:proofErr w:type="spellStart"/>
      <w:r w:rsidRPr="00D95843">
        <w:t>Part</w:t>
      </w:r>
      <w:proofErr w:type="spellEnd"/>
      <w:r w:rsidRPr="00D95843">
        <w:t xml:space="preserve"> </w:t>
      </w:r>
      <w:proofErr w:type="spellStart"/>
      <w:r w:rsidRPr="00D95843">
        <w:t>of</w:t>
      </w:r>
      <w:proofErr w:type="spellEnd"/>
      <w:r w:rsidRPr="00D95843">
        <w:t xml:space="preserve"> </w:t>
      </w:r>
      <w:proofErr w:type="spellStart"/>
      <w:r w:rsidRPr="00D95843">
        <w:t>the</w:t>
      </w:r>
      <w:proofErr w:type="spellEnd"/>
      <w:r w:rsidRPr="00D95843">
        <w:t xml:space="preserve"> </w:t>
      </w:r>
      <w:proofErr w:type="spellStart"/>
      <w:r w:rsidRPr="00D95843">
        <w:t>larger</w:t>
      </w:r>
      <w:proofErr w:type="spellEnd"/>
      <w:r w:rsidRPr="00D95843">
        <w:t> </w:t>
      </w:r>
      <w:proofErr w:type="spellStart"/>
      <w:r w:rsidRPr="00D95843">
        <w:rPr>
          <w:b/>
          <w:bCs/>
        </w:rPr>
        <w:t>superior</w:t>
      </w:r>
      <w:proofErr w:type="spellEnd"/>
      <w:r w:rsidRPr="00D95843">
        <w:rPr>
          <w:b/>
          <w:bCs/>
        </w:rPr>
        <w:t xml:space="preserve"> </w:t>
      </w:r>
      <w:proofErr w:type="spellStart"/>
      <w:r w:rsidRPr="00D95843">
        <w:rPr>
          <w:b/>
          <w:bCs/>
        </w:rPr>
        <w:t>longitudinal</w:t>
      </w:r>
      <w:proofErr w:type="spellEnd"/>
      <w:r w:rsidRPr="00D95843">
        <w:rPr>
          <w:b/>
          <w:bCs/>
        </w:rPr>
        <w:t xml:space="preserve"> </w:t>
      </w:r>
      <w:proofErr w:type="spellStart"/>
      <w:r w:rsidRPr="00D95843">
        <w:rPr>
          <w:b/>
          <w:bCs/>
        </w:rPr>
        <w:t>fasciculus</w:t>
      </w:r>
      <w:proofErr w:type="spellEnd"/>
      <w:r w:rsidRPr="00D95843">
        <w:t>.</w:t>
      </w:r>
    </w:p>
    <w:p w:rsidR="00D95843" w:rsidRPr="00D95843" w:rsidRDefault="00D95843" w:rsidP="00D95843">
      <w:pPr>
        <w:numPr>
          <w:ilvl w:val="1"/>
          <w:numId w:val="19"/>
        </w:numPr>
        <w:rPr>
          <w:lang w:val="en-US"/>
        </w:rPr>
      </w:pPr>
      <w:r w:rsidRPr="00D95843">
        <w:rPr>
          <w:b/>
          <w:bCs/>
          <w:lang w:val="en-US"/>
        </w:rPr>
        <w:t>Functional Roles</w:t>
      </w:r>
      <w:r w:rsidRPr="00D95843">
        <w:rPr>
          <w:lang w:val="en-US"/>
        </w:rPr>
        <w:t xml:space="preserve">: Facilitates real-time repetition and self-monitoring of speech by </w:t>
      </w:r>
      <w:proofErr w:type="gramStart"/>
      <w:r w:rsidRPr="00D95843">
        <w:rPr>
          <w:lang w:val="en-US"/>
        </w:rPr>
        <w:t>transmitting</w:t>
      </w:r>
      <w:proofErr w:type="gramEnd"/>
      <w:r w:rsidRPr="00D95843">
        <w:rPr>
          <w:lang w:val="en-US"/>
        </w:rPr>
        <w:t xml:space="preserve"> phonological information between comprehension and production networks.</w:t>
      </w:r>
    </w:p>
    <w:p w:rsidR="00D95843" w:rsidRPr="00D95843" w:rsidRDefault="00D95843" w:rsidP="00D95843">
      <w:pPr>
        <w:numPr>
          <w:ilvl w:val="1"/>
          <w:numId w:val="19"/>
        </w:numPr>
        <w:rPr>
          <w:lang w:val="en-US"/>
        </w:rPr>
      </w:pPr>
      <w:r w:rsidRPr="00D95843">
        <w:rPr>
          <w:b/>
          <w:bCs/>
          <w:lang w:val="en-US"/>
        </w:rPr>
        <w:t>Lesion Impact</w:t>
      </w:r>
      <w:r w:rsidRPr="00D95843">
        <w:rPr>
          <w:lang w:val="en-US"/>
        </w:rPr>
        <w:t>: Disruption leads to </w:t>
      </w:r>
      <w:r w:rsidRPr="00D95843">
        <w:rPr>
          <w:b/>
          <w:bCs/>
          <w:lang w:val="en-US"/>
        </w:rPr>
        <w:t>conduction aphasia</w:t>
      </w:r>
      <w:r w:rsidRPr="00D95843">
        <w:rPr>
          <w:lang w:val="en-US"/>
        </w:rPr>
        <w:t>, where patients comprehend and produce speech but cannot repeat phrases (</w:t>
      </w:r>
      <w:r w:rsidRPr="00D95843">
        <w:rPr>
          <w:i/>
          <w:iCs/>
          <w:lang w:val="en-US"/>
        </w:rPr>
        <w:t>“Repeat after me: ‘refrigerator’” → “</w:t>
      </w:r>
      <w:proofErr w:type="spellStart"/>
      <w:r w:rsidRPr="00D95843">
        <w:rPr>
          <w:i/>
          <w:iCs/>
          <w:lang w:val="en-US"/>
        </w:rPr>
        <w:t>Reff</w:t>
      </w:r>
      <w:proofErr w:type="spellEnd"/>
      <w:r w:rsidRPr="00D95843">
        <w:rPr>
          <w:i/>
          <w:iCs/>
          <w:lang w:val="en-US"/>
        </w:rPr>
        <w:t xml:space="preserve">… no, </w:t>
      </w:r>
      <w:proofErr w:type="spellStart"/>
      <w:r w:rsidRPr="00D95843">
        <w:rPr>
          <w:i/>
          <w:iCs/>
          <w:lang w:val="en-US"/>
        </w:rPr>
        <w:t>refrigilator</w:t>
      </w:r>
      <w:proofErr w:type="spellEnd"/>
      <w:r w:rsidRPr="00D95843">
        <w:rPr>
          <w:i/>
          <w:iCs/>
          <w:lang w:val="en-US"/>
        </w:rPr>
        <w:t>?”</w:t>
      </w:r>
      <w:r w:rsidRPr="00D95843">
        <w:rPr>
          <w:lang w:val="en-US"/>
        </w:rPr>
        <w:t>).</w:t>
      </w:r>
    </w:p>
    <w:p w:rsidR="00D95843" w:rsidRPr="00D95843" w:rsidRDefault="00D95843" w:rsidP="00D95843">
      <w:pPr>
        <w:numPr>
          <w:ilvl w:val="0"/>
          <w:numId w:val="19"/>
        </w:numPr>
      </w:pPr>
      <w:proofErr w:type="spellStart"/>
      <w:r w:rsidRPr="00D95843">
        <w:rPr>
          <w:b/>
          <w:bCs/>
        </w:rPr>
        <w:t>Subcortical</w:t>
      </w:r>
      <w:proofErr w:type="spellEnd"/>
      <w:r w:rsidRPr="00D95843">
        <w:rPr>
          <w:b/>
          <w:bCs/>
        </w:rPr>
        <w:t xml:space="preserve"> </w:t>
      </w:r>
      <w:proofErr w:type="spellStart"/>
      <w:r w:rsidRPr="00D95843">
        <w:rPr>
          <w:b/>
          <w:bCs/>
        </w:rPr>
        <w:t>Contributions</w:t>
      </w:r>
      <w:proofErr w:type="spellEnd"/>
      <w:r w:rsidRPr="00D95843">
        <w:t>:</w:t>
      </w:r>
    </w:p>
    <w:p w:rsidR="00D95843" w:rsidRPr="00D95843" w:rsidRDefault="00D95843" w:rsidP="00D95843">
      <w:pPr>
        <w:numPr>
          <w:ilvl w:val="1"/>
          <w:numId w:val="19"/>
        </w:numPr>
        <w:rPr>
          <w:lang w:val="en-US"/>
        </w:rPr>
      </w:pPr>
      <w:r w:rsidRPr="00D95843">
        <w:rPr>
          <w:b/>
          <w:bCs/>
          <w:lang w:val="en-US"/>
        </w:rPr>
        <w:t>Basal Ganglia</w:t>
      </w:r>
      <w:r w:rsidRPr="00D95843">
        <w:rPr>
          <w:lang w:val="en-US"/>
        </w:rPr>
        <w:t>: Modulates speech fluency through dopaminergic pathways. Lesions in the </w:t>
      </w:r>
      <w:r w:rsidRPr="00D95843">
        <w:rPr>
          <w:b/>
          <w:bCs/>
          <w:lang w:val="en-US"/>
        </w:rPr>
        <w:t>putamen</w:t>
      </w:r>
      <w:r w:rsidRPr="00D95843">
        <w:rPr>
          <w:lang w:val="en-US"/>
        </w:rPr>
        <w:t> or </w:t>
      </w:r>
      <w:proofErr w:type="spellStart"/>
      <w:r w:rsidRPr="00D95843">
        <w:rPr>
          <w:b/>
          <w:bCs/>
          <w:lang w:val="en-US"/>
        </w:rPr>
        <w:t>globus</w:t>
      </w:r>
      <w:proofErr w:type="spellEnd"/>
      <w:r w:rsidRPr="00D95843">
        <w:rPr>
          <w:b/>
          <w:bCs/>
          <w:lang w:val="en-US"/>
        </w:rPr>
        <w:t xml:space="preserve"> </w:t>
      </w:r>
      <w:proofErr w:type="spellStart"/>
      <w:r w:rsidRPr="00D95843">
        <w:rPr>
          <w:b/>
          <w:bCs/>
          <w:lang w:val="en-US"/>
        </w:rPr>
        <w:t>pallidus</w:t>
      </w:r>
      <w:proofErr w:type="spellEnd"/>
      <w:r w:rsidRPr="00D95843">
        <w:rPr>
          <w:lang w:val="en-US"/>
        </w:rPr>
        <w:t> (e.g., Parkinson’s disease) cause </w:t>
      </w:r>
      <w:r w:rsidRPr="00D95843">
        <w:rPr>
          <w:b/>
          <w:bCs/>
          <w:lang w:val="en-US"/>
        </w:rPr>
        <w:t>hypokinetic dysarthria</w:t>
      </w:r>
      <w:r w:rsidRPr="00D95843">
        <w:rPr>
          <w:lang w:val="en-US"/>
        </w:rPr>
        <w:t>—monotone, rapid, and mumbled speech.</w:t>
      </w:r>
    </w:p>
    <w:p w:rsidR="00D95843" w:rsidRPr="00D95843" w:rsidRDefault="00D95843" w:rsidP="00D95843">
      <w:pPr>
        <w:numPr>
          <w:ilvl w:val="1"/>
          <w:numId w:val="19"/>
        </w:numPr>
        <w:rPr>
          <w:lang w:val="en-US"/>
        </w:rPr>
      </w:pPr>
      <w:r w:rsidRPr="00D95843">
        <w:rPr>
          <w:b/>
          <w:bCs/>
          <w:lang w:val="en-US"/>
        </w:rPr>
        <w:t>Cerebellum</w:t>
      </w:r>
      <w:r w:rsidRPr="00D95843">
        <w:rPr>
          <w:lang w:val="en-US"/>
        </w:rPr>
        <w:t>: Coordinates the timing and force of articulatory muscles via the </w:t>
      </w:r>
      <w:proofErr w:type="spellStart"/>
      <w:r w:rsidRPr="00D95843">
        <w:rPr>
          <w:b/>
          <w:bCs/>
          <w:lang w:val="en-US"/>
        </w:rPr>
        <w:t>cerebro</w:t>
      </w:r>
      <w:proofErr w:type="spellEnd"/>
      <w:r w:rsidRPr="00D95843">
        <w:rPr>
          <w:b/>
          <w:bCs/>
          <w:lang w:val="en-US"/>
        </w:rPr>
        <w:t>-cerebellar loop</w:t>
      </w:r>
      <w:r w:rsidRPr="00D95843">
        <w:rPr>
          <w:lang w:val="en-US"/>
        </w:rPr>
        <w:t>. Lesions produce </w:t>
      </w:r>
      <w:r w:rsidRPr="00D95843">
        <w:rPr>
          <w:b/>
          <w:bCs/>
          <w:lang w:val="en-US"/>
        </w:rPr>
        <w:t>ataxic dysarthria</w:t>
      </w:r>
      <w:r w:rsidRPr="00D95843">
        <w:rPr>
          <w:lang w:val="en-US"/>
        </w:rPr>
        <w:t>, with “drunken” speech, irregular rhythm, and imprecise consonants.</w:t>
      </w:r>
    </w:p>
    <w:p w:rsidR="00D95843" w:rsidRPr="00D95843" w:rsidRDefault="00D95843" w:rsidP="00D95843">
      <w:pPr>
        <w:numPr>
          <w:ilvl w:val="1"/>
          <w:numId w:val="19"/>
        </w:numPr>
        <w:rPr>
          <w:lang w:val="en-US"/>
        </w:rPr>
      </w:pPr>
      <w:r w:rsidRPr="00D95843">
        <w:rPr>
          <w:b/>
          <w:bCs/>
          <w:lang w:val="en-US"/>
        </w:rPr>
        <w:t>Thalamus</w:t>
      </w:r>
      <w:r w:rsidRPr="00D95843">
        <w:rPr>
          <w:lang w:val="en-US"/>
        </w:rPr>
        <w:t>: Acts as a relay hub, particularly the </w:t>
      </w:r>
      <w:proofErr w:type="spellStart"/>
      <w:r w:rsidRPr="00D95843">
        <w:rPr>
          <w:b/>
          <w:bCs/>
          <w:lang w:val="en-US"/>
        </w:rPr>
        <w:t>pulvinar</w:t>
      </w:r>
      <w:proofErr w:type="spellEnd"/>
      <w:r w:rsidRPr="00D95843">
        <w:rPr>
          <w:lang w:val="en-US"/>
        </w:rPr>
        <w:t> and </w:t>
      </w:r>
      <w:r w:rsidRPr="00D95843">
        <w:rPr>
          <w:b/>
          <w:bCs/>
          <w:lang w:val="en-US"/>
        </w:rPr>
        <w:t>ventral anterior nuclei</w:t>
      </w:r>
      <w:r w:rsidRPr="00D95843">
        <w:rPr>
          <w:lang w:val="en-US"/>
        </w:rPr>
        <w:t>, integrating cortical language areas. Thalamic strokes may cause </w:t>
      </w:r>
      <w:r w:rsidRPr="00D95843">
        <w:rPr>
          <w:b/>
          <w:bCs/>
          <w:lang w:val="en-US"/>
        </w:rPr>
        <w:t>thalamic aphasia</w:t>
      </w:r>
      <w:r w:rsidRPr="00D95843">
        <w:rPr>
          <w:lang w:val="en-US"/>
        </w:rPr>
        <w:t xml:space="preserve">, featuring fluctuating fluency and semantic </w:t>
      </w:r>
      <w:proofErr w:type="spellStart"/>
      <w:r w:rsidRPr="00D95843">
        <w:rPr>
          <w:lang w:val="en-US"/>
        </w:rPr>
        <w:t>paraphasias</w:t>
      </w:r>
      <w:proofErr w:type="spellEnd"/>
      <w:r w:rsidRPr="00D95843">
        <w:rPr>
          <w:lang w:val="en-US"/>
        </w:rPr>
        <w:t>.</w:t>
      </w:r>
    </w:p>
    <w:p w:rsidR="00D95843" w:rsidRPr="00D95843" w:rsidRDefault="00D95843" w:rsidP="00D95843">
      <w:pPr>
        <w:numPr>
          <w:ilvl w:val="0"/>
          <w:numId w:val="19"/>
        </w:numPr>
        <w:rPr>
          <w:lang w:val="en-US"/>
        </w:rPr>
      </w:pPr>
      <w:r w:rsidRPr="00D95843">
        <w:rPr>
          <w:b/>
          <w:bCs/>
          <w:lang w:val="en-US"/>
        </w:rPr>
        <w:t>Lateralization and Right Hemisphere Contributions</w:t>
      </w:r>
      <w:r w:rsidRPr="00D95843">
        <w:rPr>
          <w:lang w:val="en-US"/>
        </w:rPr>
        <w:t>:</w:t>
      </w:r>
    </w:p>
    <w:p w:rsidR="00D95843" w:rsidRPr="00D95843" w:rsidRDefault="00D95843" w:rsidP="00D95843">
      <w:pPr>
        <w:numPr>
          <w:ilvl w:val="1"/>
          <w:numId w:val="19"/>
        </w:numPr>
        <w:rPr>
          <w:lang w:val="en-US"/>
        </w:rPr>
      </w:pPr>
      <w:r w:rsidRPr="00D95843">
        <w:rPr>
          <w:lang w:val="en-US"/>
        </w:rPr>
        <w:t>While the left hemisphere dominates in 95% of right-handed individuals, the </w:t>
      </w:r>
      <w:r w:rsidRPr="00D95843">
        <w:rPr>
          <w:b/>
          <w:bCs/>
          <w:lang w:val="en-US"/>
        </w:rPr>
        <w:t>right hemisphere</w:t>
      </w:r>
      <w:r w:rsidRPr="00D95843">
        <w:rPr>
          <w:lang w:val="en-US"/>
        </w:rPr>
        <w:t xml:space="preserve"> governs prosody (emotional tone), discourse cohesion, and nonliteral </w:t>
      </w:r>
      <w:r w:rsidRPr="00D95843">
        <w:rPr>
          <w:lang w:val="en-US"/>
        </w:rPr>
        <w:lastRenderedPageBreak/>
        <w:t>language (e.g., sarcasm). Damage here results in </w:t>
      </w:r>
      <w:proofErr w:type="spellStart"/>
      <w:r w:rsidRPr="00D95843">
        <w:rPr>
          <w:b/>
          <w:bCs/>
          <w:lang w:val="en-US"/>
        </w:rPr>
        <w:t>aprosodia</w:t>
      </w:r>
      <w:proofErr w:type="spellEnd"/>
      <w:r w:rsidRPr="00D95843">
        <w:rPr>
          <w:lang w:val="en-US"/>
        </w:rPr>
        <w:t>—flat, emotionless speech—or </w:t>
      </w:r>
      <w:r w:rsidRPr="00D95843">
        <w:rPr>
          <w:b/>
          <w:bCs/>
          <w:lang w:val="en-US"/>
        </w:rPr>
        <w:t>pragmatic deficits</w:t>
      </w:r>
      <w:r w:rsidRPr="00D95843">
        <w:rPr>
          <w:lang w:val="en-US"/>
        </w:rPr>
        <w:t> (e.g., tangential storytelling).</w:t>
      </w:r>
    </w:p>
    <w:p w:rsidR="00D95843" w:rsidRPr="00D95843" w:rsidRDefault="00D95843" w:rsidP="00D95843">
      <w:pPr>
        <w:numPr>
          <w:ilvl w:val="1"/>
          <w:numId w:val="19"/>
        </w:numPr>
        <w:rPr>
          <w:lang w:val="en-US"/>
        </w:rPr>
      </w:pPr>
      <w:r w:rsidRPr="00D95843">
        <w:rPr>
          <w:b/>
          <w:bCs/>
          <w:lang w:val="en-US"/>
        </w:rPr>
        <w:t>Neuroplasticity</w:t>
      </w:r>
      <w:r w:rsidRPr="00D95843">
        <w:rPr>
          <w:lang w:val="en-US"/>
        </w:rPr>
        <w:t>: In early left-hemisphere lesions (e.g., perinatal strokes), the right hemisphere may assume language functions, though syntactic processing often remains impaired.</w:t>
      </w:r>
    </w:p>
    <w:p w:rsidR="00D95843" w:rsidRPr="00D95843" w:rsidRDefault="00D95843" w:rsidP="00D95843">
      <w:proofErr w:type="spellStart"/>
      <w:r w:rsidRPr="00D95843">
        <w:rPr>
          <w:b/>
          <w:bCs/>
        </w:rPr>
        <w:t>Clinical</w:t>
      </w:r>
      <w:proofErr w:type="spellEnd"/>
      <w:r w:rsidRPr="00D95843">
        <w:rPr>
          <w:b/>
          <w:bCs/>
        </w:rPr>
        <w:t xml:space="preserve"> </w:t>
      </w:r>
      <w:proofErr w:type="spellStart"/>
      <w:r w:rsidRPr="00D95843">
        <w:rPr>
          <w:b/>
          <w:bCs/>
        </w:rPr>
        <w:t>Relevance</w:t>
      </w:r>
      <w:proofErr w:type="spellEnd"/>
      <w:r w:rsidRPr="00D95843">
        <w:t>:</w:t>
      </w:r>
    </w:p>
    <w:p w:rsidR="00D95843" w:rsidRPr="00D95843" w:rsidRDefault="00D95843" w:rsidP="00D95843">
      <w:pPr>
        <w:numPr>
          <w:ilvl w:val="0"/>
          <w:numId w:val="20"/>
        </w:numPr>
        <w:rPr>
          <w:lang w:val="en-US"/>
        </w:rPr>
      </w:pPr>
      <w:r w:rsidRPr="00D95843">
        <w:rPr>
          <w:b/>
          <w:bCs/>
          <w:lang w:val="en-US"/>
        </w:rPr>
        <w:t>Neuroimaging Correlates</w:t>
      </w:r>
      <w:r w:rsidRPr="00D95843">
        <w:rPr>
          <w:lang w:val="en-US"/>
        </w:rPr>
        <w:t>: Diffusion tensor imaging (DTI) maps white matter integrity (e.g., arcuate fasciculus damage), while fMRI localizes functional reorganization post-stroke.</w:t>
      </w:r>
    </w:p>
    <w:p w:rsidR="00D95843" w:rsidRPr="00D95843" w:rsidRDefault="00D95843" w:rsidP="00D95843">
      <w:pPr>
        <w:numPr>
          <w:ilvl w:val="0"/>
          <w:numId w:val="20"/>
        </w:numPr>
        <w:rPr>
          <w:lang w:val="en-US"/>
        </w:rPr>
      </w:pPr>
      <w:r w:rsidRPr="00D95843">
        <w:rPr>
          <w:b/>
          <w:bCs/>
          <w:lang w:val="en-US"/>
        </w:rPr>
        <w:t>Surgical Considerations</w:t>
      </w:r>
      <w:r w:rsidRPr="00D95843">
        <w:rPr>
          <w:lang w:val="en-US"/>
        </w:rPr>
        <w:t>: Preoperative mapping via direct cortical stimulation is critical in tumor resections to preserve eloquent areas.</w:t>
      </w:r>
    </w:p>
    <w:p w:rsidR="00D95843" w:rsidRPr="00D95843" w:rsidRDefault="00D95843" w:rsidP="00D95843">
      <w:pPr>
        <w:rPr>
          <w:lang w:val="en-US"/>
        </w:rPr>
      </w:pPr>
      <w:r w:rsidRPr="00D95843">
        <w:rPr>
          <w:lang w:val="en-US"/>
        </w:rPr>
        <w:t>This intricate neural mosaic underscores that speech is not localized to isolated “centers” but emerges from dynamic interactions across a network. Disruptions at any node—cortical, subcortical, or connective—produce distinct, diagnosable deficits, enabling clinicians to infer lesion topography from speech abnormalities alone.</w:t>
      </w:r>
    </w:p>
    <w:p w:rsidR="00D95843" w:rsidRDefault="00D95843" w:rsidP="00D95843">
      <w:pPr>
        <w:rPr>
          <w:lang w:val="en-US"/>
        </w:rPr>
      </w:pPr>
    </w:p>
    <w:p w:rsidR="00D95843" w:rsidRPr="00D95843" w:rsidRDefault="00D95843" w:rsidP="00D95843">
      <w:pPr>
        <w:rPr>
          <w:lang w:val="en-US"/>
        </w:rPr>
      </w:pPr>
      <w:r w:rsidRPr="00D95843">
        <w:rPr>
          <w:lang w:val="en-US"/>
        </w:rPr>
        <w:t>Prompt:</w:t>
      </w:r>
    </w:p>
    <w:p w:rsidR="00D95843" w:rsidRPr="00D95843" w:rsidRDefault="00D95843" w:rsidP="00D95843">
      <w:pPr>
        <w:rPr>
          <w:lang w:val="en-US"/>
        </w:rPr>
      </w:pPr>
      <w:proofErr w:type="gramStart"/>
      <w:r w:rsidRPr="00D95843">
        <w:rPr>
          <w:lang w:val="en-US"/>
        </w:rPr>
        <w:t>provide</w:t>
      </w:r>
      <w:proofErr w:type="gramEnd"/>
      <w:r w:rsidRPr="00D95843">
        <w:rPr>
          <w:lang w:val="en-US"/>
        </w:rPr>
        <w:t xml:space="preserve"> a comprehensive text for paragraph 3  in above text</w:t>
      </w:r>
    </w:p>
    <w:p w:rsidR="00D95843" w:rsidRDefault="00D95843" w:rsidP="00D95843">
      <w:pPr>
        <w:rPr>
          <w:lang w:val="en-US"/>
        </w:rPr>
      </w:pPr>
      <w:r w:rsidRPr="00D95843">
        <w:rPr>
          <w:lang w:val="en-US"/>
        </w:rPr>
        <w:t xml:space="preserve">Focus on fact that </w:t>
      </w:r>
      <w:proofErr w:type="spellStart"/>
      <w:r w:rsidRPr="00D95843">
        <w:rPr>
          <w:lang w:val="en-US"/>
        </w:rPr>
        <w:t>tere</w:t>
      </w:r>
      <w:proofErr w:type="spellEnd"/>
      <w:r w:rsidRPr="00D95843">
        <w:rPr>
          <w:lang w:val="en-US"/>
        </w:rPr>
        <w:t xml:space="preserve"> are multiple </w:t>
      </w:r>
      <w:proofErr w:type="spellStart"/>
      <w:r w:rsidRPr="00D95843">
        <w:rPr>
          <w:lang w:val="en-US"/>
        </w:rPr>
        <w:t>axises</w:t>
      </w:r>
      <w:proofErr w:type="spellEnd"/>
      <w:r w:rsidRPr="00D95843">
        <w:rPr>
          <w:lang w:val="en-US"/>
        </w:rPr>
        <w:t xml:space="preserve"> for classification: Topical, </w:t>
      </w:r>
      <w:proofErr w:type="spellStart"/>
      <w:r w:rsidRPr="00D95843">
        <w:rPr>
          <w:lang w:val="en-US"/>
        </w:rPr>
        <w:t>Broadman's</w:t>
      </w:r>
      <w:proofErr w:type="spellEnd"/>
      <w:r w:rsidRPr="00D95843">
        <w:rPr>
          <w:lang w:val="en-US"/>
        </w:rPr>
        <w:t xml:space="preserve"> maps, vascular (MCA/PCA pool). Provide tables with this classifications. Summarize names, observed clinical findings, lesion location</w:t>
      </w:r>
    </w:p>
    <w:p w:rsidR="00D95843" w:rsidRDefault="00A80CC4" w:rsidP="00D95843">
      <w:pPr>
        <w:rPr>
          <w:lang w:val="en-US"/>
        </w:rPr>
      </w:pPr>
      <w:r>
        <w:rPr>
          <w:lang w:val="en-US"/>
        </w:rPr>
        <w:t>Prompt:</w:t>
      </w:r>
    </w:p>
    <w:p w:rsidR="00A80CC4" w:rsidRDefault="00A80CC4" w:rsidP="00D95843">
      <w:pPr>
        <w:rPr>
          <w:lang w:val="en-US"/>
        </w:rPr>
      </w:pPr>
      <w:r w:rsidRPr="00A80CC4">
        <w:rPr>
          <w:lang w:val="en-US"/>
        </w:rPr>
        <w:t>Redo the work, we need some text explanation and commentary for the above data</w:t>
      </w:r>
    </w:p>
    <w:p w:rsidR="00A80CC4" w:rsidRDefault="00A80CC4" w:rsidP="00D95843">
      <w:pPr>
        <w:rPr>
          <w:lang w:val="en-US"/>
        </w:rPr>
      </w:pPr>
    </w:p>
    <w:p w:rsidR="00A80CC4" w:rsidRPr="00A80CC4" w:rsidRDefault="00A80CC4" w:rsidP="00A80CC4">
      <w:pPr>
        <w:rPr>
          <w:lang w:val="en-US"/>
        </w:rPr>
      </w:pPr>
      <w:r w:rsidRPr="00A80CC4">
        <w:rPr>
          <w:b/>
          <w:bCs/>
          <w:lang w:val="en-US"/>
        </w:rPr>
        <w:t>Revised Section: Classification of Speech Deficits with Explanatory Text and Commentary</w:t>
      </w:r>
    </w:p>
    <w:p w:rsidR="00A80CC4" w:rsidRPr="00A80CC4" w:rsidRDefault="00A80CC4" w:rsidP="00A80CC4">
      <w:r w:rsidRPr="00A80CC4">
        <w:pict>
          <v:rect id="_x0000_i1125" style="width:0;height:.75pt" o:hralign="center" o:hrstd="t" o:hr="t" fillcolor="#a0a0a0" stroked="f"/>
        </w:pict>
      </w:r>
    </w:p>
    <w:p w:rsidR="00A80CC4" w:rsidRPr="00A80CC4" w:rsidRDefault="00A80CC4" w:rsidP="00A80CC4">
      <w:pPr>
        <w:rPr>
          <w:lang w:val="en-US"/>
        </w:rPr>
      </w:pPr>
      <w:r w:rsidRPr="00A80CC4">
        <w:rPr>
          <w:b/>
          <w:bCs/>
          <w:lang w:val="en-US"/>
        </w:rPr>
        <w:t>Introduction to Classification Axes</w:t>
      </w:r>
    </w:p>
    <w:p w:rsidR="00A80CC4" w:rsidRPr="00A80CC4" w:rsidRDefault="00A80CC4" w:rsidP="00A80CC4">
      <w:pPr>
        <w:rPr>
          <w:lang w:val="en-US"/>
        </w:rPr>
      </w:pPr>
      <w:r w:rsidRPr="00A80CC4">
        <w:rPr>
          <w:lang w:val="en-US"/>
        </w:rPr>
        <w:t>Speech deficits are best understood through a triaxial framework: </w:t>
      </w:r>
      <w:r w:rsidRPr="00A80CC4">
        <w:rPr>
          <w:b/>
          <w:bCs/>
          <w:lang w:val="en-US"/>
        </w:rPr>
        <w:t>topical (anatomical)</w:t>
      </w:r>
      <w:r w:rsidRPr="00A80CC4">
        <w:rPr>
          <w:lang w:val="en-US"/>
        </w:rPr>
        <w:t>, </w:t>
      </w:r>
      <w:r w:rsidRPr="00A80CC4">
        <w:rPr>
          <w:b/>
          <w:bCs/>
          <w:lang w:val="en-US"/>
        </w:rPr>
        <w:t>cytoarchitectonic (Brodmann areas)</w:t>
      </w:r>
      <w:r w:rsidRPr="00A80CC4">
        <w:rPr>
          <w:lang w:val="en-US"/>
        </w:rPr>
        <w:t>, and </w:t>
      </w:r>
      <w:r w:rsidRPr="00A80CC4">
        <w:rPr>
          <w:b/>
          <w:bCs/>
          <w:lang w:val="en-US"/>
        </w:rPr>
        <w:t>vascular (arterial territories)</w:t>
      </w:r>
      <w:r w:rsidRPr="00A80CC4">
        <w:rPr>
          <w:lang w:val="en-US"/>
        </w:rPr>
        <w:t>. Each axis provides unique insights into lesion localization, functional disruption, and clinical management. Below, we expand on these classifications with explanatory text, tables, and clinical commentary.</w:t>
      </w:r>
    </w:p>
    <w:p w:rsidR="00A80CC4" w:rsidRPr="00A80CC4" w:rsidRDefault="00A80CC4" w:rsidP="00A80CC4">
      <w:r w:rsidRPr="00A80CC4">
        <w:pict>
          <v:rect id="_x0000_i1126" style="width:0;height:.75pt" o:hralign="center" o:hrstd="t" o:hr="t" fillcolor="#a0a0a0" stroked="f"/>
        </w:pict>
      </w:r>
    </w:p>
    <w:p w:rsidR="00A80CC4" w:rsidRPr="00A80CC4" w:rsidRDefault="00A80CC4" w:rsidP="00A80CC4">
      <w:pPr>
        <w:rPr>
          <w:lang w:val="en-US"/>
        </w:rPr>
      </w:pPr>
      <w:r w:rsidRPr="00A80CC4">
        <w:rPr>
          <w:b/>
          <w:bCs/>
          <w:lang w:val="en-US"/>
        </w:rPr>
        <w:t>1. Topical (Anatomical) Classification</w:t>
      </w:r>
    </w:p>
    <w:p w:rsidR="00A80CC4" w:rsidRPr="00A80CC4" w:rsidRDefault="00A80CC4" w:rsidP="00A80CC4">
      <w:pPr>
        <w:rPr>
          <w:lang w:val="en-US"/>
        </w:rPr>
      </w:pPr>
      <w:r w:rsidRPr="00A80CC4">
        <w:rPr>
          <w:lang w:val="en-US"/>
        </w:rPr>
        <w:t>This axis links speech deficits to specific brain regions, emphasizing how focal lesions disrupt functional networks.</w:t>
      </w:r>
    </w:p>
    <w:p w:rsidR="00A80CC4" w:rsidRPr="00A80CC4" w:rsidRDefault="00A80CC4" w:rsidP="00A80CC4">
      <w:proofErr w:type="spellStart"/>
      <w:r w:rsidRPr="00A80CC4">
        <w:rPr>
          <w:b/>
          <w:bCs/>
        </w:rPr>
        <w:t>Table</w:t>
      </w:r>
      <w:proofErr w:type="spellEnd"/>
      <w:r w:rsidRPr="00A80CC4">
        <w:rPr>
          <w:b/>
          <w:bCs/>
        </w:rPr>
        <w:t xml:space="preserve"> 1: </w:t>
      </w:r>
      <w:proofErr w:type="spellStart"/>
      <w:r w:rsidRPr="00A80CC4">
        <w:rPr>
          <w:b/>
          <w:bCs/>
        </w:rPr>
        <w:t>Topical</w:t>
      </w:r>
      <w:proofErr w:type="spellEnd"/>
      <w:r w:rsidRPr="00A80CC4">
        <w:rPr>
          <w:b/>
          <w:bCs/>
        </w:rPr>
        <w:t xml:space="preserve"> </w:t>
      </w:r>
      <w:proofErr w:type="spellStart"/>
      <w:r w:rsidRPr="00A80CC4">
        <w:rPr>
          <w:b/>
          <w:bCs/>
        </w:rPr>
        <w:t>Classification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26"/>
        <w:gridCol w:w="3927"/>
        <w:gridCol w:w="3702"/>
      </w:tblGrid>
      <w:tr w:rsidR="00A80CC4" w:rsidRPr="00A80CC4" w:rsidTr="00A80CC4">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rsidR="00A80CC4" w:rsidRPr="00A80CC4" w:rsidRDefault="00A80CC4" w:rsidP="00A80CC4">
            <w:pPr>
              <w:rPr>
                <w:b/>
                <w:bCs/>
              </w:rPr>
            </w:pPr>
            <w:proofErr w:type="spellStart"/>
            <w:r w:rsidRPr="00A80CC4">
              <w:rPr>
                <w:b/>
                <w:bCs/>
              </w:rPr>
              <w:lastRenderedPageBreak/>
              <w:t>Disorder</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Clinical</w:t>
            </w:r>
            <w:proofErr w:type="spellEnd"/>
            <w:r w:rsidRPr="00A80CC4">
              <w:rPr>
                <w:b/>
                <w:bCs/>
              </w:rPr>
              <w:t xml:space="preserve"> </w:t>
            </w:r>
            <w:proofErr w:type="spellStart"/>
            <w:r w:rsidRPr="00A80CC4">
              <w:rPr>
                <w:b/>
                <w:bCs/>
              </w:rPr>
              <w:t>Findings</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Lesion</w:t>
            </w:r>
            <w:proofErr w:type="spellEnd"/>
            <w:r w:rsidRPr="00A80CC4">
              <w:rPr>
                <w:b/>
                <w:bCs/>
              </w:rPr>
              <w:t xml:space="preserve"> </w:t>
            </w:r>
            <w:proofErr w:type="spellStart"/>
            <w:r w:rsidRPr="00A80CC4">
              <w:rPr>
                <w:b/>
                <w:bCs/>
              </w:rPr>
              <w:t>Location</w:t>
            </w:r>
            <w:proofErr w:type="spellEnd"/>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Broca’s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Non-fluent, agrammatic speech; intact comprehension</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Left</w:t>
            </w:r>
            <w:proofErr w:type="spellEnd"/>
            <w:r w:rsidRPr="00A80CC4">
              <w:t xml:space="preserve"> </w:t>
            </w:r>
            <w:proofErr w:type="spellStart"/>
            <w:r w:rsidRPr="00A80CC4">
              <w:t>inferior</w:t>
            </w:r>
            <w:proofErr w:type="spellEnd"/>
            <w:r w:rsidRPr="00A80CC4">
              <w:t xml:space="preserve"> </w:t>
            </w:r>
            <w:proofErr w:type="spellStart"/>
            <w:r w:rsidRPr="00A80CC4">
              <w:t>frontal</w:t>
            </w:r>
            <w:proofErr w:type="spellEnd"/>
            <w:r w:rsidRPr="00A80CC4">
              <w:t xml:space="preserve"> </w:t>
            </w:r>
            <w:proofErr w:type="spellStart"/>
            <w:r w:rsidRPr="00A80CC4">
              <w:t>gyrus</w:t>
            </w:r>
            <w:proofErr w:type="spellEnd"/>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Wernicke’s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Fluent, nonsensical speech; poor comprehension</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Left</w:t>
            </w:r>
            <w:proofErr w:type="spellEnd"/>
            <w:r w:rsidRPr="00A80CC4">
              <w:t xml:space="preserve"> </w:t>
            </w:r>
            <w:proofErr w:type="spellStart"/>
            <w:r w:rsidRPr="00A80CC4">
              <w:t>superior</w:t>
            </w:r>
            <w:proofErr w:type="spellEnd"/>
            <w:r w:rsidRPr="00A80CC4">
              <w:t xml:space="preserve"> </w:t>
            </w:r>
            <w:proofErr w:type="spellStart"/>
            <w:r w:rsidRPr="00A80CC4">
              <w:t>temporal</w:t>
            </w:r>
            <w:proofErr w:type="spellEnd"/>
            <w:r w:rsidRPr="00A80CC4">
              <w:t xml:space="preserve"> </w:t>
            </w:r>
            <w:proofErr w:type="spellStart"/>
            <w:r w:rsidRPr="00A80CC4">
              <w:t>gyrus</w:t>
            </w:r>
            <w:proofErr w:type="spellEnd"/>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Conduction</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Impaired</w:t>
            </w:r>
            <w:proofErr w:type="spellEnd"/>
            <w:r w:rsidRPr="00A80CC4">
              <w:t xml:space="preserve"> </w:t>
            </w:r>
            <w:proofErr w:type="spellStart"/>
            <w:r w:rsidRPr="00A80CC4">
              <w:t>repetition</w:t>
            </w:r>
            <w:proofErr w:type="spellEnd"/>
            <w:r w:rsidRPr="00A80CC4">
              <w:t xml:space="preserve">; </w:t>
            </w:r>
            <w:proofErr w:type="spellStart"/>
            <w:r w:rsidRPr="00A80CC4">
              <w:t>paraphasias</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Arcuate fasciculus (dorsal language stream)</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Ataxic</w:t>
            </w:r>
            <w:proofErr w:type="spellEnd"/>
            <w:r w:rsidRPr="00A80CC4">
              <w:rPr>
                <w:b/>
                <w:bCs/>
              </w:rPr>
              <w:t xml:space="preserve"> </w:t>
            </w:r>
            <w:proofErr w:type="spellStart"/>
            <w:r w:rsidRPr="00A80CC4">
              <w:rPr>
                <w:b/>
                <w:bCs/>
              </w:rPr>
              <w:t>Dysarthria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Slurred, irregular articulation; scanning speech</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Cerebellum</w:t>
            </w:r>
            <w:proofErr w:type="spellEnd"/>
            <w:r w:rsidRPr="00A80CC4">
              <w:t xml:space="preserve"> (</w:t>
            </w:r>
            <w:proofErr w:type="spellStart"/>
            <w:r w:rsidRPr="00A80CC4">
              <w:t>vermis</w:t>
            </w:r>
            <w:proofErr w:type="spellEnd"/>
            <w:r w:rsidRPr="00A80CC4">
              <w:t xml:space="preserve"> </w:t>
            </w:r>
            <w:proofErr w:type="spellStart"/>
            <w:r w:rsidRPr="00A80CC4">
              <w:t>or</w:t>
            </w:r>
            <w:proofErr w:type="spellEnd"/>
            <w:r w:rsidRPr="00A80CC4">
              <w:t xml:space="preserve"> </w:t>
            </w:r>
            <w:proofErr w:type="spellStart"/>
            <w:r w:rsidRPr="00A80CC4">
              <w:t>hemispheres</w:t>
            </w:r>
            <w:proofErr w:type="spellEnd"/>
            <w:r w:rsidRPr="00A80CC4">
              <w:t>)</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Akinetic</w:t>
            </w:r>
            <w:proofErr w:type="spellEnd"/>
            <w:r w:rsidRPr="00A80CC4">
              <w:rPr>
                <w:b/>
                <w:bCs/>
              </w:rPr>
              <w:t xml:space="preserve"> </w:t>
            </w:r>
            <w:proofErr w:type="spellStart"/>
            <w:r w:rsidRPr="00A80CC4">
              <w:rPr>
                <w:b/>
                <w:bCs/>
              </w:rPr>
              <w:t>Mutism</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Absent speech initiation; minimal responsiveness</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Bilateral medial frontal lobes or mesencephalon</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Global</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Severe deficits in all language domains</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Large left perisylvian region (Broca’s + Wernicke’s)</w:t>
            </w:r>
          </w:p>
        </w:tc>
      </w:tr>
    </w:tbl>
    <w:p w:rsidR="00A80CC4" w:rsidRPr="00A80CC4" w:rsidRDefault="00A80CC4" w:rsidP="00A80CC4">
      <w:proofErr w:type="spellStart"/>
      <w:r w:rsidRPr="00A80CC4">
        <w:rPr>
          <w:b/>
          <w:bCs/>
        </w:rPr>
        <w:t>Commentary</w:t>
      </w:r>
      <w:proofErr w:type="spellEnd"/>
      <w:r w:rsidRPr="00A80CC4">
        <w:t>:</w:t>
      </w:r>
    </w:p>
    <w:p w:rsidR="00A80CC4" w:rsidRPr="00A80CC4" w:rsidRDefault="00A80CC4" w:rsidP="00A80CC4">
      <w:pPr>
        <w:numPr>
          <w:ilvl w:val="0"/>
          <w:numId w:val="21"/>
        </w:numPr>
        <w:rPr>
          <w:lang w:val="en-US"/>
        </w:rPr>
      </w:pPr>
      <w:r w:rsidRPr="00A80CC4">
        <w:rPr>
          <w:b/>
          <w:bCs/>
          <w:lang w:val="en-US"/>
        </w:rPr>
        <w:t>Broca’s vs. Wernicke’s Aphasia</w:t>
      </w:r>
      <w:r w:rsidRPr="00A80CC4">
        <w:rPr>
          <w:lang w:val="en-US"/>
        </w:rPr>
        <w:t>: The stark contrast between non-fluent and fluent aphasias underscores the left hemisphere’s specialization—frontal regions for production, temporal regions for comprehension.</w:t>
      </w:r>
    </w:p>
    <w:p w:rsidR="00A80CC4" w:rsidRPr="00A80CC4" w:rsidRDefault="00A80CC4" w:rsidP="00A80CC4">
      <w:pPr>
        <w:numPr>
          <w:ilvl w:val="0"/>
          <w:numId w:val="21"/>
        </w:numPr>
        <w:rPr>
          <w:lang w:val="en-US"/>
        </w:rPr>
      </w:pPr>
      <w:r w:rsidRPr="00A80CC4">
        <w:rPr>
          <w:b/>
          <w:bCs/>
          <w:lang w:val="en-US"/>
        </w:rPr>
        <w:t>Conduction Aphasia</w:t>
      </w:r>
      <w:r w:rsidRPr="00A80CC4">
        <w:rPr>
          <w:lang w:val="en-US"/>
        </w:rPr>
        <w:t>: Disconnection of Broca’s and Wernicke’s areas via arcuate fasciculus damage highlights the importance of white matter tracts in language integration.</w:t>
      </w:r>
    </w:p>
    <w:p w:rsidR="00A80CC4" w:rsidRPr="00A80CC4" w:rsidRDefault="00A80CC4" w:rsidP="00A80CC4">
      <w:pPr>
        <w:numPr>
          <w:ilvl w:val="0"/>
          <w:numId w:val="21"/>
        </w:numPr>
        <w:rPr>
          <w:lang w:val="en-US"/>
        </w:rPr>
      </w:pPr>
      <w:r w:rsidRPr="00A80CC4">
        <w:rPr>
          <w:b/>
          <w:bCs/>
          <w:lang w:val="en-US"/>
        </w:rPr>
        <w:t>Akinetic Mutism</w:t>
      </w:r>
      <w:r w:rsidRPr="00A80CC4">
        <w:rPr>
          <w:lang w:val="en-US"/>
        </w:rPr>
        <w:t>: Lesions in the medial frontal lobes disrupt motivation and initiation, reflecting the role of the anterior cingulate cortex in goal-directed behavior.</w:t>
      </w:r>
    </w:p>
    <w:p w:rsidR="00A80CC4" w:rsidRPr="00A80CC4" w:rsidRDefault="00A80CC4" w:rsidP="00A80CC4">
      <w:r w:rsidRPr="00A80CC4">
        <w:pict>
          <v:rect id="_x0000_i1127" style="width:0;height:.75pt" o:hralign="center" o:hrstd="t" o:hr="t" fillcolor="#a0a0a0" stroked="f"/>
        </w:pict>
      </w:r>
    </w:p>
    <w:p w:rsidR="00A80CC4" w:rsidRPr="00A80CC4" w:rsidRDefault="00A80CC4" w:rsidP="00A80CC4">
      <w:pPr>
        <w:rPr>
          <w:lang w:val="en-US"/>
        </w:rPr>
      </w:pPr>
      <w:r w:rsidRPr="00A80CC4">
        <w:rPr>
          <w:b/>
          <w:bCs/>
          <w:lang w:val="en-US"/>
        </w:rPr>
        <w:t>2. Brodmann Area Classification</w:t>
      </w:r>
    </w:p>
    <w:p w:rsidR="00A80CC4" w:rsidRPr="00A80CC4" w:rsidRDefault="00A80CC4" w:rsidP="00A80CC4">
      <w:pPr>
        <w:rPr>
          <w:lang w:val="en-US"/>
        </w:rPr>
      </w:pPr>
      <w:r w:rsidRPr="00A80CC4">
        <w:rPr>
          <w:lang w:val="en-US"/>
        </w:rPr>
        <w:t>Brodmann areas (BA) define cortical regions by cellular structure, linking microanatomy to macrofunction.</w:t>
      </w:r>
    </w:p>
    <w:p w:rsidR="00A80CC4" w:rsidRPr="00A80CC4" w:rsidRDefault="00A80CC4" w:rsidP="00A80CC4">
      <w:proofErr w:type="spellStart"/>
      <w:r w:rsidRPr="00A80CC4">
        <w:rPr>
          <w:b/>
          <w:bCs/>
        </w:rPr>
        <w:t>Table</w:t>
      </w:r>
      <w:proofErr w:type="spellEnd"/>
      <w:r w:rsidRPr="00A80CC4">
        <w:rPr>
          <w:b/>
          <w:bCs/>
        </w:rPr>
        <w:t xml:space="preserve"> 2: </w:t>
      </w:r>
      <w:proofErr w:type="spellStart"/>
      <w:r w:rsidRPr="00A80CC4">
        <w:rPr>
          <w:b/>
          <w:bCs/>
        </w:rPr>
        <w:t>Brodmann</w:t>
      </w:r>
      <w:proofErr w:type="spellEnd"/>
      <w:r w:rsidRPr="00A80CC4">
        <w:rPr>
          <w:b/>
          <w:bCs/>
        </w:rPr>
        <w:t xml:space="preserve"> </w:t>
      </w:r>
      <w:proofErr w:type="spellStart"/>
      <w:r w:rsidRPr="00A80CC4">
        <w:rPr>
          <w:b/>
          <w:bCs/>
        </w:rPr>
        <w:t>Area</w:t>
      </w:r>
      <w:proofErr w:type="spellEnd"/>
      <w:r w:rsidRPr="00A80CC4">
        <w:rPr>
          <w:b/>
          <w:bCs/>
        </w:rPr>
        <w:t xml:space="preserve"> </w:t>
      </w:r>
      <w:proofErr w:type="spellStart"/>
      <w:r w:rsidRPr="00A80CC4">
        <w:rPr>
          <w:b/>
          <w:bCs/>
        </w:rPr>
        <w:t>Classification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18"/>
        <w:gridCol w:w="3894"/>
        <w:gridCol w:w="3443"/>
      </w:tblGrid>
      <w:tr w:rsidR="00A80CC4" w:rsidRPr="00A80CC4" w:rsidTr="00A80CC4">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rsidR="00A80CC4" w:rsidRPr="00A80CC4" w:rsidRDefault="00A80CC4" w:rsidP="00A80CC4">
            <w:pPr>
              <w:rPr>
                <w:b/>
                <w:bCs/>
              </w:rPr>
            </w:pPr>
            <w:proofErr w:type="spellStart"/>
            <w:r w:rsidRPr="00A80CC4">
              <w:rPr>
                <w:b/>
                <w:bCs/>
              </w:rPr>
              <w:t>Disorder</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Clinical</w:t>
            </w:r>
            <w:proofErr w:type="spellEnd"/>
            <w:r w:rsidRPr="00A80CC4">
              <w:rPr>
                <w:b/>
                <w:bCs/>
              </w:rPr>
              <w:t xml:space="preserve"> </w:t>
            </w:r>
            <w:proofErr w:type="spellStart"/>
            <w:r w:rsidRPr="00A80CC4">
              <w:rPr>
                <w:b/>
                <w:bCs/>
              </w:rPr>
              <w:t>Findings</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Brodmann</w:t>
            </w:r>
            <w:proofErr w:type="spellEnd"/>
            <w:r w:rsidRPr="00A80CC4">
              <w:rPr>
                <w:b/>
                <w:bCs/>
              </w:rPr>
              <w:t xml:space="preserve"> </w:t>
            </w:r>
            <w:proofErr w:type="spellStart"/>
            <w:r w:rsidRPr="00A80CC4">
              <w:rPr>
                <w:b/>
                <w:bCs/>
              </w:rPr>
              <w:t>Area</w:t>
            </w:r>
            <w:proofErr w:type="spellEnd"/>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Broca’s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Effortful</w:t>
            </w:r>
            <w:proofErr w:type="spellEnd"/>
            <w:r w:rsidRPr="00A80CC4">
              <w:t xml:space="preserve"> </w:t>
            </w:r>
            <w:proofErr w:type="spellStart"/>
            <w:r w:rsidRPr="00A80CC4">
              <w:t>speech</w:t>
            </w:r>
            <w:proofErr w:type="spellEnd"/>
            <w:r w:rsidRPr="00A80CC4">
              <w:t xml:space="preserve">, </w:t>
            </w:r>
            <w:proofErr w:type="spellStart"/>
            <w:r w:rsidRPr="00A80CC4">
              <w:t>apraxia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BA 44/45</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Wernicke’s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Semantic</w:t>
            </w:r>
            <w:proofErr w:type="spellEnd"/>
            <w:r w:rsidRPr="00A80CC4">
              <w:t xml:space="preserve"> </w:t>
            </w:r>
            <w:proofErr w:type="spellStart"/>
            <w:r w:rsidRPr="00A80CC4">
              <w:t>paraphasias</w:t>
            </w:r>
            <w:proofErr w:type="spellEnd"/>
            <w:r w:rsidRPr="00A80CC4">
              <w:t xml:space="preserve">, </w:t>
            </w:r>
            <w:proofErr w:type="spellStart"/>
            <w:r w:rsidRPr="00A80CC4">
              <w:t>poor</w:t>
            </w:r>
            <w:proofErr w:type="spellEnd"/>
            <w:r w:rsidRPr="00A80CC4">
              <w:t xml:space="preserve"> </w:t>
            </w:r>
            <w:proofErr w:type="spellStart"/>
            <w:r w:rsidRPr="00A80CC4">
              <w:t>comprehension</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BA 22</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Anomic</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Word-finding</w:t>
            </w:r>
            <w:proofErr w:type="spellEnd"/>
            <w:r w:rsidRPr="00A80CC4">
              <w:t xml:space="preserve"> </w:t>
            </w:r>
            <w:proofErr w:type="spellStart"/>
            <w:r w:rsidRPr="00A80CC4">
              <w:t>pauses</w:t>
            </w:r>
            <w:proofErr w:type="spellEnd"/>
            <w:r w:rsidRPr="00A80CC4">
              <w:t xml:space="preserve">; </w:t>
            </w:r>
            <w:proofErr w:type="spellStart"/>
            <w:r w:rsidRPr="00A80CC4">
              <w:t>circumlocutions</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BA 37/39 (</w:t>
            </w:r>
            <w:proofErr w:type="spellStart"/>
            <w:r w:rsidRPr="00A80CC4">
              <w:t>angular</w:t>
            </w:r>
            <w:proofErr w:type="spellEnd"/>
            <w:r w:rsidRPr="00A80CC4">
              <w:t xml:space="preserve"> </w:t>
            </w:r>
            <w:proofErr w:type="spellStart"/>
            <w:r w:rsidRPr="00A80CC4">
              <w:t>gyrus</w:t>
            </w:r>
            <w:proofErr w:type="spellEnd"/>
            <w:r w:rsidRPr="00A80CC4">
              <w:t>)</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lastRenderedPageBreak/>
              <w:t>Transcortical</w:t>
            </w:r>
            <w:proofErr w:type="spellEnd"/>
            <w:r w:rsidRPr="00A80CC4">
              <w:rPr>
                <w:b/>
                <w:bCs/>
              </w:rPr>
              <w:t xml:space="preserve"> </w:t>
            </w:r>
            <w:proofErr w:type="spellStart"/>
            <w:r w:rsidRPr="00A80CC4">
              <w:rPr>
                <w:b/>
                <w:bCs/>
              </w:rPr>
              <w:t>Motor</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Non-fluent speech; preserved repetition</w:t>
            </w:r>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BA 6 (</w:t>
            </w:r>
            <w:proofErr w:type="spellStart"/>
            <w:r w:rsidRPr="00A80CC4">
              <w:t>supplementary</w:t>
            </w:r>
            <w:proofErr w:type="spellEnd"/>
            <w:r w:rsidRPr="00A80CC4">
              <w:t xml:space="preserve"> </w:t>
            </w:r>
            <w:proofErr w:type="spellStart"/>
            <w:r w:rsidRPr="00A80CC4">
              <w:t>motor</w:t>
            </w:r>
            <w:proofErr w:type="spellEnd"/>
            <w:r w:rsidRPr="00A80CC4">
              <w:t xml:space="preserve"> </w:t>
            </w:r>
            <w:proofErr w:type="spellStart"/>
            <w:r w:rsidRPr="00A80CC4">
              <w:t>area</w:t>
            </w:r>
            <w:proofErr w:type="spellEnd"/>
            <w:r w:rsidRPr="00A80CC4">
              <w:t>)</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Transcortical</w:t>
            </w:r>
            <w:proofErr w:type="spellEnd"/>
            <w:r w:rsidRPr="00A80CC4">
              <w:rPr>
                <w:b/>
                <w:bCs/>
              </w:rPr>
              <w:t xml:space="preserve"> </w:t>
            </w:r>
            <w:proofErr w:type="spellStart"/>
            <w:r w:rsidRPr="00A80CC4">
              <w:rPr>
                <w:b/>
                <w:bCs/>
              </w:rPr>
              <w:t>Sensory</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Fluent</w:t>
            </w:r>
            <w:proofErr w:type="spellEnd"/>
            <w:r w:rsidRPr="00A80CC4">
              <w:t xml:space="preserve"> </w:t>
            </w:r>
            <w:proofErr w:type="spellStart"/>
            <w:r w:rsidRPr="00A80CC4">
              <w:t>speech</w:t>
            </w:r>
            <w:proofErr w:type="spellEnd"/>
            <w:r w:rsidRPr="00A80CC4">
              <w:t xml:space="preserve">; </w:t>
            </w:r>
            <w:proofErr w:type="spellStart"/>
            <w:r w:rsidRPr="00A80CC4">
              <w:t>impaired</w:t>
            </w:r>
            <w:proofErr w:type="spellEnd"/>
            <w:r w:rsidRPr="00A80CC4">
              <w:t xml:space="preserve"> </w:t>
            </w:r>
            <w:proofErr w:type="spellStart"/>
            <w:r w:rsidRPr="00A80CC4">
              <w:t>comprehension</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BA 39/40 (</w:t>
            </w:r>
            <w:proofErr w:type="spellStart"/>
            <w:r w:rsidRPr="00A80CC4">
              <w:t>parietal-temporal</w:t>
            </w:r>
            <w:proofErr w:type="spellEnd"/>
            <w:r w:rsidRPr="00A80CC4">
              <w:t xml:space="preserve"> </w:t>
            </w:r>
            <w:proofErr w:type="spellStart"/>
            <w:r w:rsidRPr="00A80CC4">
              <w:t>junction</w:t>
            </w:r>
            <w:proofErr w:type="spellEnd"/>
            <w:r w:rsidRPr="00A80CC4">
              <w:t>)</w:t>
            </w:r>
          </w:p>
        </w:tc>
      </w:tr>
    </w:tbl>
    <w:p w:rsidR="00A80CC4" w:rsidRPr="00A80CC4" w:rsidRDefault="00A80CC4" w:rsidP="00A80CC4">
      <w:proofErr w:type="spellStart"/>
      <w:r w:rsidRPr="00A80CC4">
        <w:rPr>
          <w:b/>
          <w:bCs/>
        </w:rPr>
        <w:t>Commentary</w:t>
      </w:r>
      <w:proofErr w:type="spellEnd"/>
      <w:r w:rsidRPr="00A80CC4">
        <w:t>:</w:t>
      </w:r>
    </w:p>
    <w:p w:rsidR="00A80CC4" w:rsidRPr="00A80CC4" w:rsidRDefault="00A80CC4" w:rsidP="00A80CC4">
      <w:pPr>
        <w:numPr>
          <w:ilvl w:val="0"/>
          <w:numId w:val="22"/>
        </w:numPr>
        <w:rPr>
          <w:lang w:val="en-US"/>
        </w:rPr>
      </w:pPr>
      <w:r w:rsidRPr="00A80CC4">
        <w:rPr>
          <w:b/>
          <w:bCs/>
          <w:lang w:val="en-US"/>
        </w:rPr>
        <w:t>BA 44/45 (Broca’s Area)</w:t>
      </w:r>
      <w:r w:rsidRPr="00A80CC4">
        <w:rPr>
          <w:lang w:val="en-US"/>
        </w:rPr>
        <w:t>: These agranular cortices (lacking layer IV) are optimized for motor planning, explaining their role in speech articulation.</w:t>
      </w:r>
    </w:p>
    <w:p w:rsidR="00A80CC4" w:rsidRPr="00A80CC4" w:rsidRDefault="00A80CC4" w:rsidP="00A80CC4">
      <w:pPr>
        <w:numPr>
          <w:ilvl w:val="0"/>
          <w:numId w:val="22"/>
        </w:numPr>
        <w:rPr>
          <w:lang w:val="en-US"/>
        </w:rPr>
      </w:pPr>
      <w:r w:rsidRPr="00A80CC4">
        <w:rPr>
          <w:b/>
          <w:bCs/>
          <w:lang w:val="en-US"/>
        </w:rPr>
        <w:t>BA 22 (Wernicke’s Area)</w:t>
      </w:r>
      <w:r w:rsidRPr="00A80CC4">
        <w:rPr>
          <w:lang w:val="en-US"/>
        </w:rPr>
        <w:t>: A granular cortex (rich in layer IV) specialized for auditory processing, critical for decoding phonemes.</w:t>
      </w:r>
    </w:p>
    <w:p w:rsidR="00A80CC4" w:rsidRPr="00A80CC4" w:rsidRDefault="00A80CC4" w:rsidP="00A80CC4">
      <w:pPr>
        <w:numPr>
          <w:ilvl w:val="0"/>
          <w:numId w:val="22"/>
        </w:numPr>
        <w:rPr>
          <w:lang w:val="en-US"/>
        </w:rPr>
      </w:pPr>
      <w:r w:rsidRPr="00A80CC4">
        <w:rPr>
          <w:b/>
          <w:bCs/>
          <w:lang w:val="en-US"/>
        </w:rPr>
        <w:t>BA 39/40 (Angular/Supramarginal Gyri)</w:t>
      </w:r>
      <w:r w:rsidRPr="00A80CC4">
        <w:rPr>
          <w:lang w:val="en-US"/>
        </w:rPr>
        <w:t>: Integrate multisensory inputs; lesions here disrupt word retrieval (anomia) or semantic associations.</w:t>
      </w:r>
    </w:p>
    <w:p w:rsidR="00A80CC4" w:rsidRPr="00A80CC4" w:rsidRDefault="00A80CC4" w:rsidP="00A80CC4">
      <w:pPr>
        <w:numPr>
          <w:ilvl w:val="0"/>
          <w:numId w:val="22"/>
        </w:numPr>
        <w:rPr>
          <w:lang w:val="en-US"/>
        </w:rPr>
      </w:pPr>
      <w:r w:rsidRPr="00A80CC4">
        <w:rPr>
          <w:b/>
          <w:bCs/>
          <w:lang w:val="en-US"/>
        </w:rPr>
        <w:t>Transcortical Aphasias</w:t>
      </w:r>
      <w:r w:rsidRPr="00A80CC4">
        <w:rPr>
          <w:lang w:val="en-US"/>
        </w:rPr>
        <w:t>: Sparing of the perisylvian language network (e.g., intact arcuate fasciculus) explains preserved repetition despite other deficits.</w:t>
      </w:r>
    </w:p>
    <w:p w:rsidR="00A80CC4" w:rsidRPr="00A80CC4" w:rsidRDefault="00A80CC4" w:rsidP="00A80CC4">
      <w:r w:rsidRPr="00A80CC4">
        <w:pict>
          <v:rect id="_x0000_i1128" style="width:0;height:.75pt" o:hralign="center" o:hrstd="t" o:hr="t" fillcolor="#a0a0a0" stroked="f"/>
        </w:pict>
      </w:r>
    </w:p>
    <w:p w:rsidR="00A80CC4" w:rsidRPr="00A80CC4" w:rsidRDefault="00A80CC4" w:rsidP="00A80CC4">
      <w:pPr>
        <w:rPr>
          <w:lang w:val="en-US"/>
        </w:rPr>
      </w:pPr>
      <w:r w:rsidRPr="00A80CC4">
        <w:rPr>
          <w:b/>
          <w:bCs/>
          <w:lang w:val="en-US"/>
        </w:rPr>
        <w:t>3. Vascular Classification</w:t>
      </w:r>
    </w:p>
    <w:p w:rsidR="00A80CC4" w:rsidRPr="00A80CC4" w:rsidRDefault="00A80CC4" w:rsidP="00A80CC4">
      <w:pPr>
        <w:rPr>
          <w:lang w:val="en-US"/>
        </w:rPr>
      </w:pPr>
      <w:r w:rsidRPr="00A80CC4">
        <w:rPr>
          <w:lang w:val="en-US"/>
        </w:rPr>
        <w:t>Arterial territories predict stroke-related deficits, guiding acute interventions.</w:t>
      </w:r>
    </w:p>
    <w:p w:rsidR="00A80CC4" w:rsidRPr="00A80CC4" w:rsidRDefault="00A80CC4" w:rsidP="00A80CC4">
      <w:proofErr w:type="spellStart"/>
      <w:r w:rsidRPr="00A80CC4">
        <w:rPr>
          <w:b/>
          <w:bCs/>
        </w:rPr>
        <w:t>Table</w:t>
      </w:r>
      <w:proofErr w:type="spellEnd"/>
      <w:r w:rsidRPr="00A80CC4">
        <w:rPr>
          <w:b/>
          <w:bCs/>
        </w:rPr>
        <w:t xml:space="preserve"> 3: </w:t>
      </w:r>
      <w:proofErr w:type="spellStart"/>
      <w:r w:rsidRPr="00A80CC4">
        <w:rPr>
          <w:b/>
          <w:bCs/>
        </w:rPr>
        <w:t>Vascular</w:t>
      </w:r>
      <w:proofErr w:type="spellEnd"/>
      <w:r w:rsidRPr="00A80CC4">
        <w:rPr>
          <w:b/>
          <w:bCs/>
        </w:rPr>
        <w:t xml:space="preserve"> </w:t>
      </w:r>
      <w:proofErr w:type="spellStart"/>
      <w:r w:rsidRPr="00A80CC4">
        <w:rPr>
          <w:b/>
          <w:bCs/>
        </w:rPr>
        <w:t>Classification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69"/>
        <w:gridCol w:w="3655"/>
        <w:gridCol w:w="3831"/>
      </w:tblGrid>
      <w:tr w:rsidR="00A80CC4" w:rsidRPr="00A80CC4" w:rsidTr="00A80CC4">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rsidR="00A80CC4" w:rsidRPr="00A80CC4" w:rsidRDefault="00A80CC4" w:rsidP="00A80CC4">
            <w:pPr>
              <w:rPr>
                <w:b/>
                <w:bCs/>
              </w:rPr>
            </w:pPr>
            <w:proofErr w:type="spellStart"/>
            <w:r w:rsidRPr="00A80CC4">
              <w:rPr>
                <w:b/>
                <w:bCs/>
              </w:rPr>
              <w:t>Disorder</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Clinical</w:t>
            </w:r>
            <w:proofErr w:type="spellEnd"/>
            <w:r w:rsidRPr="00A80CC4">
              <w:rPr>
                <w:b/>
                <w:bCs/>
              </w:rPr>
              <w:t xml:space="preserve"> </w:t>
            </w:r>
            <w:proofErr w:type="spellStart"/>
            <w:r w:rsidRPr="00A80CC4">
              <w:rPr>
                <w:b/>
                <w:bCs/>
              </w:rPr>
              <w:t>Findings</w:t>
            </w:r>
            <w:proofErr w:type="spellEnd"/>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rsidR="00A80CC4" w:rsidRPr="00A80CC4" w:rsidRDefault="00A80CC4" w:rsidP="00A80CC4">
            <w:pPr>
              <w:rPr>
                <w:b/>
                <w:bCs/>
              </w:rPr>
            </w:pPr>
            <w:proofErr w:type="spellStart"/>
            <w:r w:rsidRPr="00A80CC4">
              <w:rPr>
                <w:b/>
                <w:bCs/>
              </w:rPr>
              <w:t>Arterial</w:t>
            </w:r>
            <w:proofErr w:type="spellEnd"/>
            <w:r w:rsidRPr="00A80CC4">
              <w:rPr>
                <w:b/>
                <w:bCs/>
              </w:rPr>
              <w:t xml:space="preserve"> </w:t>
            </w:r>
            <w:proofErr w:type="spellStart"/>
            <w:r w:rsidRPr="00A80CC4">
              <w:rPr>
                <w:b/>
                <w:bCs/>
              </w:rPr>
              <w:t>Territory</w:t>
            </w:r>
            <w:proofErr w:type="spellEnd"/>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Broca’s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Non-fluent</w:t>
            </w:r>
            <w:proofErr w:type="spellEnd"/>
            <w:r w:rsidRPr="00A80CC4">
              <w:t xml:space="preserve"> </w:t>
            </w:r>
            <w:proofErr w:type="spellStart"/>
            <w:r w:rsidRPr="00A80CC4">
              <w:t>speech</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MCA superior division (frontal branches)</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Wernicke’s</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Fluent</w:t>
            </w:r>
            <w:proofErr w:type="spellEnd"/>
            <w:r w:rsidRPr="00A80CC4">
              <w:t xml:space="preserve"> </w:t>
            </w:r>
            <w:proofErr w:type="spellStart"/>
            <w:r w:rsidRPr="00A80CC4">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Pr>
              <w:rPr>
                <w:lang w:val="en-US"/>
              </w:rPr>
            </w:pPr>
            <w:r w:rsidRPr="00A80CC4">
              <w:rPr>
                <w:lang w:val="en-US"/>
              </w:rPr>
              <w:t>MCA inferior division (temporal branches)</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Thalamic</w:t>
            </w:r>
            <w:proofErr w:type="spellEnd"/>
            <w:r w:rsidRPr="00A80CC4">
              <w:rPr>
                <w:b/>
                <w:bCs/>
              </w:rPr>
              <w:t xml:space="preserve"> </w:t>
            </w:r>
            <w:proofErr w:type="spellStart"/>
            <w:r w:rsidRPr="00A80CC4">
              <w:rPr>
                <w:b/>
                <w:bCs/>
              </w:rPr>
              <w:t>Aphasia</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Fluctuating</w:t>
            </w:r>
            <w:proofErr w:type="spellEnd"/>
            <w:r w:rsidRPr="00A80CC4">
              <w:t xml:space="preserve"> </w:t>
            </w:r>
            <w:proofErr w:type="spellStart"/>
            <w:r w:rsidRPr="00A80CC4">
              <w:t>fluency</w:t>
            </w:r>
            <w:proofErr w:type="spellEnd"/>
            <w:r w:rsidRPr="00A80CC4">
              <w:t xml:space="preserve">; </w:t>
            </w:r>
            <w:proofErr w:type="spellStart"/>
            <w:r w:rsidRPr="00A80CC4">
              <w:t>semantic</w:t>
            </w:r>
            <w:proofErr w:type="spellEnd"/>
            <w:r w:rsidRPr="00A80CC4">
              <w:t xml:space="preserve"> </w:t>
            </w:r>
            <w:proofErr w:type="spellStart"/>
            <w:r w:rsidRPr="00A80CC4">
              <w:t>errors</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PCA (</w:t>
            </w:r>
            <w:proofErr w:type="spellStart"/>
            <w:r w:rsidRPr="00A80CC4">
              <w:t>thalamogeniculate</w:t>
            </w:r>
            <w:proofErr w:type="spellEnd"/>
            <w:r w:rsidRPr="00A80CC4">
              <w:t xml:space="preserve"> </w:t>
            </w:r>
            <w:proofErr w:type="spellStart"/>
            <w:r w:rsidRPr="00A80CC4">
              <w:t>arteries</w:t>
            </w:r>
            <w:proofErr w:type="spellEnd"/>
            <w:r w:rsidRPr="00A80CC4">
              <w:t>)</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Akinetic</w:t>
            </w:r>
            <w:proofErr w:type="spellEnd"/>
            <w:r w:rsidRPr="00A80CC4">
              <w:rPr>
                <w:b/>
                <w:bCs/>
              </w:rPr>
              <w:t xml:space="preserve"> </w:t>
            </w:r>
            <w:proofErr w:type="spellStart"/>
            <w:r w:rsidRPr="00A80CC4">
              <w:rPr>
                <w:b/>
                <w:bCs/>
              </w:rPr>
              <w:t>Mutism</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Lack</w:t>
            </w:r>
            <w:proofErr w:type="spellEnd"/>
            <w:r w:rsidRPr="00A80CC4">
              <w:t xml:space="preserve"> </w:t>
            </w:r>
            <w:proofErr w:type="spellStart"/>
            <w:r w:rsidRPr="00A80CC4">
              <w:t>of</w:t>
            </w:r>
            <w:proofErr w:type="spellEnd"/>
            <w:r w:rsidRPr="00A80CC4">
              <w:t xml:space="preserve"> </w:t>
            </w:r>
            <w:proofErr w:type="spellStart"/>
            <w:r w:rsidRPr="00A80CC4">
              <w:t>speech</w:t>
            </w:r>
            <w:proofErr w:type="spellEnd"/>
            <w:r w:rsidRPr="00A80CC4">
              <w:t xml:space="preserve"> </w:t>
            </w:r>
            <w:proofErr w:type="spellStart"/>
            <w:r w:rsidRPr="00A80CC4">
              <w:t>initiation</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ACA (</w:t>
            </w:r>
            <w:proofErr w:type="spellStart"/>
            <w:r w:rsidRPr="00A80CC4">
              <w:t>medial</w:t>
            </w:r>
            <w:proofErr w:type="spellEnd"/>
            <w:r w:rsidRPr="00A80CC4">
              <w:t xml:space="preserve"> </w:t>
            </w:r>
            <w:proofErr w:type="spellStart"/>
            <w:r w:rsidRPr="00A80CC4">
              <w:t>frontal</w:t>
            </w:r>
            <w:proofErr w:type="spellEnd"/>
            <w:r w:rsidRPr="00A80CC4">
              <w:t xml:space="preserve"> </w:t>
            </w:r>
            <w:proofErr w:type="spellStart"/>
            <w:r w:rsidRPr="00A80CC4">
              <w:t>supply</w:t>
            </w:r>
            <w:proofErr w:type="spellEnd"/>
            <w:r w:rsidRPr="00A80CC4">
              <w:t>)</w:t>
            </w:r>
          </w:p>
        </w:tc>
      </w:tr>
      <w:tr w:rsidR="00A80CC4" w:rsidRPr="00A80CC4" w:rsidTr="00A80CC4">
        <w:tc>
          <w:tcPr>
            <w:tcW w:w="0" w:type="auto"/>
            <w:tcBorders>
              <w:bottom w:val="single" w:sz="4" w:space="0" w:color="737373"/>
            </w:tcBorders>
            <w:tcMar>
              <w:top w:w="103" w:type="dxa"/>
              <w:left w:w="0" w:type="dxa"/>
              <w:bottom w:w="103" w:type="dxa"/>
              <w:right w:w="206" w:type="dxa"/>
            </w:tcMar>
            <w:vAlign w:val="center"/>
            <w:hideMark/>
          </w:tcPr>
          <w:p w:rsidR="00A80CC4" w:rsidRPr="00A80CC4" w:rsidRDefault="00A80CC4" w:rsidP="00A80CC4">
            <w:proofErr w:type="spellStart"/>
            <w:r w:rsidRPr="00A80CC4">
              <w:rPr>
                <w:b/>
                <w:bCs/>
              </w:rPr>
              <w:t>Cerebellar</w:t>
            </w:r>
            <w:proofErr w:type="spellEnd"/>
            <w:r w:rsidRPr="00A80CC4">
              <w:rPr>
                <w:b/>
                <w:bCs/>
              </w:rPr>
              <w:t xml:space="preserve"> </w:t>
            </w:r>
            <w:proofErr w:type="spellStart"/>
            <w:r w:rsidRPr="00A80CC4">
              <w:rPr>
                <w:b/>
                <w:bCs/>
              </w:rPr>
              <w:t>Mutism</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proofErr w:type="spellStart"/>
            <w:r w:rsidRPr="00A80CC4">
              <w:t>Postoperative</w:t>
            </w:r>
            <w:proofErr w:type="spellEnd"/>
            <w:r w:rsidRPr="00A80CC4">
              <w:t xml:space="preserve"> </w:t>
            </w:r>
            <w:proofErr w:type="spellStart"/>
            <w:r w:rsidRPr="00A80CC4">
              <w:t>mutism</w:t>
            </w:r>
            <w:proofErr w:type="spellEnd"/>
            <w:r w:rsidRPr="00A80CC4">
              <w:t xml:space="preserve">; </w:t>
            </w:r>
            <w:proofErr w:type="spellStart"/>
            <w:r w:rsidRPr="00A80CC4">
              <w:t>emotional</w:t>
            </w:r>
            <w:proofErr w:type="spellEnd"/>
            <w:r w:rsidRPr="00A80CC4">
              <w:t xml:space="preserve"> </w:t>
            </w:r>
            <w:proofErr w:type="spellStart"/>
            <w:r w:rsidRPr="00A80CC4">
              <w:t>lability</w:t>
            </w:r>
            <w:proofErr w:type="spellEnd"/>
          </w:p>
        </w:tc>
        <w:tc>
          <w:tcPr>
            <w:tcW w:w="0" w:type="auto"/>
            <w:tcBorders>
              <w:bottom w:val="single" w:sz="4" w:space="0" w:color="737373"/>
            </w:tcBorders>
            <w:tcMar>
              <w:top w:w="103" w:type="dxa"/>
              <w:left w:w="206" w:type="dxa"/>
              <w:bottom w:w="103" w:type="dxa"/>
              <w:right w:w="206" w:type="dxa"/>
            </w:tcMar>
            <w:vAlign w:val="center"/>
            <w:hideMark/>
          </w:tcPr>
          <w:p w:rsidR="00A80CC4" w:rsidRPr="00A80CC4" w:rsidRDefault="00A80CC4" w:rsidP="00A80CC4">
            <w:r w:rsidRPr="00A80CC4">
              <w:t>PICA/AICA (</w:t>
            </w:r>
            <w:proofErr w:type="spellStart"/>
            <w:r w:rsidRPr="00A80CC4">
              <w:t>cerebellar</w:t>
            </w:r>
            <w:proofErr w:type="spellEnd"/>
            <w:r w:rsidRPr="00A80CC4">
              <w:t xml:space="preserve"> </w:t>
            </w:r>
            <w:proofErr w:type="spellStart"/>
            <w:r w:rsidRPr="00A80CC4">
              <w:t>supply</w:t>
            </w:r>
            <w:proofErr w:type="spellEnd"/>
            <w:r w:rsidRPr="00A80CC4">
              <w:t>)</w:t>
            </w:r>
          </w:p>
        </w:tc>
      </w:tr>
    </w:tbl>
    <w:p w:rsidR="00A80CC4" w:rsidRPr="00A80CC4" w:rsidRDefault="00A80CC4" w:rsidP="00A80CC4">
      <w:proofErr w:type="spellStart"/>
      <w:r w:rsidRPr="00A80CC4">
        <w:rPr>
          <w:b/>
          <w:bCs/>
        </w:rPr>
        <w:t>Commentary</w:t>
      </w:r>
      <w:proofErr w:type="spellEnd"/>
      <w:r w:rsidRPr="00A80CC4">
        <w:t>:</w:t>
      </w:r>
    </w:p>
    <w:p w:rsidR="00A80CC4" w:rsidRPr="00A80CC4" w:rsidRDefault="00A80CC4" w:rsidP="00A80CC4">
      <w:pPr>
        <w:numPr>
          <w:ilvl w:val="0"/>
          <w:numId w:val="23"/>
        </w:numPr>
        <w:rPr>
          <w:lang w:val="en-US"/>
        </w:rPr>
      </w:pPr>
      <w:r w:rsidRPr="00A80CC4">
        <w:rPr>
          <w:b/>
          <w:bCs/>
          <w:lang w:val="en-US"/>
        </w:rPr>
        <w:t>MCA Strokes</w:t>
      </w:r>
      <w:r w:rsidRPr="00A80CC4">
        <w:rPr>
          <w:lang w:val="en-US"/>
        </w:rPr>
        <w:t>: The most common cause of aphasias. Superior division infarcts hit frontal regions (Broca’s), while inferior division infarcts affect temporal areas (Wernicke’s).</w:t>
      </w:r>
    </w:p>
    <w:p w:rsidR="00A80CC4" w:rsidRPr="00A80CC4" w:rsidRDefault="00A80CC4" w:rsidP="00A80CC4">
      <w:pPr>
        <w:numPr>
          <w:ilvl w:val="0"/>
          <w:numId w:val="23"/>
        </w:numPr>
        <w:rPr>
          <w:lang w:val="en-US"/>
        </w:rPr>
      </w:pPr>
      <w:r w:rsidRPr="00A80CC4">
        <w:rPr>
          <w:b/>
          <w:bCs/>
          <w:lang w:val="en-US"/>
        </w:rPr>
        <w:t>PCA Strokes</w:t>
      </w:r>
      <w:r w:rsidRPr="00A80CC4">
        <w:rPr>
          <w:lang w:val="en-US"/>
        </w:rPr>
        <w:t>: Thalamic aphasia arises from pulvinar nucleus damage, disrupting cortical language networks.</w:t>
      </w:r>
    </w:p>
    <w:p w:rsidR="00A80CC4" w:rsidRPr="00A80CC4" w:rsidRDefault="00A80CC4" w:rsidP="00A80CC4">
      <w:pPr>
        <w:numPr>
          <w:ilvl w:val="0"/>
          <w:numId w:val="23"/>
        </w:numPr>
        <w:rPr>
          <w:lang w:val="en-US"/>
        </w:rPr>
      </w:pPr>
      <w:r w:rsidRPr="00A80CC4">
        <w:rPr>
          <w:b/>
          <w:bCs/>
          <w:lang w:val="en-US"/>
        </w:rPr>
        <w:lastRenderedPageBreak/>
        <w:t>ACA Strokes</w:t>
      </w:r>
      <w:r w:rsidRPr="00A80CC4">
        <w:rPr>
          <w:lang w:val="en-US"/>
        </w:rPr>
        <w:t>: Bilateral medial frontal ischemia (e.g., from aneurysm rupture) disrupts motivation, causing akinetic mutism.</w:t>
      </w:r>
    </w:p>
    <w:p w:rsidR="00A80CC4" w:rsidRPr="00A80CC4" w:rsidRDefault="00A80CC4" w:rsidP="00A80CC4">
      <w:pPr>
        <w:numPr>
          <w:ilvl w:val="0"/>
          <w:numId w:val="23"/>
        </w:numPr>
        <w:rPr>
          <w:lang w:val="en-US"/>
        </w:rPr>
      </w:pPr>
      <w:r w:rsidRPr="00A80CC4">
        <w:rPr>
          <w:b/>
          <w:bCs/>
          <w:lang w:val="en-US"/>
        </w:rPr>
        <w:t>Cerebellar Mutism</w:t>
      </w:r>
      <w:r w:rsidRPr="00A80CC4">
        <w:rPr>
          <w:lang w:val="en-US"/>
        </w:rPr>
        <w:t>: A rare but severe postoperative complication of posterior fossa surgery, tied to dentate nucleus disruption.</w:t>
      </w:r>
    </w:p>
    <w:p w:rsidR="00A80CC4" w:rsidRPr="00A80CC4" w:rsidRDefault="00A80CC4" w:rsidP="00A80CC4">
      <w:r w:rsidRPr="00A80CC4">
        <w:pict>
          <v:rect id="_x0000_i1129" style="width:0;height:.75pt" o:hralign="center" o:hrstd="t" o:hr="t" fillcolor="#a0a0a0" stroked="f"/>
        </w:pict>
      </w:r>
    </w:p>
    <w:p w:rsidR="00A80CC4" w:rsidRPr="00A80CC4" w:rsidRDefault="00A80CC4" w:rsidP="00A80CC4">
      <w:proofErr w:type="spellStart"/>
      <w:r w:rsidRPr="00A80CC4">
        <w:rPr>
          <w:b/>
          <w:bCs/>
        </w:rPr>
        <w:t>Synthesis</w:t>
      </w:r>
      <w:proofErr w:type="spellEnd"/>
      <w:r w:rsidRPr="00A80CC4">
        <w:rPr>
          <w:b/>
          <w:bCs/>
        </w:rPr>
        <w:t xml:space="preserve"> </w:t>
      </w:r>
      <w:proofErr w:type="spellStart"/>
      <w:r w:rsidRPr="00A80CC4">
        <w:rPr>
          <w:b/>
          <w:bCs/>
        </w:rPr>
        <w:t>of</w:t>
      </w:r>
      <w:proofErr w:type="spellEnd"/>
      <w:r w:rsidRPr="00A80CC4">
        <w:rPr>
          <w:b/>
          <w:bCs/>
        </w:rPr>
        <w:t xml:space="preserve"> </w:t>
      </w:r>
      <w:proofErr w:type="spellStart"/>
      <w:r w:rsidRPr="00A80CC4">
        <w:rPr>
          <w:b/>
          <w:bCs/>
        </w:rPr>
        <w:t>Classification</w:t>
      </w:r>
      <w:proofErr w:type="spellEnd"/>
      <w:r w:rsidRPr="00A80CC4">
        <w:rPr>
          <w:b/>
          <w:bCs/>
        </w:rPr>
        <w:t xml:space="preserve"> </w:t>
      </w:r>
      <w:proofErr w:type="spellStart"/>
      <w:r w:rsidRPr="00A80CC4">
        <w:rPr>
          <w:b/>
          <w:bCs/>
        </w:rPr>
        <w:t>Axes</w:t>
      </w:r>
      <w:proofErr w:type="spellEnd"/>
    </w:p>
    <w:p w:rsidR="00A80CC4" w:rsidRPr="00A80CC4" w:rsidRDefault="00A80CC4" w:rsidP="00A80CC4">
      <w:pPr>
        <w:rPr>
          <w:lang w:val="en-US"/>
        </w:rPr>
      </w:pPr>
      <w:r w:rsidRPr="00A80CC4">
        <w:rPr>
          <w:lang w:val="en-US"/>
        </w:rPr>
        <w:t>The three axes intersect to refine diagnosis and prognosis:</w:t>
      </w:r>
    </w:p>
    <w:p w:rsidR="00A80CC4" w:rsidRPr="00A80CC4" w:rsidRDefault="00A80CC4" w:rsidP="00A80CC4">
      <w:pPr>
        <w:numPr>
          <w:ilvl w:val="0"/>
          <w:numId w:val="24"/>
        </w:numPr>
        <w:rPr>
          <w:lang w:val="en-US"/>
        </w:rPr>
      </w:pPr>
      <w:r w:rsidRPr="00A80CC4">
        <w:rPr>
          <w:b/>
          <w:bCs/>
          <w:lang w:val="en-US"/>
        </w:rPr>
        <w:t>Example 1</w:t>
      </w:r>
      <w:r w:rsidRPr="00A80CC4">
        <w:rPr>
          <w:lang w:val="en-US"/>
        </w:rPr>
        <w:t>: A patient with </w:t>
      </w:r>
      <w:r w:rsidRPr="00A80CC4">
        <w:rPr>
          <w:b/>
          <w:bCs/>
          <w:lang w:val="en-US"/>
        </w:rPr>
        <w:t>Broca’s aphasia</w:t>
      </w:r>
      <w:r w:rsidRPr="00A80CC4">
        <w:rPr>
          <w:lang w:val="en-US"/>
        </w:rPr>
        <w:t> can be mapped to:</w:t>
      </w:r>
    </w:p>
    <w:p w:rsidR="00A80CC4" w:rsidRPr="00A80CC4" w:rsidRDefault="00A80CC4" w:rsidP="00A80CC4">
      <w:pPr>
        <w:numPr>
          <w:ilvl w:val="1"/>
          <w:numId w:val="24"/>
        </w:numPr>
        <w:rPr>
          <w:lang w:val="en-US"/>
        </w:rPr>
      </w:pPr>
      <w:r w:rsidRPr="00A80CC4">
        <w:rPr>
          <w:i/>
          <w:iCs/>
          <w:lang w:val="en-US"/>
        </w:rPr>
        <w:t>Topical</w:t>
      </w:r>
      <w:r w:rsidRPr="00A80CC4">
        <w:rPr>
          <w:lang w:val="en-US"/>
        </w:rPr>
        <w:t>: Left inferior frontal gyrus.</w:t>
      </w:r>
    </w:p>
    <w:p w:rsidR="00A80CC4" w:rsidRPr="00A80CC4" w:rsidRDefault="00A80CC4" w:rsidP="00A80CC4">
      <w:pPr>
        <w:numPr>
          <w:ilvl w:val="1"/>
          <w:numId w:val="24"/>
        </w:numPr>
      </w:pPr>
      <w:proofErr w:type="spellStart"/>
      <w:r w:rsidRPr="00A80CC4">
        <w:rPr>
          <w:i/>
          <w:iCs/>
        </w:rPr>
        <w:t>Brodmann</w:t>
      </w:r>
      <w:proofErr w:type="spellEnd"/>
      <w:r w:rsidRPr="00A80CC4">
        <w:t>: BA 44/45.</w:t>
      </w:r>
    </w:p>
    <w:p w:rsidR="00A80CC4" w:rsidRPr="00A80CC4" w:rsidRDefault="00A80CC4" w:rsidP="00A80CC4">
      <w:pPr>
        <w:numPr>
          <w:ilvl w:val="1"/>
          <w:numId w:val="24"/>
        </w:numPr>
        <w:rPr>
          <w:lang w:val="en-US"/>
        </w:rPr>
      </w:pPr>
      <w:r w:rsidRPr="00A80CC4">
        <w:rPr>
          <w:i/>
          <w:iCs/>
          <w:lang w:val="en-US"/>
        </w:rPr>
        <w:t>Vascular</w:t>
      </w:r>
      <w:r w:rsidRPr="00A80CC4">
        <w:rPr>
          <w:lang w:val="en-US"/>
        </w:rPr>
        <w:t>: MCA superior division infarct.</w:t>
      </w:r>
    </w:p>
    <w:p w:rsidR="00A80CC4" w:rsidRPr="00A80CC4" w:rsidRDefault="00A80CC4" w:rsidP="00A80CC4">
      <w:pPr>
        <w:numPr>
          <w:ilvl w:val="0"/>
          <w:numId w:val="24"/>
        </w:numPr>
      </w:pPr>
      <w:proofErr w:type="spellStart"/>
      <w:r w:rsidRPr="00A80CC4">
        <w:rPr>
          <w:b/>
          <w:bCs/>
        </w:rPr>
        <w:t>Example</w:t>
      </w:r>
      <w:proofErr w:type="spellEnd"/>
      <w:r w:rsidRPr="00A80CC4">
        <w:rPr>
          <w:b/>
          <w:bCs/>
        </w:rPr>
        <w:t xml:space="preserve"> 2</w:t>
      </w:r>
      <w:r w:rsidRPr="00A80CC4">
        <w:t>: </w:t>
      </w:r>
      <w:proofErr w:type="spellStart"/>
      <w:r w:rsidRPr="00A80CC4">
        <w:rPr>
          <w:b/>
          <w:bCs/>
        </w:rPr>
        <w:t>Thalamic</w:t>
      </w:r>
      <w:proofErr w:type="spellEnd"/>
      <w:r w:rsidRPr="00A80CC4">
        <w:rPr>
          <w:b/>
          <w:bCs/>
        </w:rPr>
        <w:t xml:space="preserve"> </w:t>
      </w:r>
      <w:proofErr w:type="spellStart"/>
      <w:r w:rsidRPr="00A80CC4">
        <w:rPr>
          <w:b/>
          <w:bCs/>
        </w:rPr>
        <w:t>aphasia</w:t>
      </w:r>
      <w:proofErr w:type="spellEnd"/>
      <w:r w:rsidRPr="00A80CC4">
        <w:t> </w:t>
      </w:r>
      <w:proofErr w:type="spellStart"/>
      <w:r w:rsidRPr="00A80CC4">
        <w:t>reflects</w:t>
      </w:r>
      <w:proofErr w:type="spellEnd"/>
      <w:r w:rsidRPr="00A80CC4">
        <w:t>:</w:t>
      </w:r>
    </w:p>
    <w:p w:rsidR="00A80CC4" w:rsidRPr="00A80CC4" w:rsidRDefault="00A80CC4" w:rsidP="00A80CC4">
      <w:pPr>
        <w:numPr>
          <w:ilvl w:val="1"/>
          <w:numId w:val="24"/>
        </w:numPr>
        <w:rPr>
          <w:lang w:val="en-US"/>
        </w:rPr>
      </w:pPr>
      <w:r w:rsidRPr="00A80CC4">
        <w:rPr>
          <w:i/>
          <w:iCs/>
          <w:lang w:val="en-US"/>
        </w:rPr>
        <w:t>Topical</w:t>
      </w:r>
      <w:r w:rsidRPr="00A80CC4">
        <w:rPr>
          <w:lang w:val="en-US"/>
        </w:rPr>
        <w:t>: Pulvinar nucleus of the thalamus.</w:t>
      </w:r>
    </w:p>
    <w:p w:rsidR="00A80CC4" w:rsidRPr="00A80CC4" w:rsidRDefault="00A80CC4" w:rsidP="00A80CC4">
      <w:pPr>
        <w:numPr>
          <w:ilvl w:val="1"/>
          <w:numId w:val="24"/>
        </w:numPr>
        <w:rPr>
          <w:lang w:val="en-US"/>
        </w:rPr>
      </w:pPr>
      <w:r w:rsidRPr="00A80CC4">
        <w:rPr>
          <w:i/>
          <w:iCs/>
          <w:lang w:val="en-US"/>
        </w:rPr>
        <w:t>Vascular</w:t>
      </w:r>
      <w:r w:rsidRPr="00A80CC4">
        <w:rPr>
          <w:lang w:val="en-US"/>
        </w:rPr>
        <w:t>: PCA territory (thalamogeniculate arteries).</w:t>
      </w:r>
    </w:p>
    <w:p w:rsidR="00A80CC4" w:rsidRPr="00A80CC4" w:rsidRDefault="00A80CC4" w:rsidP="00A80CC4">
      <w:pPr>
        <w:numPr>
          <w:ilvl w:val="1"/>
          <w:numId w:val="24"/>
        </w:numPr>
        <w:rPr>
          <w:lang w:val="en-US"/>
        </w:rPr>
      </w:pPr>
      <w:r w:rsidRPr="00A80CC4">
        <w:rPr>
          <w:i/>
          <w:iCs/>
          <w:lang w:val="en-US"/>
        </w:rPr>
        <w:t>Functional Impact</w:t>
      </w:r>
      <w:r w:rsidRPr="00A80CC4">
        <w:rPr>
          <w:lang w:val="en-US"/>
        </w:rPr>
        <w:t>: Disrupted cortical-subcortical loops.</w:t>
      </w:r>
    </w:p>
    <w:p w:rsidR="00A80CC4" w:rsidRPr="00A80CC4" w:rsidRDefault="00A80CC4" w:rsidP="00A80CC4">
      <w:proofErr w:type="spellStart"/>
      <w:r w:rsidRPr="00A80CC4">
        <w:rPr>
          <w:b/>
          <w:bCs/>
        </w:rPr>
        <w:t>Clinical</w:t>
      </w:r>
      <w:proofErr w:type="spellEnd"/>
      <w:r w:rsidRPr="00A80CC4">
        <w:rPr>
          <w:b/>
          <w:bCs/>
        </w:rPr>
        <w:t xml:space="preserve"> </w:t>
      </w:r>
      <w:proofErr w:type="spellStart"/>
      <w:r w:rsidRPr="00A80CC4">
        <w:rPr>
          <w:b/>
          <w:bCs/>
        </w:rPr>
        <w:t>Utility</w:t>
      </w:r>
      <w:proofErr w:type="spellEnd"/>
      <w:r w:rsidRPr="00A80CC4">
        <w:t>:</w:t>
      </w:r>
    </w:p>
    <w:p w:rsidR="00A80CC4" w:rsidRPr="00A80CC4" w:rsidRDefault="00A80CC4" w:rsidP="00A80CC4">
      <w:pPr>
        <w:numPr>
          <w:ilvl w:val="0"/>
          <w:numId w:val="25"/>
        </w:numPr>
        <w:rPr>
          <w:lang w:val="en-US"/>
        </w:rPr>
      </w:pPr>
      <w:r w:rsidRPr="00A80CC4">
        <w:rPr>
          <w:b/>
          <w:bCs/>
          <w:lang w:val="en-US"/>
        </w:rPr>
        <w:t>Acute Stroke</w:t>
      </w:r>
      <w:r w:rsidRPr="00A80CC4">
        <w:rPr>
          <w:lang w:val="en-US"/>
        </w:rPr>
        <w:t>: Vascular classification guides thrombolysis or thrombectomy (e.g., MCA occlusion).</w:t>
      </w:r>
    </w:p>
    <w:p w:rsidR="00A80CC4" w:rsidRPr="00A80CC4" w:rsidRDefault="00A80CC4" w:rsidP="00A80CC4">
      <w:pPr>
        <w:numPr>
          <w:ilvl w:val="0"/>
          <w:numId w:val="25"/>
        </w:numPr>
        <w:rPr>
          <w:lang w:val="en-US"/>
        </w:rPr>
      </w:pPr>
      <w:r w:rsidRPr="00A80CC4">
        <w:rPr>
          <w:b/>
          <w:bCs/>
          <w:lang w:val="en-US"/>
        </w:rPr>
        <w:t>Neuroimaging</w:t>
      </w:r>
      <w:r w:rsidRPr="00A80CC4">
        <w:rPr>
          <w:lang w:val="en-US"/>
        </w:rPr>
        <w:t>: MRI with DTI identifies arcuate fasciculus damage (conduction aphasia), while CT angiography localizes vascular lesions.</w:t>
      </w:r>
    </w:p>
    <w:p w:rsidR="00A80CC4" w:rsidRPr="00A80CC4" w:rsidRDefault="00A80CC4" w:rsidP="00A80CC4">
      <w:pPr>
        <w:numPr>
          <w:ilvl w:val="0"/>
          <w:numId w:val="25"/>
        </w:numPr>
        <w:rPr>
          <w:lang w:val="en-US"/>
        </w:rPr>
      </w:pPr>
      <w:r w:rsidRPr="00A80CC4">
        <w:rPr>
          <w:b/>
          <w:bCs/>
          <w:lang w:val="en-US"/>
        </w:rPr>
        <w:t>Neuroplasticity</w:t>
      </w:r>
      <w:r w:rsidRPr="00A80CC4">
        <w:rPr>
          <w:lang w:val="en-US"/>
        </w:rPr>
        <w:t>: BA-based mapping predicts recovery potential (e.g., right-hemisphere compensation in Broca’s aphasia).</w:t>
      </w:r>
    </w:p>
    <w:p w:rsidR="00A80CC4" w:rsidRPr="00A80CC4" w:rsidRDefault="00A80CC4" w:rsidP="00A80CC4">
      <w:r w:rsidRPr="00A80CC4">
        <w:pict>
          <v:rect id="_x0000_i1130" style="width:0;height:.75pt" o:hralign="center" o:hrstd="t" o:hr="t" fillcolor="#a0a0a0" stroked="f"/>
        </w:pict>
      </w:r>
    </w:p>
    <w:p w:rsidR="00A80CC4" w:rsidRPr="00A80CC4" w:rsidRDefault="00A80CC4" w:rsidP="00A80CC4">
      <w:proofErr w:type="spellStart"/>
      <w:r w:rsidRPr="00A80CC4">
        <w:rPr>
          <w:b/>
          <w:bCs/>
        </w:rPr>
        <w:t>Case</w:t>
      </w:r>
      <w:proofErr w:type="spellEnd"/>
      <w:r w:rsidRPr="00A80CC4">
        <w:rPr>
          <w:b/>
          <w:bCs/>
        </w:rPr>
        <w:t xml:space="preserve"> </w:t>
      </w:r>
      <w:proofErr w:type="spellStart"/>
      <w:r w:rsidRPr="00A80CC4">
        <w:rPr>
          <w:b/>
          <w:bCs/>
        </w:rPr>
        <w:t>Studies</w:t>
      </w:r>
      <w:proofErr w:type="spellEnd"/>
      <w:r w:rsidRPr="00A80CC4">
        <w:rPr>
          <w:b/>
          <w:bCs/>
        </w:rPr>
        <w:t xml:space="preserve"> </w:t>
      </w:r>
      <w:proofErr w:type="spellStart"/>
      <w:r w:rsidRPr="00A80CC4">
        <w:rPr>
          <w:b/>
          <w:bCs/>
        </w:rPr>
        <w:t>Demonstrating</w:t>
      </w:r>
      <w:proofErr w:type="spellEnd"/>
      <w:r w:rsidRPr="00A80CC4">
        <w:rPr>
          <w:b/>
          <w:bCs/>
        </w:rPr>
        <w:t xml:space="preserve"> </w:t>
      </w:r>
      <w:proofErr w:type="spellStart"/>
      <w:r w:rsidRPr="00A80CC4">
        <w:rPr>
          <w:b/>
          <w:bCs/>
        </w:rPr>
        <w:t>Triaxial</w:t>
      </w:r>
      <w:proofErr w:type="spellEnd"/>
      <w:r w:rsidRPr="00A80CC4">
        <w:rPr>
          <w:b/>
          <w:bCs/>
        </w:rPr>
        <w:t xml:space="preserve"> </w:t>
      </w:r>
      <w:proofErr w:type="spellStart"/>
      <w:r w:rsidRPr="00A80CC4">
        <w:rPr>
          <w:b/>
          <w:bCs/>
        </w:rPr>
        <w:t>Classification</w:t>
      </w:r>
      <w:proofErr w:type="spellEnd"/>
    </w:p>
    <w:p w:rsidR="00A80CC4" w:rsidRPr="00A80CC4" w:rsidRDefault="00A80CC4" w:rsidP="00A80CC4">
      <w:pPr>
        <w:numPr>
          <w:ilvl w:val="0"/>
          <w:numId w:val="26"/>
        </w:numPr>
      </w:pPr>
      <w:proofErr w:type="spellStart"/>
      <w:r w:rsidRPr="00A80CC4">
        <w:rPr>
          <w:b/>
          <w:bCs/>
        </w:rPr>
        <w:t>Case</w:t>
      </w:r>
      <w:proofErr w:type="spellEnd"/>
      <w:r w:rsidRPr="00A80CC4">
        <w:rPr>
          <w:b/>
          <w:bCs/>
        </w:rPr>
        <w:t xml:space="preserve"> 1: MCA </w:t>
      </w:r>
      <w:proofErr w:type="spellStart"/>
      <w:r w:rsidRPr="00A80CC4">
        <w:rPr>
          <w:b/>
          <w:bCs/>
        </w:rPr>
        <w:t>Superior</w:t>
      </w:r>
      <w:proofErr w:type="spellEnd"/>
      <w:r w:rsidRPr="00A80CC4">
        <w:rPr>
          <w:b/>
          <w:bCs/>
        </w:rPr>
        <w:t xml:space="preserve"> </w:t>
      </w:r>
      <w:proofErr w:type="spellStart"/>
      <w:r w:rsidRPr="00A80CC4">
        <w:rPr>
          <w:b/>
          <w:bCs/>
        </w:rPr>
        <w:t>Division</w:t>
      </w:r>
      <w:proofErr w:type="spellEnd"/>
      <w:r w:rsidRPr="00A80CC4">
        <w:rPr>
          <w:b/>
          <w:bCs/>
        </w:rPr>
        <w:t xml:space="preserve"> </w:t>
      </w:r>
      <w:proofErr w:type="spellStart"/>
      <w:r w:rsidRPr="00A80CC4">
        <w:rPr>
          <w:b/>
          <w:bCs/>
        </w:rPr>
        <w:t>Infarct</w:t>
      </w:r>
      <w:proofErr w:type="spellEnd"/>
    </w:p>
    <w:p w:rsidR="00A80CC4" w:rsidRPr="00A80CC4" w:rsidRDefault="00A80CC4" w:rsidP="00A80CC4">
      <w:pPr>
        <w:numPr>
          <w:ilvl w:val="1"/>
          <w:numId w:val="26"/>
        </w:numPr>
        <w:rPr>
          <w:lang w:val="en-US"/>
        </w:rPr>
      </w:pPr>
      <w:r w:rsidRPr="00A80CC4">
        <w:rPr>
          <w:b/>
          <w:bCs/>
          <w:lang w:val="en-US"/>
        </w:rPr>
        <w:t>Presentation</w:t>
      </w:r>
      <w:r w:rsidRPr="00A80CC4">
        <w:rPr>
          <w:lang w:val="en-US"/>
        </w:rPr>
        <w:t>: Acute onset non-fluent speech.</w:t>
      </w:r>
    </w:p>
    <w:p w:rsidR="00A80CC4" w:rsidRPr="00A80CC4" w:rsidRDefault="00A80CC4" w:rsidP="00A80CC4">
      <w:pPr>
        <w:numPr>
          <w:ilvl w:val="1"/>
          <w:numId w:val="26"/>
        </w:numPr>
        <w:rPr>
          <w:lang w:val="en-US"/>
        </w:rPr>
      </w:pPr>
      <w:r w:rsidRPr="00A80CC4">
        <w:rPr>
          <w:b/>
          <w:bCs/>
          <w:lang w:val="en-US"/>
        </w:rPr>
        <w:t>Topical</w:t>
      </w:r>
      <w:r w:rsidRPr="00A80CC4">
        <w:rPr>
          <w:lang w:val="en-US"/>
        </w:rPr>
        <w:t>: Left inferior frontal gyrus.</w:t>
      </w:r>
    </w:p>
    <w:p w:rsidR="00A80CC4" w:rsidRPr="00A80CC4" w:rsidRDefault="00A80CC4" w:rsidP="00A80CC4">
      <w:pPr>
        <w:numPr>
          <w:ilvl w:val="1"/>
          <w:numId w:val="26"/>
        </w:numPr>
      </w:pPr>
      <w:proofErr w:type="spellStart"/>
      <w:r w:rsidRPr="00A80CC4">
        <w:rPr>
          <w:b/>
          <w:bCs/>
        </w:rPr>
        <w:t>Brodmann</w:t>
      </w:r>
      <w:proofErr w:type="spellEnd"/>
      <w:r w:rsidRPr="00A80CC4">
        <w:t>: BA 44/45.</w:t>
      </w:r>
    </w:p>
    <w:p w:rsidR="00A80CC4" w:rsidRPr="00A80CC4" w:rsidRDefault="00A80CC4" w:rsidP="00A80CC4">
      <w:pPr>
        <w:numPr>
          <w:ilvl w:val="1"/>
          <w:numId w:val="26"/>
        </w:numPr>
        <w:rPr>
          <w:lang w:val="en-US"/>
        </w:rPr>
      </w:pPr>
      <w:r w:rsidRPr="00A80CC4">
        <w:rPr>
          <w:b/>
          <w:bCs/>
          <w:lang w:val="en-US"/>
        </w:rPr>
        <w:t>Vascular</w:t>
      </w:r>
      <w:r w:rsidRPr="00A80CC4">
        <w:rPr>
          <w:lang w:val="en-US"/>
        </w:rPr>
        <w:t>: MCA superior division occlusion.</w:t>
      </w:r>
    </w:p>
    <w:p w:rsidR="00A80CC4" w:rsidRPr="00A80CC4" w:rsidRDefault="00A80CC4" w:rsidP="00A80CC4">
      <w:pPr>
        <w:numPr>
          <w:ilvl w:val="1"/>
          <w:numId w:val="26"/>
        </w:numPr>
      </w:pPr>
      <w:proofErr w:type="spellStart"/>
      <w:r w:rsidRPr="00A80CC4">
        <w:rPr>
          <w:b/>
          <w:bCs/>
        </w:rPr>
        <w:t>Diagnosis</w:t>
      </w:r>
      <w:proofErr w:type="spellEnd"/>
      <w:r w:rsidRPr="00A80CC4">
        <w:t xml:space="preserve">: </w:t>
      </w:r>
      <w:proofErr w:type="spellStart"/>
      <w:r w:rsidRPr="00A80CC4">
        <w:t>Broca’s</w:t>
      </w:r>
      <w:proofErr w:type="spellEnd"/>
      <w:r w:rsidRPr="00A80CC4">
        <w:t xml:space="preserve"> </w:t>
      </w:r>
      <w:proofErr w:type="spellStart"/>
      <w:r w:rsidRPr="00A80CC4">
        <w:t>aphasia</w:t>
      </w:r>
      <w:proofErr w:type="spellEnd"/>
      <w:r w:rsidRPr="00A80CC4">
        <w:t>.</w:t>
      </w:r>
    </w:p>
    <w:p w:rsidR="00A80CC4" w:rsidRPr="00A80CC4" w:rsidRDefault="00A80CC4" w:rsidP="00A80CC4">
      <w:pPr>
        <w:numPr>
          <w:ilvl w:val="0"/>
          <w:numId w:val="26"/>
        </w:numPr>
        <w:rPr>
          <w:lang w:val="en-US"/>
        </w:rPr>
      </w:pPr>
      <w:r w:rsidRPr="00A80CC4">
        <w:rPr>
          <w:b/>
          <w:bCs/>
          <w:lang w:val="en-US"/>
        </w:rPr>
        <w:t>Case 2: PCA Infarct with Thalamic Involvement</w:t>
      </w:r>
    </w:p>
    <w:p w:rsidR="00A80CC4" w:rsidRPr="00A80CC4" w:rsidRDefault="00A80CC4" w:rsidP="00A80CC4">
      <w:pPr>
        <w:numPr>
          <w:ilvl w:val="1"/>
          <w:numId w:val="26"/>
        </w:numPr>
        <w:rPr>
          <w:lang w:val="en-US"/>
        </w:rPr>
      </w:pPr>
      <w:r w:rsidRPr="00A80CC4">
        <w:rPr>
          <w:b/>
          <w:bCs/>
          <w:lang w:val="en-US"/>
        </w:rPr>
        <w:t>Presentation</w:t>
      </w:r>
      <w:r w:rsidRPr="00A80CC4">
        <w:rPr>
          <w:lang w:val="en-US"/>
        </w:rPr>
        <w:t>: Fluent speech with semantic errors.</w:t>
      </w:r>
    </w:p>
    <w:p w:rsidR="00A80CC4" w:rsidRPr="00A80CC4" w:rsidRDefault="00A80CC4" w:rsidP="00A80CC4">
      <w:pPr>
        <w:numPr>
          <w:ilvl w:val="1"/>
          <w:numId w:val="26"/>
        </w:numPr>
      </w:pPr>
      <w:proofErr w:type="spellStart"/>
      <w:r w:rsidRPr="00A80CC4">
        <w:rPr>
          <w:b/>
          <w:bCs/>
        </w:rPr>
        <w:t>Topical</w:t>
      </w:r>
      <w:proofErr w:type="spellEnd"/>
      <w:r w:rsidRPr="00A80CC4">
        <w:t xml:space="preserve">: </w:t>
      </w:r>
      <w:proofErr w:type="spellStart"/>
      <w:r w:rsidRPr="00A80CC4">
        <w:t>Left</w:t>
      </w:r>
      <w:proofErr w:type="spellEnd"/>
      <w:r w:rsidRPr="00A80CC4">
        <w:t xml:space="preserve"> </w:t>
      </w:r>
      <w:proofErr w:type="spellStart"/>
      <w:r w:rsidRPr="00A80CC4">
        <w:t>pulvinar</w:t>
      </w:r>
      <w:proofErr w:type="spellEnd"/>
      <w:r w:rsidRPr="00A80CC4">
        <w:t xml:space="preserve"> </w:t>
      </w:r>
      <w:proofErr w:type="spellStart"/>
      <w:r w:rsidRPr="00A80CC4">
        <w:t>nucleus</w:t>
      </w:r>
      <w:proofErr w:type="spellEnd"/>
      <w:r w:rsidRPr="00A80CC4">
        <w:t>.</w:t>
      </w:r>
    </w:p>
    <w:p w:rsidR="00A80CC4" w:rsidRPr="00A80CC4" w:rsidRDefault="00A80CC4" w:rsidP="00A80CC4">
      <w:pPr>
        <w:numPr>
          <w:ilvl w:val="1"/>
          <w:numId w:val="26"/>
        </w:numPr>
      </w:pPr>
      <w:proofErr w:type="spellStart"/>
      <w:r w:rsidRPr="00A80CC4">
        <w:rPr>
          <w:b/>
          <w:bCs/>
        </w:rPr>
        <w:t>Vascular</w:t>
      </w:r>
      <w:proofErr w:type="spellEnd"/>
      <w:r w:rsidRPr="00A80CC4">
        <w:t xml:space="preserve">: PCA </w:t>
      </w:r>
      <w:proofErr w:type="spellStart"/>
      <w:r w:rsidRPr="00A80CC4">
        <w:t>territory</w:t>
      </w:r>
      <w:proofErr w:type="spellEnd"/>
      <w:r w:rsidRPr="00A80CC4">
        <w:t>.</w:t>
      </w:r>
    </w:p>
    <w:p w:rsidR="00A80CC4" w:rsidRPr="00A80CC4" w:rsidRDefault="00A80CC4" w:rsidP="00A80CC4">
      <w:pPr>
        <w:numPr>
          <w:ilvl w:val="1"/>
          <w:numId w:val="26"/>
        </w:numPr>
      </w:pPr>
      <w:proofErr w:type="spellStart"/>
      <w:r w:rsidRPr="00A80CC4">
        <w:rPr>
          <w:b/>
          <w:bCs/>
        </w:rPr>
        <w:lastRenderedPageBreak/>
        <w:t>Diagnosis</w:t>
      </w:r>
      <w:proofErr w:type="spellEnd"/>
      <w:r w:rsidRPr="00A80CC4">
        <w:t xml:space="preserve">: </w:t>
      </w:r>
      <w:proofErr w:type="spellStart"/>
      <w:r w:rsidRPr="00A80CC4">
        <w:t>Thalamic</w:t>
      </w:r>
      <w:proofErr w:type="spellEnd"/>
      <w:r w:rsidRPr="00A80CC4">
        <w:t xml:space="preserve"> </w:t>
      </w:r>
      <w:proofErr w:type="spellStart"/>
      <w:r w:rsidRPr="00A80CC4">
        <w:t>aphasia</w:t>
      </w:r>
      <w:proofErr w:type="spellEnd"/>
      <w:r w:rsidRPr="00A80CC4">
        <w:t>.</w:t>
      </w:r>
    </w:p>
    <w:p w:rsidR="00A80CC4" w:rsidRPr="00A80CC4" w:rsidRDefault="00A80CC4" w:rsidP="00A80CC4">
      <w:pPr>
        <w:numPr>
          <w:ilvl w:val="0"/>
          <w:numId w:val="26"/>
        </w:numPr>
      </w:pPr>
      <w:proofErr w:type="spellStart"/>
      <w:r w:rsidRPr="00A80CC4">
        <w:rPr>
          <w:b/>
          <w:bCs/>
        </w:rPr>
        <w:t>Case</w:t>
      </w:r>
      <w:proofErr w:type="spellEnd"/>
      <w:r w:rsidRPr="00A80CC4">
        <w:rPr>
          <w:b/>
          <w:bCs/>
        </w:rPr>
        <w:t xml:space="preserve"> 3: </w:t>
      </w:r>
      <w:proofErr w:type="spellStart"/>
      <w:r w:rsidRPr="00A80CC4">
        <w:rPr>
          <w:b/>
          <w:bCs/>
        </w:rPr>
        <w:t>Bilateral</w:t>
      </w:r>
      <w:proofErr w:type="spellEnd"/>
      <w:r w:rsidRPr="00A80CC4">
        <w:rPr>
          <w:b/>
          <w:bCs/>
        </w:rPr>
        <w:t xml:space="preserve"> ACA </w:t>
      </w:r>
      <w:proofErr w:type="spellStart"/>
      <w:r w:rsidRPr="00A80CC4">
        <w:rPr>
          <w:b/>
          <w:bCs/>
        </w:rPr>
        <w:t>Infarct</w:t>
      </w:r>
      <w:proofErr w:type="spellEnd"/>
    </w:p>
    <w:p w:rsidR="00A80CC4" w:rsidRPr="00A80CC4" w:rsidRDefault="00A80CC4" w:rsidP="00A80CC4">
      <w:pPr>
        <w:numPr>
          <w:ilvl w:val="1"/>
          <w:numId w:val="26"/>
        </w:numPr>
      </w:pPr>
      <w:proofErr w:type="spellStart"/>
      <w:r w:rsidRPr="00A80CC4">
        <w:rPr>
          <w:b/>
          <w:bCs/>
        </w:rPr>
        <w:t>Presentation</w:t>
      </w:r>
      <w:proofErr w:type="spellEnd"/>
      <w:r w:rsidRPr="00A80CC4">
        <w:t xml:space="preserve">: </w:t>
      </w:r>
      <w:proofErr w:type="spellStart"/>
      <w:r w:rsidRPr="00A80CC4">
        <w:t>Silent</w:t>
      </w:r>
      <w:proofErr w:type="spellEnd"/>
      <w:r w:rsidRPr="00A80CC4">
        <w:t xml:space="preserve">, </w:t>
      </w:r>
      <w:proofErr w:type="spellStart"/>
      <w:r w:rsidRPr="00A80CC4">
        <w:t>unresponsive</w:t>
      </w:r>
      <w:proofErr w:type="spellEnd"/>
      <w:r w:rsidRPr="00A80CC4">
        <w:t xml:space="preserve"> </w:t>
      </w:r>
      <w:proofErr w:type="spellStart"/>
      <w:r w:rsidRPr="00A80CC4">
        <w:t>patient</w:t>
      </w:r>
      <w:proofErr w:type="spellEnd"/>
      <w:r w:rsidRPr="00A80CC4">
        <w:t>.</w:t>
      </w:r>
    </w:p>
    <w:p w:rsidR="00A80CC4" w:rsidRPr="00A80CC4" w:rsidRDefault="00A80CC4" w:rsidP="00A80CC4">
      <w:pPr>
        <w:numPr>
          <w:ilvl w:val="1"/>
          <w:numId w:val="26"/>
        </w:numPr>
        <w:rPr>
          <w:lang w:val="en-US"/>
        </w:rPr>
      </w:pPr>
      <w:r w:rsidRPr="00A80CC4">
        <w:rPr>
          <w:b/>
          <w:bCs/>
          <w:lang w:val="en-US"/>
        </w:rPr>
        <w:t>Topical</w:t>
      </w:r>
      <w:r w:rsidRPr="00A80CC4">
        <w:rPr>
          <w:lang w:val="en-US"/>
        </w:rPr>
        <w:t>: Bilateral medial frontal lobes.</w:t>
      </w:r>
    </w:p>
    <w:p w:rsidR="00A80CC4" w:rsidRPr="00A80CC4" w:rsidRDefault="00A80CC4" w:rsidP="00A80CC4">
      <w:pPr>
        <w:numPr>
          <w:ilvl w:val="1"/>
          <w:numId w:val="26"/>
        </w:numPr>
      </w:pPr>
      <w:proofErr w:type="spellStart"/>
      <w:r w:rsidRPr="00A80CC4">
        <w:rPr>
          <w:b/>
          <w:bCs/>
        </w:rPr>
        <w:t>Vascular</w:t>
      </w:r>
      <w:proofErr w:type="spellEnd"/>
      <w:r w:rsidRPr="00A80CC4">
        <w:t xml:space="preserve">: ACA </w:t>
      </w:r>
      <w:proofErr w:type="spellStart"/>
      <w:r w:rsidRPr="00A80CC4">
        <w:t>territory</w:t>
      </w:r>
      <w:proofErr w:type="spellEnd"/>
      <w:r w:rsidRPr="00A80CC4">
        <w:t>.</w:t>
      </w:r>
    </w:p>
    <w:p w:rsidR="00A80CC4" w:rsidRPr="00A80CC4" w:rsidRDefault="00A80CC4" w:rsidP="00A80CC4">
      <w:pPr>
        <w:numPr>
          <w:ilvl w:val="1"/>
          <w:numId w:val="26"/>
        </w:numPr>
      </w:pPr>
      <w:proofErr w:type="spellStart"/>
      <w:r w:rsidRPr="00A80CC4">
        <w:rPr>
          <w:b/>
          <w:bCs/>
        </w:rPr>
        <w:t>Diagnosis</w:t>
      </w:r>
      <w:proofErr w:type="spellEnd"/>
      <w:r w:rsidRPr="00A80CC4">
        <w:t xml:space="preserve">: </w:t>
      </w:r>
      <w:proofErr w:type="spellStart"/>
      <w:r w:rsidRPr="00A80CC4">
        <w:t>Akinetic</w:t>
      </w:r>
      <w:proofErr w:type="spellEnd"/>
      <w:r w:rsidRPr="00A80CC4">
        <w:t xml:space="preserve"> </w:t>
      </w:r>
      <w:proofErr w:type="spellStart"/>
      <w:r w:rsidRPr="00A80CC4">
        <w:t>mutism</w:t>
      </w:r>
      <w:proofErr w:type="spellEnd"/>
      <w:r w:rsidRPr="00A80CC4">
        <w:t>.</w:t>
      </w:r>
    </w:p>
    <w:p w:rsidR="00A80CC4" w:rsidRPr="00A80CC4" w:rsidRDefault="00A80CC4" w:rsidP="00A80CC4">
      <w:r w:rsidRPr="00A80CC4">
        <w:pict>
          <v:rect id="_x0000_i1131" style="width:0;height:.75pt" o:hralign="center" o:hrstd="t" o:hr="t" fillcolor="#a0a0a0" stroked="f"/>
        </w:pict>
      </w:r>
    </w:p>
    <w:p w:rsidR="00A80CC4" w:rsidRPr="00A80CC4" w:rsidRDefault="00A80CC4" w:rsidP="00A80CC4">
      <w:pPr>
        <w:rPr>
          <w:lang w:val="en-US"/>
        </w:rPr>
      </w:pPr>
      <w:r w:rsidRPr="00A80CC4">
        <w:rPr>
          <w:b/>
          <w:bCs/>
          <w:lang w:val="en-US"/>
        </w:rPr>
        <w:t>Conclusion</w:t>
      </w:r>
    </w:p>
    <w:p w:rsidR="00A80CC4" w:rsidRPr="00A80CC4" w:rsidRDefault="00A80CC4" w:rsidP="00A80CC4">
      <w:pPr>
        <w:rPr>
          <w:lang w:val="en-US"/>
        </w:rPr>
      </w:pPr>
      <w:r w:rsidRPr="00A80CC4">
        <w:rPr>
          <w:lang w:val="en-US"/>
        </w:rPr>
        <w:t>The triaxial framework—topical, Brodmann, and vascular—provides a robust scaffold for diagnosing speech deficits, predicting outcomes, and tailoring rehabilitation. By integrating anatomy, cellular architecture, and vascular anatomy, clinicians can decode the “where,” “why,” and “how” of speech disorders, bridging bench research to bedside care.</w:t>
      </w:r>
    </w:p>
    <w:p w:rsidR="00A80CC4" w:rsidRDefault="00A80CC4" w:rsidP="00D95843">
      <w:pPr>
        <w:rPr>
          <w:lang w:val="en-US"/>
        </w:rPr>
      </w:pPr>
      <w:bookmarkStart w:id="0" w:name="_GoBack"/>
      <w:bookmarkEnd w:id="0"/>
    </w:p>
    <w:p w:rsidR="00D95843" w:rsidRPr="00D95843" w:rsidRDefault="00D95843" w:rsidP="00D95843">
      <w:pPr>
        <w:rPr>
          <w:rFonts w:ascii="Times New Roman" w:hAnsi="Times New Roman" w:cs="Times New Roman"/>
          <w:lang w:val="en-US" w:eastAsia="ru-RU"/>
        </w:rPr>
      </w:pPr>
    </w:p>
    <w:p w:rsidR="00D95843" w:rsidRPr="00D95843" w:rsidRDefault="00D95843" w:rsidP="00D95843">
      <w:pPr>
        <w:pStyle w:val="a6"/>
        <w:numPr>
          <w:ilvl w:val="0"/>
          <w:numId w:val="18"/>
        </w:numPr>
        <w:rPr>
          <w:lang w:val="en-US"/>
        </w:rPr>
      </w:pPr>
    </w:p>
    <w:sectPr w:rsidR="00D95843" w:rsidRPr="00D958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4" style="width:0;height:.75pt" o:hralign="center" o:bullet="t" o:hrstd="t" o:hrnoshade="t" o:hr="t" fillcolor="#f8faff" stroked="f"/>
    </w:pict>
  </w:numPicBullet>
  <w:abstractNum w:abstractNumId="0" w15:restartNumberingAfterBreak="0">
    <w:nsid w:val="03EF1BE8"/>
    <w:multiLevelType w:val="multilevel"/>
    <w:tmpl w:val="B90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233"/>
    <w:multiLevelType w:val="multilevel"/>
    <w:tmpl w:val="D31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8D6"/>
    <w:multiLevelType w:val="multilevel"/>
    <w:tmpl w:val="63D42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004DF"/>
    <w:multiLevelType w:val="multilevel"/>
    <w:tmpl w:val="104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827A3"/>
    <w:multiLevelType w:val="multilevel"/>
    <w:tmpl w:val="A4E4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63C3B"/>
    <w:multiLevelType w:val="multilevel"/>
    <w:tmpl w:val="DCE4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7382C"/>
    <w:multiLevelType w:val="multilevel"/>
    <w:tmpl w:val="54BC0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12455"/>
    <w:multiLevelType w:val="multilevel"/>
    <w:tmpl w:val="1BF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72A43"/>
    <w:multiLevelType w:val="multilevel"/>
    <w:tmpl w:val="028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47613"/>
    <w:multiLevelType w:val="multilevel"/>
    <w:tmpl w:val="323C8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F5559"/>
    <w:multiLevelType w:val="multilevel"/>
    <w:tmpl w:val="0E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863DF"/>
    <w:multiLevelType w:val="multilevel"/>
    <w:tmpl w:val="4AF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D29D4"/>
    <w:multiLevelType w:val="multilevel"/>
    <w:tmpl w:val="CF4C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161E8"/>
    <w:multiLevelType w:val="multilevel"/>
    <w:tmpl w:val="A9F83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A38BC"/>
    <w:multiLevelType w:val="multilevel"/>
    <w:tmpl w:val="872C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0BD7"/>
    <w:multiLevelType w:val="multilevel"/>
    <w:tmpl w:val="F312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75FDC"/>
    <w:multiLevelType w:val="multilevel"/>
    <w:tmpl w:val="9AB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81A65"/>
    <w:multiLevelType w:val="multilevel"/>
    <w:tmpl w:val="7AA0C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1186D"/>
    <w:multiLevelType w:val="multilevel"/>
    <w:tmpl w:val="7B9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06681"/>
    <w:multiLevelType w:val="hybridMultilevel"/>
    <w:tmpl w:val="7A2EC39A"/>
    <w:lvl w:ilvl="0" w:tplc="9EB86E86">
      <w:start w:val="1"/>
      <w:numFmt w:val="bullet"/>
      <w:lvlText w:val=""/>
      <w:lvlPicBulletId w:val="0"/>
      <w:lvlJc w:val="left"/>
      <w:pPr>
        <w:tabs>
          <w:tab w:val="num" w:pos="720"/>
        </w:tabs>
        <w:ind w:left="720" w:hanging="360"/>
      </w:pPr>
      <w:rPr>
        <w:rFonts w:ascii="Symbol" w:hAnsi="Symbol" w:hint="default"/>
      </w:rPr>
    </w:lvl>
    <w:lvl w:ilvl="1" w:tplc="93025BFE" w:tentative="1">
      <w:start w:val="1"/>
      <w:numFmt w:val="bullet"/>
      <w:lvlText w:val=""/>
      <w:lvlJc w:val="left"/>
      <w:pPr>
        <w:tabs>
          <w:tab w:val="num" w:pos="1440"/>
        </w:tabs>
        <w:ind w:left="1440" w:hanging="360"/>
      </w:pPr>
      <w:rPr>
        <w:rFonts w:ascii="Symbol" w:hAnsi="Symbol" w:hint="default"/>
      </w:rPr>
    </w:lvl>
    <w:lvl w:ilvl="2" w:tplc="9DCAB586" w:tentative="1">
      <w:start w:val="1"/>
      <w:numFmt w:val="bullet"/>
      <w:lvlText w:val=""/>
      <w:lvlJc w:val="left"/>
      <w:pPr>
        <w:tabs>
          <w:tab w:val="num" w:pos="2160"/>
        </w:tabs>
        <w:ind w:left="2160" w:hanging="360"/>
      </w:pPr>
      <w:rPr>
        <w:rFonts w:ascii="Symbol" w:hAnsi="Symbol" w:hint="default"/>
      </w:rPr>
    </w:lvl>
    <w:lvl w:ilvl="3" w:tplc="59301698" w:tentative="1">
      <w:start w:val="1"/>
      <w:numFmt w:val="bullet"/>
      <w:lvlText w:val=""/>
      <w:lvlJc w:val="left"/>
      <w:pPr>
        <w:tabs>
          <w:tab w:val="num" w:pos="2880"/>
        </w:tabs>
        <w:ind w:left="2880" w:hanging="360"/>
      </w:pPr>
      <w:rPr>
        <w:rFonts w:ascii="Symbol" w:hAnsi="Symbol" w:hint="default"/>
      </w:rPr>
    </w:lvl>
    <w:lvl w:ilvl="4" w:tplc="42505AA4" w:tentative="1">
      <w:start w:val="1"/>
      <w:numFmt w:val="bullet"/>
      <w:lvlText w:val=""/>
      <w:lvlJc w:val="left"/>
      <w:pPr>
        <w:tabs>
          <w:tab w:val="num" w:pos="3600"/>
        </w:tabs>
        <w:ind w:left="3600" w:hanging="360"/>
      </w:pPr>
      <w:rPr>
        <w:rFonts w:ascii="Symbol" w:hAnsi="Symbol" w:hint="default"/>
      </w:rPr>
    </w:lvl>
    <w:lvl w:ilvl="5" w:tplc="B2F03558" w:tentative="1">
      <w:start w:val="1"/>
      <w:numFmt w:val="bullet"/>
      <w:lvlText w:val=""/>
      <w:lvlJc w:val="left"/>
      <w:pPr>
        <w:tabs>
          <w:tab w:val="num" w:pos="4320"/>
        </w:tabs>
        <w:ind w:left="4320" w:hanging="360"/>
      </w:pPr>
      <w:rPr>
        <w:rFonts w:ascii="Symbol" w:hAnsi="Symbol" w:hint="default"/>
      </w:rPr>
    </w:lvl>
    <w:lvl w:ilvl="6" w:tplc="CFE4E564" w:tentative="1">
      <w:start w:val="1"/>
      <w:numFmt w:val="bullet"/>
      <w:lvlText w:val=""/>
      <w:lvlJc w:val="left"/>
      <w:pPr>
        <w:tabs>
          <w:tab w:val="num" w:pos="5040"/>
        </w:tabs>
        <w:ind w:left="5040" w:hanging="360"/>
      </w:pPr>
      <w:rPr>
        <w:rFonts w:ascii="Symbol" w:hAnsi="Symbol" w:hint="default"/>
      </w:rPr>
    </w:lvl>
    <w:lvl w:ilvl="7" w:tplc="BFDA8D9A" w:tentative="1">
      <w:start w:val="1"/>
      <w:numFmt w:val="bullet"/>
      <w:lvlText w:val=""/>
      <w:lvlJc w:val="left"/>
      <w:pPr>
        <w:tabs>
          <w:tab w:val="num" w:pos="5760"/>
        </w:tabs>
        <w:ind w:left="5760" w:hanging="360"/>
      </w:pPr>
      <w:rPr>
        <w:rFonts w:ascii="Symbol" w:hAnsi="Symbol" w:hint="default"/>
      </w:rPr>
    </w:lvl>
    <w:lvl w:ilvl="8" w:tplc="CB1EBEF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1922EB1"/>
    <w:multiLevelType w:val="multilevel"/>
    <w:tmpl w:val="0B425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C096B"/>
    <w:multiLevelType w:val="multilevel"/>
    <w:tmpl w:val="EC5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3702B"/>
    <w:multiLevelType w:val="multilevel"/>
    <w:tmpl w:val="D31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239A7"/>
    <w:multiLevelType w:val="multilevel"/>
    <w:tmpl w:val="04C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82D57"/>
    <w:multiLevelType w:val="multilevel"/>
    <w:tmpl w:val="5EDEF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36F7A"/>
    <w:multiLevelType w:val="multilevel"/>
    <w:tmpl w:val="DEE6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7"/>
  </w:num>
  <w:num w:numId="4">
    <w:abstractNumId w:val="5"/>
  </w:num>
  <w:num w:numId="5">
    <w:abstractNumId w:val="3"/>
  </w:num>
  <w:num w:numId="6">
    <w:abstractNumId w:val="22"/>
  </w:num>
  <w:num w:numId="7">
    <w:abstractNumId w:val="17"/>
  </w:num>
  <w:num w:numId="8">
    <w:abstractNumId w:val="12"/>
  </w:num>
  <w:num w:numId="9">
    <w:abstractNumId w:val="6"/>
  </w:num>
  <w:num w:numId="10">
    <w:abstractNumId w:val="0"/>
  </w:num>
  <w:num w:numId="11">
    <w:abstractNumId w:val="11"/>
  </w:num>
  <w:num w:numId="12">
    <w:abstractNumId w:val="13"/>
  </w:num>
  <w:num w:numId="13">
    <w:abstractNumId w:val="14"/>
  </w:num>
  <w:num w:numId="14">
    <w:abstractNumId w:val="10"/>
  </w:num>
  <w:num w:numId="15">
    <w:abstractNumId w:val="2"/>
  </w:num>
  <w:num w:numId="16">
    <w:abstractNumId w:val="15"/>
  </w:num>
  <w:num w:numId="17">
    <w:abstractNumId w:val="4"/>
  </w:num>
  <w:num w:numId="18">
    <w:abstractNumId w:val="19"/>
  </w:num>
  <w:num w:numId="19">
    <w:abstractNumId w:val="20"/>
  </w:num>
  <w:num w:numId="20">
    <w:abstractNumId w:val="8"/>
  </w:num>
  <w:num w:numId="21">
    <w:abstractNumId w:val="23"/>
  </w:num>
  <w:num w:numId="22">
    <w:abstractNumId w:val="1"/>
  </w:num>
  <w:num w:numId="23">
    <w:abstractNumId w:val="18"/>
  </w:num>
  <w:num w:numId="24">
    <w:abstractNumId w:val="25"/>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49"/>
    <w:rsid w:val="005260BB"/>
    <w:rsid w:val="005F7C49"/>
    <w:rsid w:val="00A80CC4"/>
    <w:rsid w:val="00D7505E"/>
    <w:rsid w:val="00D95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567"/>
  <w15:chartTrackingRefBased/>
  <w15:docId w15:val="{4F4679F7-3614-46B3-B461-4A0E9C6B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F7C4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F7C4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F7C4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F7C4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F7C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F7C49"/>
    <w:rPr>
      <w:b/>
      <w:bCs/>
    </w:rPr>
  </w:style>
  <w:style w:type="character" w:styleId="a5">
    <w:name w:val="Emphasis"/>
    <w:basedOn w:val="a0"/>
    <w:uiPriority w:val="20"/>
    <w:qFormat/>
    <w:rsid w:val="00D95843"/>
    <w:rPr>
      <w:i/>
      <w:iCs/>
    </w:rPr>
  </w:style>
  <w:style w:type="paragraph" w:styleId="a6">
    <w:name w:val="List Paragraph"/>
    <w:basedOn w:val="a"/>
    <w:uiPriority w:val="34"/>
    <w:qFormat/>
    <w:rsid w:val="00D9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2205">
      <w:bodyDiv w:val="1"/>
      <w:marLeft w:val="0"/>
      <w:marRight w:val="0"/>
      <w:marTop w:val="0"/>
      <w:marBottom w:val="0"/>
      <w:divBdr>
        <w:top w:val="none" w:sz="0" w:space="0" w:color="auto"/>
        <w:left w:val="none" w:sz="0" w:space="0" w:color="auto"/>
        <w:bottom w:val="none" w:sz="0" w:space="0" w:color="auto"/>
        <w:right w:val="none" w:sz="0" w:space="0" w:color="auto"/>
      </w:divBdr>
      <w:divsChild>
        <w:div w:id="321398635">
          <w:marLeft w:val="0"/>
          <w:marRight w:val="0"/>
          <w:marTop w:val="100"/>
          <w:marBottom w:val="100"/>
          <w:divBdr>
            <w:top w:val="none" w:sz="0" w:space="0" w:color="auto"/>
            <w:left w:val="none" w:sz="0" w:space="0" w:color="auto"/>
            <w:bottom w:val="none" w:sz="0" w:space="0" w:color="auto"/>
            <w:right w:val="none" w:sz="0" w:space="0" w:color="auto"/>
          </w:divBdr>
          <w:divsChild>
            <w:div w:id="195849161">
              <w:marLeft w:val="0"/>
              <w:marRight w:val="0"/>
              <w:marTop w:val="0"/>
              <w:marBottom w:val="0"/>
              <w:divBdr>
                <w:top w:val="none" w:sz="0" w:space="0" w:color="auto"/>
                <w:left w:val="none" w:sz="0" w:space="0" w:color="auto"/>
                <w:bottom w:val="none" w:sz="0" w:space="0" w:color="auto"/>
                <w:right w:val="none" w:sz="0" w:space="0" w:color="auto"/>
              </w:divBdr>
              <w:divsChild>
                <w:div w:id="2365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9450">
      <w:bodyDiv w:val="1"/>
      <w:marLeft w:val="0"/>
      <w:marRight w:val="0"/>
      <w:marTop w:val="0"/>
      <w:marBottom w:val="0"/>
      <w:divBdr>
        <w:top w:val="none" w:sz="0" w:space="0" w:color="auto"/>
        <w:left w:val="none" w:sz="0" w:space="0" w:color="auto"/>
        <w:bottom w:val="none" w:sz="0" w:space="0" w:color="auto"/>
        <w:right w:val="none" w:sz="0" w:space="0" w:color="auto"/>
      </w:divBdr>
    </w:div>
    <w:div w:id="1192457757">
      <w:bodyDiv w:val="1"/>
      <w:marLeft w:val="0"/>
      <w:marRight w:val="0"/>
      <w:marTop w:val="0"/>
      <w:marBottom w:val="0"/>
      <w:divBdr>
        <w:top w:val="none" w:sz="0" w:space="0" w:color="auto"/>
        <w:left w:val="none" w:sz="0" w:space="0" w:color="auto"/>
        <w:bottom w:val="none" w:sz="0" w:space="0" w:color="auto"/>
        <w:right w:val="none" w:sz="0" w:space="0" w:color="auto"/>
      </w:divBdr>
    </w:div>
    <w:div w:id="1344435541">
      <w:bodyDiv w:val="1"/>
      <w:marLeft w:val="0"/>
      <w:marRight w:val="0"/>
      <w:marTop w:val="0"/>
      <w:marBottom w:val="0"/>
      <w:divBdr>
        <w:top w:val="none" w:sz="0" w:space="0" w:color="auto"/>
        <w:left w:val="none" w:sz="0" w:space="0" w:color="auto"/>
        <w:bottom w:val="none" w:sz="0" w:space="0" w:color="auto"/>
        <w:right w:val="none" w:sz="0" w:space="0" w:color="auto"/>
      </w:divBdr>
    </w:div>
    <w:div w:id="1466237370">
      <w:bodyDiv w:val="1"/>
      <w:marLeft w:val="0"/>
      <w:marRight w:val="0"/>
      <w:marTop w:val="0"/>
      <w:marBottom w:val="0"/>
      <w:divBdr>
        <w:top w:val="none" w:sz="0" w:space="0" w:color="auto"/>
        <w:left w:val="none" w:sz="0" w:space="0" w:color="auto"/>
        <w:bottom w:val="none" w:sz="0" w:space="0" w:color="auto"/>
        <w:right w:val="none" w:sz="0" w:space="0" w:color="auto"/>
      </w:divBdr>
    </w:div>
    <w:div w:id="1713648154">
      <w:bodyDiv w:val="1"/>
      <w:marLeft w:val="0"/>
      <w:marRight w:val="0"/>
      <w:marTop w:val="0"/>
      <w:marBottom w:val="0"/>
      <w:divBdr>
        <w:top w:val="none" w:sz="0" w:space="0" w:color="auto"/>
        <w:left w:val="none" w:sz="0" w:space="0" w:color="auto"/>
        <w:bottom w:val="none" w:sz="0" w:space="0" w:color="auto"/>
        <w:right w:val="none" w:sz="0" w:space="0" w:color="auto"/>
      </w:divBdr>
      <w:divsChild>
        <w:div w:id="1527524943">
          <w:marLeft w:val="0"/>
          <w:marRight w:val="0"/>
          <w:marTop w:val="100"/>
          <w:marBottom w:val="100"/>
          <w:divBdr>
            <w:top w:val="none" w:sz="0" w:space="0" w:color="auto"/>
            <w:left w:val="none" w:sz="0" w:space="0" w:color="auto"/>
            <w:bottom w:val="none" w:sz="0" w:space="0" w:color="auto"/>
            <w:right w:val="none" w:sz="0" w:space="0" w:color="auto"/>
          </w:divBdr>
          <w:divsChild>
            <w:div w:id="815341242">
              <w:marLeft w:val="0"/>
              <w:marRight w:val="0"/>
              <w:marTop w:val="0"/>
              <w:marBottom w:val="0"/>
              <w:divBdr>
                <w:top w:val="none" w:sz="0" w:space="0" w:color="auto"/>
                <w:left w:val="none" w:sz="0" w:space="0" w:color="auto"/>
                <w:bottom w:val="none" w:sz="0" w:space="0" w:color="auto"/>
                <w:right w:val="none" w:sz="0" w:space="0" w:color="auto"/>
              </w:divBdr>
              <w:divsChild>
                <w:div w:id="12777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6955">
      <w:bodyDiv w:val="1"/>
      <w:marLeft w:val="0"/>
      <w:marRight w:val="0"/>
      <w:marTop w:val="0"/>
      <w:marBottom w:val="0"/>
      <w:divBdr>
        <w:top w:val="none" w:sz="0" w:space="0" w:color="auto"/>
        <w:left w:val="none" w:sz="0" w:space="0" w:color="auto"/>
        <w:bottom w:val="none" w:sz="0" w:space="0" w:color="auto"/>
        <w:right w:val="none" w:sz="0" w:space="0" w:color="auto"/>
      </w:divBdr>
    </w:div>
    <w:div w:id="2086560537">
      <w:bodyDiv w:val="1"/>
      <w:marLeft w:val="0"/>
      <w:marRight w:val="0"/>
      <w:marTop w:val="0"/>
      <w:marBottom w:val="0"/>
      <w:divBdr>
        <w:top w:val="none" w:sz="0" w:space="0" w:color="auto"/>
        <w:left w:val="none" w:sz="0" w:space="0" w:color="auto"/>
        <w:bottom w:val="none" w:sz="0" w:space="0" w:color="auto"/>
        <w:right w:val="none" w:sz="0" w:space="0" w:color="auto"/>
      </w:divBdr>
      <w:divsChild>
        <w:div w:id="1561866232">
          <w:marLeft w:val="0"/>
          <w:marRight w:val="0"/>
          <w:marTop w:val="100"/>
          <w:marBottom w:val="100"/>
          <w:divBdr>
            <w:top w:val="none" w:sz="0" w:space="0" w:color="auto"/>
            <w:left w:val="none" w:sz="0" w:space="0" w:color="auto"/>
            <w:bottom w:val="none" w:sz="0" w:space="0" w:color="auto"/>
            <w:right w:val="none" w:sz="0" w:space="0" w:color="auto"/>
          </w:divBdr>
          <w:divsChild>
            <w:div w:id="1508518871">
              <w:marLeft w:val="0"/>
              <w:marRight w:val="0"/>
              <w:marTop w:val="0"/>
              <w:marBottom w:val="0"/>
              <w:divBdr>
                <w:top w:val="none" w:sz="0" w:space="0" w:color="auto"/>
                <w:left w:val="none" w:sz="0" w:space="0" w:color="auto"/>
                <w:bottom w:val="none" w:sz="0" w:space="0" w:color="auto"/>
                <w:right w:val="none" w:sz="0" w:space="0" w:color="auto"/>
              </w:divBdr>
              <w:divsChild>
                <w:div w:id="20431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4D23F-EED7-43FC-AF9C-D244BE27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2175</Words>
  <Characters>14970</Characters>
  <Application>Microsoft Office Word</Application>
  <DocSecurity>0</DocSecurity>
  <Lines>318</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2025-04-11T10:09:00Z</dcterms:created>
  <dcterms:modified xsi:type="dcterms:W3CDTF">2025-04-11T10:09:00Z</dcterms:modified>
</cp:coreProperties>
</file>