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Times New Roman" w:hAnsi="Times New Roman"/>
          <w:b/>
          <w:i w:val="0"/>
          <w:sz w:val="28"/>
        </w:rPr>
        <w:t>УВЕДОМЛЕНИЕ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4"/>
        </w:rPr>
        <w:t>В участковую избирательную комиссию № __________________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4"/>
        </w:rPr>
        <w:t>избирательный участок № __________________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2"/>
        </w:rPr>
        <w:t>(адрес помещения для голосования: _______________________________)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4"/>
        </w:rPr>
        <w:t>От наблюдателя:</w:t>
      </w:r>
    </w:p>
    <w:p>
      <w:pPr>
        <w:spacing w:after="0" w:before="0"/>
      </w:pPr>
      <w:r>
        <w:rPr>
          <w:rFonts w:ascii="Times New Roman" w:hAnsi="Times New Roman"/>
          <w:b/>
          <w:sz w:val="24"/>
        </w:rPr>
        <w:t xml:space="preserve">Фамилия, имя, отчество: </w:t>
      </w:r>
      <w:r>
        <w:rPr>
          <w:rFonts w:ascii="Times New Roman" w:hAnsi="Times New Roman"/>
          <w:sz w:val="24"/>
        </w:rPr>
        <w:t>________________________________________________________________________</w:t>
      </w:r>
    </w:p>
    <w:p>
      <w:pPr>
        <w:spacing w:after="0" w:before="0"/>
      </w:pPr>
      <w:r>
        <w:rPr>
          <w:rFonts w:ascii="Times New Roman" w:hAnsi="Times New Roman"/>
          <w:b/>
          <w:sz w:val="24"/>
        </w:rPr>
        <w:t xml:space="preserve">Назначен: </w:t>
      </w:r>
      <w:r>
        <w:rPr>
          <w:rFonts w:ascii="Times New Roman" w:hAnsi="Times New Roman"/>
          <w:sz w:val="24"/>
        </w:rPr>
        <w:t>________________________________________________________________________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 xml:space="preserve">(наименование субъекта выдвижения — политическая партия / кандидат) </w:t>
      </w:r>
      <w:r>
        <w:rPr>
          <w:rFonts w:ascii="Times New Roman" w:hAnsi="Times New Roman"/>
          <w:sz w:val="24"/>
        </w:rPr>
        <w:t>________________________________________________</w:t>
      </w:r>
    </w:p>
    <w:p>
      <w:pPr>
        <w:spacing w:after="0" w:before="0"/>
      </w:pPr>
      <w:r>
        <w:rPr>
          <w:rFonts w:ascii="Times New Roman" w:hAnsi="Times New Roman"/>
          <w:b/>
          <w:sz w:val="24"/>
        </w:rPr>
        <w:t xml:space="preserve">Дата назначения: </w:t>
      </w:r>
      <w:r>
        <w:rPr>
          <w:rFonts w:ascii="Times New Roman" w:hAnsi="Times New Roman"/>
          <w:sz w:val="24"/>
        </w:rPr>
        <w:t>________________________________________________</w:t>
      </w:r>
    </w:p>
    <w:p>
      <w:pPr>
        <w:spacing w:after="0" w:before="0"/>
      </w:pPr>
      <w:r>
        <w:rPr>
          <w:rFonts w:ascii="Times New Roman" w:hAnsi="Times New Roman"/>
          <w:b/>
          <w:sz w:val="24"/>
        </w:rPr>
        <w:t xml:space="preserve">Номер направления: </w:t>
      </w:r>
      <w:r>
        <w:rPr>
          <w:rFonts w:ascii="Times New Roman" w:hAnsi="Times New Roman"/>
          <w:sz w:val="24"/>
        </w:rPr>
        <w:t>________________________________________________</w:t>
      </w:r>
    </w:p>
    <w:p>
      <w:pPr>
        <w:spacing w:after="200" w:before="0"/>
      </w:pPr>
      <w:r>
        <w:rPr>
          <w:rFonts w:ascii="Times New Roman" w:hAnsi="Times New Roman"/>
          <w:b/>
          <w:sz w:val="24"/>
        </w:rPr>
        <w:t xml:space="preserve">Контактный телефон: </w:t>
      </w:r>
      <w:r>
        <w:rPr>
          <w:rFonts w:ascii="Times New Roman" w:hAnsi="Times New Roman"/>
          <w:sz w:val="24"/>
        </w:rPr>
        <w:t>____________________________________________________________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 xml:space="preserve">В соответствии с подпунктом «к» пункта 9 статьи 30 Федерального закона от 12.06.2002 № 67-ФЗ «Об основных гарантиях избирательных прав и права на участие в референдуме граждан Российской Федерации», пунктом 5 статьи 3 указанного Федерального закона (принцип открытости и гласности), а также в соответствии с Положением об особенностях голосования в течение нескольких дней голосования на выборах, назначенных на 18–20 сентября 2026 года, 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 xml:space="preserve">уведомляю участковую избирательную комиссию о том, что мною в период голосования (18, 19, 20 сентября 2026 года), при подсчёте голосов, а также при работе со списками избирателей и иными документами комиссии </w:t>
      </w:r>
      <w:r>
        <w:rPr>
          <w:rFonts w:ascii="Times New Roman" w:hAnsi="Times New Roman"/>
          <w:b/>
          <w:sz w:val="24"/>
        </w:rPr>
        <w:t>будет производиться аудио-, фото- и видеосъёмка</w:t>
      </w:r>
      <w:r>
        <w:rPr>
          <w:rFonts w:ascii="Times New Roman" w:hAnsi="Times New Roman"/>
          <w:sz w:val="24"/>
        </w:rPr>
        <w:t xml:space="preserve"> в помещении для голосования, а также при проведении голосования вне помещения (надомное голосование), с соблюдением норм действующего законодательства Российской Федерации, в том числе:</w:t>
      </w:r>
    </w:p>
    <w:p>
      <w:pPr>
        <w:spacing w:after="80"/>
        <w:ind w:left="709"/>
      </w:pPr>
      <w:r>
        <w:rPr>
          <w:rFonts w:ascii="Times New Roman" w:hAnsi="Times New Roman"/>
          <w:sz w:val="22"/>
        </w:rPr>
        <w:t>— не допускается съёмка паспортных данных избирателей, содержащихся в списках избирателей;</w:t>
      </w:r>
    </w:p>
    <w:p>
      <w:pPr>
        <w:spacing w:after="80"/>
        <w:ind w:left="709"/>
      </w:pPr>
      <w:r>
        <w:rPr>
          <w:rFonts w:ascii="Times New Roman" w:hAnsi="Times New Roman"/>
          <w:sz w:val="22"/>
        </w:rPr>
        <w:t>— не допускается съёмка содержания заполненного избирателем бюллетеня (тайна голосования, ст. 7 ФЗ-67);</w:t>
      </w:r>
    </w:p>
    <w:p>
      <w:pPr>
        <w:spacing w:after="200"/>
        <w:ind w:left="709"/>
      </w:pPr>
      <w:r>
        <w:rPr>
          <w:rFonts w:ascii="Times New Roman" w:hAnsi="Times New Roman"/>
          <w:sz w:val="22"/>
        </w:rPr>
        <w:t>— съёмка ведётся способом, не нарушающим общественный порядок и не препятствующим работе комиссии.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>Съёмка будет производиться с использованием следующей аппаратуры:</w:t>
      </w:r>
    </w:p>
    <w:p>
      <w:pPr>
        <w:spacing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__________________________________________________________________________________________</w:t>
      </w:r>
    </w:p>
    <w:p>
      <w:pPr>
        <w:spacing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__________________________________________________________________________________________</w:t>
      </w:r>
    </w:p>
    <w:p>
      <w:pPr>
        <w:spacing w:after="16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__________________________________________________________________________________________</w:t>
      </w:r>
    </w:p>
    <w:p>
      <w:pPr>
        <w:spacing w:after="120"/>
        <w:jc w:val="both"/>
      </w:pPr>
      <w:r>
        <w:rPr>
          <w:rFonts w:ascii="Times New Roman" w:hAnsi="Times New Roman"/>
          <w:sz w:val="22"/>
        </w:rPr>
        <w:t>Настоящее уведомление составлено в двух экземплярах. Один экземпляр передаётся в участковую избирательную комиссию, второй остаётся у наблюдателя с отметкой о принятии.</w:t>
      </w:r>
    </w:p>
    <w:p>
      <w:pPr>
        <w:spacing w:after="8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8504"/>
      </w:tblGrid>
      <w:tr>
        <w:tc>
          <w:tcPr>
            <w:tcW w:type="dxa" w:w="2268"/>
            <w:tcBorders>
              <w:top w:val="nil"/>
              <w:left w:val="nil"/>
              <w:right w:val="nil"/>
              <w:bottom w:val="single" w:sz="8" w:color="000000"/>
            </w:tcBorders>
          </w:tcPr>
          <w:p>
            <w:r/>
          </w:p>
        </w:tc>
        <w:tc>
          <w:tcPr>
            <w:tcW w:type="dxa" w:w="5669"/>
            <w:tcBorders>
              <w:top w:val="nil"/>
              <w:left w:val="nil"/>
              <w:right w:val="nil"/>
              <w:bottom w:val="single" w:sz="8" w:color="000000"/>
            </w:tcBorders>
          </w:tcPr>
          <w:p>
            <w:r/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i/>
                <w:sz w:val="20"/>
              </w:rPr>
              <w:t>(дата)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i/>
                <w:sz w:val="20"/>
              </w:rPr>
              <w:t>(подпись наблюдателя)</w:t>
            </w:r>
          </w:p>
        </w:tc>
      </w:tr>
    </w:tbl>
    <w:p>
      <w:pPr>
        <w:spacing w:after="240" w:before="120"/>
      </w:pPr>
      <w:r>
        <w:rPr>
          <w:rFonts w:ascii="Times New Roman" w:hAnsi="Times New Roman"/>
          <w:b w:val="0"/>
          <w:i w:val="0"/>
          <w:sz w:val="22"/>
        </w:rPr>
        <w:t>Расшифровка подписи: ______________________________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/>
          <w:sz w:val="18"/>
        </w:rPr>
        <w:t>— — — — — — — — — — — — — — — — — — — — — — — — — — — — — — — — —</w:t>
      </w:r>
    </w:p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z w:val="22"/>
        </w:rPr>
        <w:t>ОТМЕТКА О ПРИНЯТИИ УИК</w:t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4"/>
        </w:rPr>
        <w:t>ПРИНЯТО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«____» ________________ 2026 г.   Время: ____ : ____</w:t>
      </w:r>
    </w:p>
    <w:p>
      <w:pPr>
        <w:spacing w:after="80" w:before="0"/>
        <w:jc w:val="right"/>
      </w:pPr>
      <w:r>
        <w:rPr>
          <w:rFonts w:ascii="Times New Roman" w:hAnsi="Times New Roman"/>
          <w:b w:val="0"/>
          <w:i/>
          <w:sz w:val="22"/>
        </w:rPr>
        <w:t>М.П.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  <w:gridCol w:w="9638"/>
      </w:tblGrid>
      <w:tr>
        <w:tc>
          <w:tcPr>
            <w:tcW w:type="dxa" w:w="4535"/>
            <w:tcBorders>
              <w:top w:val="nil"/>
              <w:left w:val="nil"/>
              <w:right w:val="nil"/>
              <w:bottom w:val="single" w:sz="8" w:color="000000"/>
            </w:tcBorders>
          </w:tcPr>
          <w:p>
            <w:r/>
          </w:p>
        </w:tc>
        <w:tc>
          <w:tcPr>
            <w:tcW w:type="dxa" w:w="4535"/>
            <w:tcBorders>
              <w:top w:val="nil"/>
              <w:left w:val="nil"/>
              <w:right w:val="nil"/>
              <w:bottom w:val="single" w:sz="8" w:color="000000"/>
            </w:tcBorders>
          </w:tcPr>
          <w:p>
            <w:r/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i/>
                <w:sz w:val="20"/>
              </w:rPr>
              <w:t>(должность)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i/>
                <w:sz w:val="20"/>
              </w:rPr>
              <w:t>(подпись)</w:t>
            </w:r>
          </w:p>
        </w:tc>
      </w:tr>
    </w:tbl>
    <w:p>
      <w:pPr>
        <w:spacing w:after="0" w:before="0"/>
      </w:pPr>
      <w:r>
        <w:rPr>
          <w:rFonts w:ascii="Times New Roman" w:hAnsi="Times New Roman"/>
          <w:b/>
          <w:sz w:val="24"/>
        </w:rPr>
        <w:t xml:space="preserve">Расшифровка: </w:t>
      </w:r>
      <w:r>
        <w:rPr>
          <w:rFonts w:ascii="Times New Roman" w:hAnsi="Times New Roman"/>
          <w:sz w:val="24"/>
        </w:rPr>
        <w:t>____________________________________________________________</w:t>
      </w:r>
    </w:p>
    <w:sectPr w:rsidR="00FC693F" w:rsidRPr="0006063C" w:rsidSect="00034616">
      <w:pgSz w:w="11906" w:h="16838"/>
      <w:pgMar w:top="1020" w:right="85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