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5" w:lineRule="auto"/>
        <w:jc w:val="center"/>
      </w:pPr>
      <w:r>
        <w:rPr>
          <w:rFonts w:ascii="Arial" w:hAnsi="Arial"/>
          <w:b/>
          <w:i w:val="0"/>
          <w:color w:val="17365D"/>
          <w:sz w:val="48"/>
        </w:rPr>
        <w:t>MODULE 3</w:t>
      </w:r>
    </w:p>
    <w:p>
      <w:pPr>
        <w:spacing w:before="0" w:after="0" w:line="245" w:lineRule="auto"/>
        <w:jc w:val="center"/>
      </w:pPr>
      <w:r>
        <w:rPr>
          <w:rFonts w:ascii="Arial" w:hAnsi="Arial"/>
          <w:b/>
          <w:i w:val="0"/>
          <w:color w:val="2F75B5"/>
          <w:sz w:val="40"/>
        </w:rPr>
        <w:t>READING SKILLS</w:t>
      </w:r>
    </w:p>
    <w:p>
      <w:pPr>
        <w:spacing w:before="0" w:after="120" w:line="245" w:lineRule="auto"/>
        <w:jc w:val="center"/>
      </w:pPr>
      <w:r>
        <w:rPr>
          <w:rFonts w:ascii="Arial" w:hAnsi="Arial"/>
          <w:b/>
          <w:i w:val="0"/>
          <w:color w:val="595959"/>
          <w:sz w:val="32"/>
        </w:rPr>
        <w:t>STAGE 4 - LONG READING AND INTEGRATION</w:t>
      </w:r>
    </w:p>
    <w:p>
      <w:pPr>
        <w:spacing w:before="0" w:after="20" w:line="245" w:lineRule="auto"/>
      </w:pPr>
      <w:r>
        <w:rPr>
          <w:rFonts w:ascii="Arial" w:hAnsi="Arial"/>
          <w:b w:val="0"/>
          <w:i w:val="0"/>
          <w:color w:val="1F1F1F"/>
          <w:sz w:val="22"/>
        </w:rPr>
        <w:t>Tên học sinh: ______________________________________________________________</w:t>
      </w:r>
    </w:p>
    <w:p>
      <w:pPr>
        <w:spacing w:before="0" w:after="80" w:line="245" w:lineRule="auto"/>
      </w:pPr>
      <w:r>
        <w:rPr>
          <w:rFonts w:ascii="Arial" w:hAnsi="Arial"/>
          <w:b w:val="0"/>
          <w:i w:val="0"/>
          <w:color w:val="1F1F1F"/>
          <w:sz w:val="22"/>
        </w:rPr>
        <w:t>Ngày làm bài: ______________________________________________________________</w:t>
      </w:r>
    </w:p>
    <w:tbl>
      <w:tblPr>
        <w:tblW w:type="auto" w:w="0"/>
        <w:jc w:val="center"/>
        <w:tblLook w:firstColumn="1" w:firstRow="1" w:lastColumn="0" w:lastRow="0" w:noHBand="0" w:noVBand="1" w:val="04A0"/>
      </w:tblPr>
      <w:tblGrid>
        <w:gridCol w:w="10039"/>
      </w:tblGrid>
      <w:tr>
        <w:trPr>
          <w:cantSplit/>
        </w:trPr>
        <w:tc>
          <w:tcPr>
            <w:tcW w:type="dxa" w:w="10039"/>
            <w:shd w:fill="17365D"/>
            <w:tcMar>
              <w:top w:w="150" w:type="dxa"/>
              <w:start w:w="110" w:type="dxa"/>
              <w:bottom w:w="150" w:type="dxa"/>
              <w:end w:w="110" w:type="dxa"/>
            </w:tcMar>
          </w:tcPr>
          <w:p>
            <w:pPr>
              <w:spacing w:after="40"/>
              <w:jc w:val="center"/>
            </w:pPr>
            <w:r>
              <w:rPr>
                <w:rFonts w:ascii="Arial" w:hAnsi="Arial"/>
                <w:b/>
                <w:color w:val="FFFFFF"/>
                <w:sz w:val="44"/>
              </w:rPr>
              <w:t>NGÀY 41</w:t>
            </w:r>
          </w:p>
          <w:p>
            <w:pPr>
              <w:spacing w:after="40"/>
              <w:jc w:val="center"/>
            </w:pPr>
            <w:r>
              <w:rPr>
                <w:rFonts w:ascii="Arial" w:hAnsi="Arial"/>
                <w:b/>
                <w:color w:val="FFFFFF"/>
                <w:sz w:val="32"/>
              </w:rPr>
              <w:t>TỔNG ÔN VÀ FINAL PERFORMANCE TASK</w:t>
            </w:r>
          </w:p>
          <w:p>
            <w:pPr>
              <w:spacing w:after="0"/>
              <w:jc w:val="center"/>
            </w:pPr>
            <w:r>
              <w:rPr>
                <w:rFonts w:ascii="Arial" w:hAnsi="Arial"/>
                <w:color w:val="D9EAF7"/>
                <w:sz w:val="22"/>
              </w:rPr>
              <w:t>Module Review • Integrated Reading Assessment • Synthesis</w:t>
            </w:r>
          </w:p>
        </w:tc>
      </w:tr>
    </w:tbl>
    <w:p>
      <w:pPr>
        <w:spacing w:after="60"/>
      </w:pP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 MỤC TIÊU CUỐI MODULE</w:t>
            </w:r>
          </w:p>
          <w:p>
            <w:pPr>
              <w:spacing w:after="0" w:line="245" w:lineRule="auto"/>
            </w:pPr>
            <w:r>
              <w:rPr>
                <w:rFonts w:ascii="Arial" w:hAnsi="Arial"/>
                <w:color w:val="1F1F1F"/>
                <w:sz w:val="20"/>
              </w:rPr>
              <w:t>1. Vận dụng các chiến lược đọc từ Ngày 30–40 trong một nhiệm vụ hoàn chỉnh.</w:t>
            </w:r>
            <w:r>
              <w:br/>
            </w:r>
            <w:r>
              <w:rPr>
                <w:rFonts w:ascii="Arial" w:hAnsi="Arial"/>
                <w:color w:val="1F1F1F"/>
                <w:sz w:val="20"/>
              </w:rPr>
              <w:t>2. Xác định ý chính, chi tiết, tham chiếu, từ vựng, suy luận, mục đích và lập luận.</w:t>
            </w:r>
            <w:r>
              <w:br/>
            </w:r>
            <w:r>
              <w:rPr>
                <w:rFonts w:ascii="Arial" w:hAnsi="Arial"/>
                <w:color w:val="1F1F1F"/>
                <w:sz w:val="20"/>
              </w:rPr>
              <w:t>3. So sánh nhiều nguồn, đọc dữ liệu và xử lý thông tin mâu thuẫn.</w:t>
            </w:r>
            <w:r>
              <w:br/>
            </w:r>
            <w:r>
              <w:rPr>
                <w:rFonts w:ascii="Arial" w:hAnsi="Arial"/>
                <w:color w:val="1F1F1F"/>
                <w:sz w:val="20"/>
              </w:rPr>
              <w:t>4. Ghi chú có hệ thống và viết một đoạn tổng hợp dựa trên bằng chứng.</w:t>
            </w:r>
            <w:r>
              <w:br/>
            </w:r>
            <w:r>
              <w:rPr>
                <w:rFonts w:ascii="Arial" w:hAnsi="Arial"/>
                <w:color w:val="1F1F1F"/>
                <w:sz w:val="20"/>
              </w:rPr>
              <w:t>5. Đánh giá mức độ sẵn sàng để chuyển sang Module 4 - Listening Skills.</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 CẤU TRÚC ĐÁNH GIÁ - 100 ĐIỂM</w:t>
            </w:r>
          </w:p>
          <w:p>
            <w:pPr>
              <w:spacing w:after="0" w:line="245" w:lineRule="auto"/>
            </w:pPr>
            <w:r>
              <w:rPr>
                <w:rFonts w:ascii="Arial" w:hAnsi="Arial"/>
                <w:color w:val="1F1F1F"/>
                <w:sz w:val="20"/>
              </w:rPr>
              <w:t>A. Ôn chiến lược: 10 điểm</w:t>
            </w:r>
            <w:r>
              <w:br/>
            </w:r>
            <w:r>
              <w:rPr>
                <w:rFonts w:ascii="Arial" w:hAnsi="Arial"/>
                <w:color w:val="1F1F1F"/>
                <w:sz w:val="20"/>
              </w:rPr>
              <w:t>B. Bài đọc dài: 30 điểm</w:t>
            </w:r>
            <w:r>
              <w:br/>
            </w:r>
            <w:r>
              <w:rPr>
                <w:rFonts w:ascii="Arial" w:hAnsi="Arial"/>
                <w:color w:val="1F1F1F"/>
                <w:sz w:val="20"/>
              </w:rPr>
              <w:t>C. Đọc đa nguồn và dữ liệu: 25 điểm</w:t>
            </w:r>
            <w:r>
              <w:br/>
            </w:r>
            <w:r>
              <w:rPr>
                <w:rFonts w:ascii="Arial" w:hAnsi="Arial"/>
                <w:color w:val="1F1F1F"/>
                <w:sz w:val="20"/>
              </w:rPr>
              <w:t>D. Timed Reading: 15 điểm</w:t>
            </w:r>
            <w:r>
              <w:br/>
            </w:r>
            <w:r>
              <w:rPr>
                <w:rFonts w:ascii="Arial" w:hAnsi="Arial"/>
                <w:color w:val="1F1F1F"/>
                <w:sz w:val="20"/>
              </w:rPr>
              <w:t>E. Synthesis Writing: 15 điểm</w:t>
            </w:r>
            <w:r>
              <w:br/>
            </w:r>
            <w:r>
              <w:rPr>
                <w:rFonts w:ascii="Arial" w:hAnsi="Arial"/>
                <w:color w:val="1F1F1F"/>
                <w:sz w:val="20"/>
              </w:rPr>
              <w:t>F. Oral Evidence Report: 5 điểm</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NGUYÊN TẮC LÀM BÀI</w:t>
            </w:r>
          </w:p>
          <w:p>
            <w:pPr>
              <w:spacing w:after="0" w:line="245" w:lineRule="auto"/>
            </w:pPr>
            <w:r>
              <w:rPr>
                <w:rFonts w:ascii="Arial" w:hAnsi="Arial"/>
                <w:color w:val="1F1F1F"/>
                <w:sz w:val="20"/>
              </w:rPr>
              <w:t>Đọc có mục tiêu • Mọi đáp án đều cần bằng chứng • Không dừng quá lâu ở một câu • Phân biệt điều văn bản nói với điều mình tự nghĩ.</w:t>
            </w:r>
          </w:p>
        </w:tc>
      </w:tr>
    </w:tbl>
    <w:p>
      <w:pPr>
        <w:spacing w:after="0"/>
      </w:pPr>
    </w:p>
    <w:p>
      <w:r>
        <w:br w:type="page"/>
      </w:r>
    </w:p>
    <w:p>
      <w:pPr>
        <w:pStyle w:val="Heading1"/>
        <w:keepNext/>
        <w:spacing w:before="140" w:after="80"/>
      </w:pPr>
      <w:r>
        <w:rPr>
          <w:rFonts w:ascii="Arial" w:hAnsi="Arial"/>
          <w:b/>
          <w:color w:val="17365D"/>
          <w:sz w:val="31"/>
        </w:rPr>
        <w:t>PHẦN I. BẢN ĐỒ KIẾN THỨC MODULE 3</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92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Nhóm kỹ năng</w:t>
            </w:r>
          </w:p>
        </w:tc>
        <w:tc>
          <w:tcPr>
            <w:tcW w:type="dxa" w:w="351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Câu hỏi trọng tâm</w:t>
            </w:r>
          </w:p>
        </w:tc>
        <w:tc>
          <w:tcPr>
            <w:tcW w:type="dxa" w:w="3402"/>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Công cụ đã học</w:t>
            </w:r>
          </w:p>
        </w:tc>
      </w:tr>
      <w:tr>
        <w:trPr>
          <w:cantSplit/>
        </w:trPr>
        <w:tc>
          <w:tcPr>
            <w:tcW w:type="dxa" w:w="19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Ý chính &amp; cấu trúc</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Bài chủ yếu nói gì? Mỗi đoạn làm nhiệm vụ gì?</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Topic sentence, Paragraph Map, S-C-O-P-E</w:t>
            </w:r>
          </w:p>
        </w:tc>
      </w:tr>
      <w:tr>
        <w:trPr>
          <w:cantSplit/>
        </w:trPr>
        <w:tc>
          <w:tcPr>
            <w:tcW w:type="dxa" w:w="19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Chi tiết &amp; tham chiếu</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Thông tin nằm ở đâu? Từ này thay cho điều gì?</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Scanning, Evidence Window, Reference Chain</w:t>
            </w:r>
          </w:p>
        </w:tc>
      </w:tr>
      <w:tr>
        <w:trPr>
          <w:cantSplit/>
        </w:trPr>
        <w:tc>
          <w:tcPr>
            <w:tcW w:type="dxa" w:w="19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Từ vựng &amp; paraphrase</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Từ này nghĩa gì trong ngữ cảnh? Câu hỏi diễn đạt lại ra sao?</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Context clues, word family, synonym map</w:t>
            </w:r>
          </w:p>
        </w:tc>
      </w:tr>
      <w:tr>
        <w:trPr>
          <w:cantSplit/>
        </w:trPr>
        <w:tc>
          <w:tcPr>
            <w:tcW w:type="dxa" w:w="19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Mục đích &amp; giọng điệu</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Tác giả viết để làm gì? Thái độ ra sao?</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Purpose-Tone-Viewpoint</w:t>
            </w:r>
          </w:p>
        </w:tc>
      </w:tr>
      <w:tr>
        <w:trPr>
          <w:cantSplit/>
        </w:trPr>
        <w:tc>
          <w:tcPr>
            <w:tcW w:type="dxa" w:w="19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Lập luận &amp; bằng chứng</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Claim nào được đưa ra? Evidence có đủ mạnh không?</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Claim-Reason-Evidence-Reasoning, R-S-C-U</w:t>
            </w:r>
          </w:p>
        </w:tc>
      </w:tr>
      <w:tr>
        <w:trPr>
          <w:cantSplit/>
        </w:trPr>
        <w:tc>
          <w:tcPr>
            <w:tcW w:type="dxa" w:w="192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Đa nguồn &amp; dữ liệu</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Các nguồn giống/khác ở đâu? Dữ liệu hỗ trợ điều gì?</w:t>
            </w:r>
          </w:p>
        </w:tc>
        <w:tc>
          <w:tcPr>
            <w:tcW w:type="dxa" w:w="3402"/>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C-M-R-P, synthesis grid, D-A-T-A</w:t>
            </w:r>
          </w:p>
        </w:tc>
      </w:tr>
      <w:tr>
        <w:trPr>
          <w:cantSplit/>
        </w:trPr>
        <w:tc>
          <w:tcPr>
            <w:tcW w:type="dxa" w:w="192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Đọc dài &amp; có giờ</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Làm sao giữ tốc độ mà không mất bằng chứng?</w:t>
            </w:r>
          </w:p>
        </w:tc>
        <w:tc>
          <w:tcPr>
            <w:tcW w:type="dxa" w:w="3402"/>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P-A-C-E, Question Map, T-R-A-P</w:t>
            </w:r>
          </w:p>
        </w:tc>
      </w:tr>
    </w:tbl>
    <w:p>
      <w:pPr>
        <w:spacing w:after="0"/>
      </w:pPr>
    </w:p>
    <w:p>
      <w:pPr>
        <w:pStyle w:val="Heading2"/>
        <w:keepNext/>
        <w:spacing w:before="100" w:after="80"/>
      </w:pPr>
      <w:r>
        <w:rPr>
          <w:rFonts w:ascii="Arial" w:hAnsi="Arial"/>
          <w:b/>
          <w:color w:val="2F75B5"/>
          <w:sz w:val="24"/>
        </w:rPr>
        <w:t>1. Self-check trước khi làm bài</w:t>
      </w:r>
    </w:p>
    <w:p>
      <w:pPr>
        <w:spacing w:before="0" w:after="60" w:line="245" w:lineRule="auto"/>
      </w:pPr>
      <w:r>
        <w:rPr>
          <w:rFonts w:ascii="Arial" w:hAnsi="Arial"/>
          <w:b w:val="0"/>
          <w:i/>
          <w:color w:val="595959"/>
          <w:sz w:val="19"/>
        </w:rPr>
        <w:t>Đánh dấu ✓ vào mức phù hợp với em.</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cantSplit/>
        </w:trPr>
        <w:tc>
          <w:tcPr>
            <w:tcW w:type="dxa" w:w="538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Kỹ năng</w:t>
            </w:r>
          </w:p>
        </w:tc>
        <w:tc>
          <w:tcPr>
            <w:tcW w:type="dxa" w:w="124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Chưa chắc</w:t>
            </w:r>
          </w:p>
        </w:tc>
        <w:tc>
          <w:tcPr>
            <w:tcW w:type="dxa" w:w="141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Đang tiến bộ</w:t>
            </w:r>
          </w:p>
        </w:tc>
        <w:tc>
          <w:tcPr>
            <w:tcW w:type="dxa" w:w="124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Tự tin</w:t>
            </w:r>
          </w:p>
        </w:tc>
      </w:tr>
      <w:tr>
        <w:trPr>
          <w:cantSplit/>
        </w:trPr>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Tìm ý chính và chức năng đoạn</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Tìm bằng chứng cho chi tiết</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Đoán nghĩa từ trong ngữ cảnh</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Suy luận có bằng chứng</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Nhận diện mục đích và giọng điệu</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Đánh giá claim và evidence</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So sánh nhiều nguồn và dữ liệu</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38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Đọc trong giới hạn thời gian</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41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NHẮC NHANH</w:t>
            </w:r>
          </w:p>
          <w:p>
            <w:pPr>
              <w:spacing w:after="0" w:line="245" w:lineRule="auto"/>
            </w:pPr>
            <w:r>
              <w:rPr>
                <w:rFonts w:ascii="Arial" w:hAnsi="Arial"/>
                <w:color w:val="1F1F1F"/>
                <w:sz w:val="20"/>
              </w:rPr>
              <w:t>Ý chính không phải là một chi tiết nổi bật. Suy luận không phải là đoán tự do. Tổng hợp không phải là chép từng nguồn. Tốc độ không có nghĩa là đọc vội.</w:t>
            </w:r>
          </w:p>
        </w:tc>
      </w:tr>
    </w:tbl>
    <w:p>
      <w:pPr>
        <w:spacing w:after="0"/>
      </w:pPr>
    </w:p>
    <w:p>
      <w:pPr>
        <w:pStyle w:val="Heading1"/>
        <w:keepNext/>
        <w:spacing w:before="140" w:after="80"/>
      </w:pPr>
      <w:r>
        <w:rPr>
          <w:rFonts w:ascii="Arial" w:hAnsi="Arial"/>
          <w:b/>
          <w:color w:val="17365D"/>
          <w:sz w:val="31"/>
        </w:rPr>
        <w:t>PHẦN II. ÔN CHIẾN LƯỢC - 10 ĐIỂM</w:t>
      </w:r>
    </w:p>
    <w:p>
      <w:pPr>
        <w:spacing w:before="0" w:after="60" w:line="245" w:lineRule="auto"/>
      </w:pPr>
      <w:r>
        <w:rPr>
          <w:rFonts w:ascii="Arial" w:hAnsi="Arial"/>
          <w:b/>
          <w:i w:val="0"/>
          <w:color w:val="1F1F1F"/>
          <w:sz w:val="20"/>
        </w:rPr>
        <w:t>Đọc đoạn văn ngắn và trả lời câu 1–5. Mỗi câu 2 điểm.</w:t>
      </w:r>
    </w:p>
    <w:tbl>
      <w:tblPr>
        <w:tblW w:type="auto" w:w="0"/>
        <w:jc w:val="center"/>
        <w:tblLayout w:type="autofit"/>
        <w:tblLook w:firstColumn="1" w:firstRow="1" w:lastColumn="0" w:lastRow="0" w:noHBand="0" w:noVBand="1" w:val="04A0"/>
      </w:tblPr>
      <w:tblGrid>
        <w:gridCol w:w="10039"/>
      </w:tblGrid>
      <w:tr>
        <w:trPr>
          <w:cantSplit/>
        </w:trPr>
        <w:tc>
          <w:tcPr>
            <w:tcW w:type="dxa" w:w="10039"/>
            <w:shd w:fill="F2F2F2"/>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MINI TEXT - A QUIETER ARRIVAL</w:t>
            </w:r>
          </w:p>
          <w:p>
            <w:pPr>
              <w:spacing w:after="0" w:line="245" w:lineRule="auto"/>
            </w:pPr>
            <w:r>
              <w:rPr>
                <w:rFonts w:ascii="Arial" w:hAnsi="Arial"/>
                <w:color w:val="1F1F1F"/>
                <w:sz w:val="19"/>
              </w:rPr>
              <w:t>A secondary school noticed that the first fifteen minutes of the day were often noisy and rushed. Instead of adding more rules, it opened classrooms ten minutes earlier and created a quiet arrival period. Students could read, prepare materials or speak softly with a teacher. After six weeks, late arrivals fell slightly and teachers reported that lessons started more smoothly. However, the school did not claim that the change solved every attendance problem; transport delays and family responsibilities still affected some students.</w:t>
            </w:r>
          </w:p>
        </w:tc>
      </w:tr>
    </w:tbl>
    <w:p>
      <w:pPr>
        <w:spacing w:after="0"/>
      </w:pPr>
    </w:p>
    <w:p>
      <w:pPr>
        <w:spacing w:after="20" w:line="245" w:lineRule="auto"/>
      </w:pPr>
      <w:r>
        <w:rPr>
          <w:rFonts w:ascii="Arial" w:hAnsi="Arial"/>
          <w:color w:val="1F1F1F"/>
          <w:sz w:val="20"/>
        </w:rPr>
        <w:t>1. What is the main idea of the paragraph?</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 What does “the change” refer to?</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3. The word “smoothly” is closest in meaning to: A. noisily  B. without difficulty  C. suddenly  D. privately</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4. What can be inferred about the school’s conclusion?</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5. Which sentence presents a limitation?</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PHẦN III. FINAL PERFORMANCE TASK</w:t>
      </w: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BỐI CẢNH</w:t>
            </w:r>
          </w:p>
          <w:p>
            <w:pPr>
              <w:spacing w:after="0" w:line="245" w:lineRule="auto"/>
            </w:pPr>
            <w:r>
              <w:rPr>
                <w:rFonts w:ascii="Arial" w:hAnsi="Arial"/>
                <w:color w:val="1F1F1F"/>
                <w:sz w:val="20"/>
              </w:rPr>
              <w:t>Trường Greenfield đang cân nhắc thay đổi cách tổ chức một ngày học. Em sẽ đọc một bài phân tích, một thông báo thử nghiệm và dữ liệu khảo sát; sau đó đưa ra bản tổng hợp dựa trên bằng chứng.</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PHÂN BỔ THỜI GIAN GỢI Ý</w:t>
            </w:r>
          </w:p>
          <w:p>
            <w:pPr>
              <w:spacing w:after="0" w:line="245" w:lineRule="auto"/>
            </w:pPr>
            <w:r>
              <w:rPr>
                <w:rFonts w:ascii="Arial" w:hAnsi="Arial"/>
                <w:color w:val="1F1F1F"/>
                <w:sz w:val="20"/>
              </w:rPr>
              <w:t>Bài đọc dài: 25 phút • Đa nguồn và dữ liệu: 20 phút • Timed Reading: 10 phút • Synthesis Writing: 20 phút • Oral Report: 5 phút chuẩn bị</w:t>
            </w:r>
          </w:p>
        </w:tc>
      </w:tr>
    </w:tbl>
    <w:p>
      <w:pPr>
        <w:spacing w:after="0"/>
      </w:pPr>
    </w:p>
    <w:p>
      <w:pPr>
        <w:pStyle w:val="Heading1"/>
        <w:keepNext/>
        <w:spacing w:before="140" w:after="80"/>
      </w:pPr>
      <w:r>
        <w:rPr>
          <w:rFonts w:ascii="Arial" w:hAnsi="Arial"/>
          <w:b/>
          <w:color w:val="17365D"/>
          <w:sz w:val="31"/>
        </w:rPr>
        <w:t>A. BÀI ĐỌC DÀI - 30 ĐIỂM</w:t>
      </w:r>
    </w:p>
    <w:p>
      <w:pPr>
        <w:pStyle w:val="Heading2"/>
        <w:keepNext/>
        <w:spacing w:before="100" w:after="80"/>
      </w:pPr>
      <w:r>
        <w:rPr>
          <w:rFonts w:ascii="Arial" w:hAnsi="Arial"/>
          <w:b/>
          <w:color w:val="2F75B5"/>
          <w:sz w:val="24"/>
        </w:rPr>
        <w:t>SOURCE A - WHEN A SCHOOL DAY IS REDESIGNED</w:t>
      </w:r>
    </w:p>
    <w:p>
      <w:pPr>
        <w:spacing w:before="0" w:after="60" w:line="245" w:lineRule="auto"/>
      </w:pPr>
      <w:r>
        <w:rPr>
          <w:rFonts w:ascii="Arial" w:hAnsi="Arial"/>
          <w:b w:val="0"/>
          <w:i/>
          <w:color w:val="595959"/>
          <w:sz w:val="19"/>
        </w:rPr>
        <w:t>Đọc toàn bài trước khi trả lời. Gạch chân vùng bằng chứng, không chỉ từ khóa đơn lẻ.</w:t>
      </w:r>
    </w:p>
    <w:p>
      <w:pPr>
        <w:spacing w:before="0" w:after="80" w:line="252" w:lineRule="auto"/>
      </w:pPr>
      <w:r>
        <w:rPr>
          <w:rFonts w:ascii="Arial" w:hAnsi="Arial"/>
          <w:b/>
          <w:i w:val="0"/>
          <w:color w:val="17365D"/>
          <w:sz w:val="20"/>
        </w:rPr>
        <w:t xml:space="preserve">[1] </w:t>
      </w:r>
      <w:r>
        <w:rPr>
          <w:rFonts w:ascii="Arial" w:hAnsi="Arial"/>
          <w:b w:val="0"/>
          <w:i w:val="0"/>
          <w:color w:val="1F1F1F"/>
          <w:sz w:val="20"/>
        </w:rPr>
        <w:t>Many school improvement plans begin with new materials, new technology or additional rules. Greenfield School took a different approach. Instead of asking teachers to add more content, the school examined how time was used during an ordinary day. Staff found that students moved between short periods of intense activity with almost no time to organise materials, ask questions or recover their attention. The problem, leaders argued, was not simply the number of lessons but the rhythm connecting them.</w:t>
      </w:r>
    </w:p>
    <w:p>
      <w:pPr>
        <w:spacing w:before="0" w:after="80" w:line="252" w:lineRule="auto"/>
      </w:pPr>
      <w:r>
        <w:rPr>
          <w:rFonts w:ascii="Arial" w:hAnsi="Arial"/>
          <w:b/>
          <w:i w:val="0"/>
          <w:color w:val="17365D"/>
          <w:sz w:val="20"/>
        </w:rPr>
        <w:t xml:space="preserve">[2] </w:t>
      </w:r>
      <w:r>
        <w:rPr>
          <w:rFonts w:ascii="Arial" w:hAnsi="Arial"/>
          <w:b w:val="0"/>
          <w:i w:val="0"/>
          <w:color w:val="1F1F1F"/>
          <w:sz w:val="20"/>
        </w:rPr>
        <w:t>The school therefore tested three changes for one term. First, it introduced a fifteen-minute planning period at the start of the day. Students reviewed their schedules, prepared books and identified one priority. Second, two short lessons were combined into one longer block twice a week, allowing teachers to include discussion, practice and feedback without stopping midway. Third, lunch was followed by a ten-minute transition period rather than an immediate return to academic work.</w:t>
      </w:r>
    </w:p>
    <w:p>
      <w:pPr>
        <w:spacing w:before="0" w:after="80" w:line="252" w:lineRule="auto"/>
      </w:pPr>
      <w:r>
        <w:rPr>
          <w:rFonts w:ascii="Arial" w:hAnsi="Arial"/>
          <w:b/>
          <w:i w:val="0"/>
          <w:color w:val="17365D"/>
          <w:sz w:val="20"/>
        </w:rPr>
        <w:t xml:space="preserve">[3] </w:t>
      </w:r>
      <w:r>
        <w:rPr>
          <w:rFonts w:ascii="Arial" w:hAnsi="Arial"/>
          <w:b w:val="0"/>
          <w:i w:val="0"/>
          <w:color w:val="1F1F1F"/>
          <w:sz w:val="20"/>
        </w:rPr>
        <w:t>Supporters of the pilot reported several benefits. Teachers said fewer students arrived without the correct materials, and some students began asking for help earlier instead of waiting until an assignment was due. Longer blocks were especially useful in science and art, where setting up equipment previously consumed a large part of the lesson. A student survey also found that many learners felt less rushed. These results suggested that small changes in timing could improve the conditions for learning without reducing academic expectations.</w:t>
      </w:r>
    </w:p>
    <w:p>
      <w:pPr>
        <w:spacing w:before="0" w:after="80" w:line="252" w:lineRule="auto"/>
      </w:pPr>
      <w:r>
        <w:rPr>
          <w:rFonts w:ascii="Arial" w:hAnsi="Arial"/>
          <w:b/>
          <w:i w:val="0"/>
          <w:color w:val="17365D"/>
          <w:sz w:val="20"/>
        </w:rPr>
        <w:t xml:space="preserve">[4] </w:t>
      </w:r>
      <w:r>
        <w:rPr>
          <w:rFonts w:ascii="Arial" w:hAnsi="Arial"/>
          <w:b w:val="0"/>
          <w:i w:val="0"/>
          <w:color w:val="1F1F1F"/>
          <w:sz w:val="20"/>
        </w:rPr>
        <w:t>The pilot also revealed limitations. A longer lesson is not automatically a better lesson; without varied activities, students can lose concentration. Some teachers needed support to redesign tasks for a longer block. In addition, students who relied on a particular bus route could not always attend the early planning period. The school therefore avoided describing the pilot as a complete solution. It treated the new schedule as a structure that still depended on teaching quality, transport and individual needs.</w:t>
      </w:r>
    </w:p>
    <w:p>
      <w:pPr>
        <w:spacing w:before="0" w:after="80" w:line="252" w:lineRule="auto"/>
      </w:pPr>
      <w:r>
        <w:rPr>
          <w:rFonts w:ascii="Arial" w:hAnsi="Arial"/>
          <w:b/>
          <w:i w:val="0"/>
          <w:color w:val="17365D"/>
          <w:sz w:val="20"/>
        </w:rPr>
        <w:t xml:space="preserve">[5] </w:t>
      </w:r>
      <w:r>
        <w:rPr>
          <w:rFonts w:ascii="Arial" w:hAnsi="Arial"/>
          <w:b w:val="0"/>
          <w:i w:val="0"/>
          <w:color w:val="1F1F1F"/>
          <w:sz w:val="20"/>
        </w:rPr>
        <w:t>At the end of the term, Greenfield decided to continue the planning period and transition time, while allowing departments to choose whether longer blocks suited their subjects. The decision illustrates a broader principle: changing a timetable should not be judged only by whether it looks efficient on paper. A useful schedule is one that supports preparation, sustained attention and recovery, while remaining flexible enough to respond to evidence.</w:t>
      </w:r>
    </w:p>
    <w:p>
      <w:pPr>
        <w:pStyle w:val="Heading2"/>
        <w:keepNext/>
        <w:spacing w:before="100" w:after="80"/>
      </w:pPr>
      <w:r>
        <w:rPr>
          <w:rFonts w:ascii="Arial" w:hAnsi="Arial"/>
          <w:b/>
          <w:color w:val="2F75B5"/>
          <w:sz w:val="24"/>
        </w:rPr>
        <w:t>Câu hỏi 6–15</w:t>
      </w:r>
    </w:p>
    <w:p>
      <w:pPr>
        <w:spacing w:after="20" w:line="245" w:lineRule="auto"/>
      </w:pPr>
      <w:r>
        <w:rPr>
          <w:rFonts w:ascii="Arial" w:hAnsi="Arial"/>
          <w:color w:val="1F1F1F"/>
          <w:sz w:val="20"/>
        </w:rPr>
        <w:t>6. What is the main purpose of Source A?</w:t>
        <w:br/>
        <w:t>A. To advertise a fixed timetable</w:t>
        <w:br/>
        <w:t>B. To explain a school pilot, its results and its limits</w:t>
        <w:br/>
        <w:t>C. To prove that longer lessons always improve learning</w:t>
        <w:br/>
        <w:t>D. To criticise teachers who use short lessons</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7. What problem did the school identify in paragraph 1?</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8. Complete the Paragraph Map: P1 = ______; P2 = ______; P3 = ______; P4 = ______; P5 = 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9. The word “them” in paragraph 1 refers to 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10. Why were longer blocks especially useful in science and art?</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11. Which result is supported by the student survey?</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12. What can be inferred about the school leaders’ attitude toward the pilot?</w:t>
        <w:br/>
        <w:t>A. Completely certain</w:t>
        <w:br/>
        <w:t>B. Cautiously positive</w:t>
        <w:br/>
        <w:t>C. Strongly negative</w:t>
        <w:br/>
        <w:t>D. Uninterested</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13. Give TWO limitations mentioned in paragraph 4.</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14. Which claim is best supported by the article?</w:t>
        <w:br/>
        <w:t>A. Timetable changes can help, but their success depends on other conditions.</w:t>
        <w:br/>
        <w:t>B. Every subject should use longer blocks.</w:t>
        <w:br/>
        <w:t>C. Transport problems disappeared during the pilot.</w:t>
        <w:br/>
        <w:t>D. Academic expectations were reduced.</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15. Write one sentence explaining the author’s final principle in your own words.</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B. ĐỌC ĐA NGUỒN VÀ DỮ LIỆU - 25 ĐIỂM</w:t>
      </w:r>
    </w:p>
    <w:p>
      <w:pPr>
        <w:pStyle w:val="Heading2"/>
        <w:keepNext/>
        <w:spacing w:before="100" w:after="80"/>
      </w:pPr>
      <w:r>
        <w:rPr>
          <w:rFonts w:ascii="Arial" w:hAnsi="Arial"/>
          <w:b/>
          <w:color w:val="2F75B5"/>
          <w:sz w:val="24"/>
        </w:rPr>
        <w:t>SOURCE B - PILOT PROGRAMME NOTICE</w:t>
      </w:r>
    </w:p>
    <w:tbl>
      <w:tblPr>
        <w:tblW w:type="auto" w:w="0"/>
        <w:jc w:val="center"/>
        <w:tblLayout w:type="autofit"/>
        <w:tblLook w:firstColumn="1" w:firstRow="1" w:lastColumn="0" w:lastRow="0" w:noHBand="0" w:noVBand="1" w:val="04A0"/>
      </w:tblPr>
      <w:tblGrid>
        <w:gridCol w:w="10039"/>
      </w:tblGrid>
      <w:tr>
        <w:trPr>
          <w:cantSplit/>
        </w:trPr>
        <w:tc>
          <w:tcPr>
            <w:tcW w:type="dxa" w:w="10039"/>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GREENFIELD FLEXIBLE MORNING PILOT</w:t>
            </w:r>
          </w:p>
          <w:p>
            <w:pPr>
              <w:spacing w:after="0" w:line="245" w:lineRule="auto"/>
            </w:pPr>
            <w:r>
              <w:rPr>
                <w:rFonts w:ascii="Arial" w:hAnsi="Arial"/>
                <w:color w:val="1F1F1F"/>
                <w:sz w:val="19"/>
              </w:rPr>
              <w:t>Period: 4 September - 27 October</w:t>
            </w:r>
            <w:r>
              <w:br/>
            </w:r>
            <w:r>
              <w:rPr>
                <w:rFonts w:ascii="Arial" w:hAnsi="Arial"/>
                <w:color w:val="1F1F1F"/>
                <w:sz w:val="19"/>
              </w:rPr>
              <w:t>Planning room opens: 7:40 a.m.</w:t>
            </w:r>
            <w:r>
              <w:br/>
            </w:r>
            <w:r>
              <w:rPr>
                <w:rFonts w:ascii="Arial" w:hAnsi="Arial"/>
                <w:color w:val="1F1F1F"/>
                <w:sz w:val="19"/>
              </w:rPr>
              <w:t>Regular lessons begin: 8:00 a.m.</w:t>
            </w:r>
            <w:r>
              <w:br/>
            </w:r>
            <w:r>
              <w:rPr>
                <w:rFonts w:ascii="Arial" w:hAnsi="Arial"/>
                <w:color w:val="1F1F1F"/>
                <w:sz w:val="19"/>
              </w:rPr>
              <w:t>Students may use the planning room to organise materials, read or speak with a mentor.</w:t>
            </w:r>
            <w:r>
              <w:br/>
            </w:r>
            <w:r>
              <w:rPr>
                <w:rFonts w:ascii="Arial" w:hAnsi="Arial"/>
                <w:color w:val="1F1F1F"/>
                <w:sz w:val="19"/>
              </w:rPr>
              <w:t>Important: the pilot does not change bus arrival times. Students who arrive after 7:50 may complete the planning task during break.</w:t>
            </w:r>
            <w:r>
              <w:br/>
            </w:r>
            <w:r>
              <w:rPr>
                <w:rFonts w:ascii="Arial" w:hAnsi="Arial"/>
                <w:color w:val="1F1F1F"/>
                <w:sz w:val="19"/>
              </w:rPr>
              <w:t>Feedback form closes: 30 October.</w:t>
            </w:r>
          </w:p>
        </w:tc>
      </w:tr>
    </w:tbl>
    <w:p>
      <w:pPr>
        <w:spacing w:after="0"/>
      </w:pPr>
    </w:p>
    <w:p>
      <w:pPr>
        <w:pStyle w:val="Heading2"/>
        <w:keepNext/>
        <w:spacing w:before="100" w:after="80"/>
      </w:pPr>
      <w:r>
        <w:rPr>
          <w:rFonts w:ascii="Arial" w:hAnsi="Arial"/>
          <w:b/>
          <w:color w:val="2F75B5"/>
          <w:sz w:val="24"/>
        </w:rPr>
        <w:t>SOURCE C - STUDENT SURVEY</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Statement</w:t>
            </w:r>
          </w:p>
        </w:tc>
        <w:tc>
          <w:tcPr>
            <w:tcW w:type="dxa" w:w="215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Before pilot</w:t>
            </w:r>
          </w:p>
        </w:tc>
        <w:tc>
          <w:tcPr>
            <w:tcW w:type="dxa" w:w="215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After 8 weeks</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begin the first lesson prepared.</w:t>
            </w:r>
          </w:p>
        </w:tc>
        <w:tc>
          <w:tcPr>
            <w:tcW w:type="dxa" w:w="21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46%</w:t>
            </w:r>
          </w:p>
        </w:tc>
        <w:tc>
          <w:tcPr>
            <w:tcW w:type="dxa" w:w="21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68%</w:t>
            </w:r>
          </w:p>
        </w:tc>
      </w:tr>
      <w:tr>
        <w:trPr>
          <w:cantSplit/>
        </w:trP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feel rushed at the start of the day.</w:t>
            </w:r>
          </w:p>
        </w:tc>
        <w:tc>
          <w:tcPr>
            <w:tcW w:type="dxa" w:w="21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62%</w:t>
            </w:r>
          </w:p>
        </w:tc>
        <w:tc>
          <w:tcPr>
            <w:tcW w:type="dxa" w:w="21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39%</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know where to ask for help.</w:t>
            </w:r>
          </w:p>
        </w:tc>
        <w:tc>
          <w:tcPr>
            <w:tcW w:type="dxa" w:w="21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55%</w:t>
            </w:r>
          </w:p>
        </w:tc>
        <w:tc>
          <w:tcPr>
            <w:tcW w:type="dxa" w:w="215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73%</w:t>
            </w:r>
          </w:p>
        </w:tc>
      </w:tr>
      <w:tr>
        <w:trPr>
          <w:cantSplit/>
        </w:trP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can attend the early planning room every day.</w:t>
            </w:r>
          </w:p>
        </w:tc>
        <w:tc>
          <w:tcPr>
            <w:tcW w:type="dxa" w:w="21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t>
            </w:r>
          </w:p>
        </w:tc>
        <w:tc>
          <w:tcPr>
            <w:tcW w:type="dxa" w:w="215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58%</w:t>
            </w:r>
          </w:p>
        </w:tc>
      </w:tr>
    </w:tbl>
    <w:p>
      <w:pPr>
        <w:spacing w:after="0"/>
      </w:pPr>
    </w:p>
    <w:p>
      <w:pPr>
        <w:spacing w:before="0" w:after="60" w:line="245" w:lineRule="auto"/>
      </w:pPr>
      <w:r>
        <w:rPr>
          <w:rFonts w:ascii="Arial" w:hAnsi="Arial"/>
          <w:b w:val="0"/>
          <w:i/>
          <w:color w:val="595959"/>
          <w:sz w:val="17"/>
        </w:rPr>
        <w:t>Survey respondents: 240 students before the pilot; 218 students after eight weeks.</w:t>
      </w:r>
    </w:p>
    <w:p>
      <w:pPr>
        <w:pStyle w:val="Heading2"/>
        <w:keepNext/>
        <w:spacing w:before="100" w:after="80"/>
      </w:pPr>
      <w:r>
        <w:rPr>
          <w:rFonts w:ascii="Arial" w:hAnsi="Arial"/>
          <w:b/>
          <w:color w:val="2F75B5"/>
          <w:sz w:val="24"/>
        </w:rPr>
        <w:t>SOURCE D - TWO STUDENT COMMENTS</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136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Student</w:t>
            </w:r>
          </w:p>
        </w:tc>
        <w:tc>
          <w:tcPr>
            <w:tcW w:type="dxa" w:w="748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Comment</w:t>
            </w:r>
          </w:p>
        </w:tc>
      </w:tr>
      <w:tr>
        <w:trPr>
          <w:cantSplit/>
        </w:trPr>
        <w:tc>
          <w:tcPr>
            <w:tcW w:type="dxa" w:w="136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Minh</w:t>
            </w:r>
          </w:p>
        </w:tc>
        <w:tc>
          <w:tcPr>
            <w:tcW w:type="dxa" w:w="748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The planning period helps me prepare, but my bus usually arrives at 7:55, so I use the break-time option.</w:t>
            </w:r>
          </w:p>
        </w:tc>
      </w:tr>
      <w:tr>
        <w:trPr>
          <w:cantSplit/>
        </w:trPr>
        <w:tc>
          <w:tcPr>
            <w:tcW w:type="dxa" w:w="136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Lan</w:t>
            </w:r>
          </w:p>
        </w:tc>
        <w:tc>
          <w:tcPr>
            <w:tcW w:type="dxa" w:w="748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I like starting calmly. However, the planning room becomes crowded on Mondays, and it can be difficult to speak with a mentor.</w:t>
            </w:r>
          </w:p>
        </w:tc>
      </w:tr>
    </w:tbl>
    <w:p>
      <w:pPr>
        <w:spacing w:after="0"/>
      </w:pPr>
    </w:p>
    <w:p>
      <w:pPr>
        <w:pStyle w:val="Heading2"/>
        <w:keepNext/>
        <w:spacing w:before="100" w:after="80"/>
      </w:pPr>
      <w:r>
        <w:rPr>
          <w:rFonts w:ascii="Arial" w:hAnsi="Arial"/>
          <w:b/>
          <w:color w:val="2F75B5"/>
          <w:sz w:val="24"/>
        </w:rPr>
        <w:t>Câu hỏi 16–25</w:t>
      </w:r>
    </w:p>
    <w:p>
      <w:pPr>
        <w:spacing w:after="20" w:line="245" w:lineRule="auto"/>
      </w:pPr>
      <w:r>
        <w:rPr>
          <w:rFonts w:ascii="Arial" w:hAnsi="Arial"/>
          <w:color w:val="1F1F1F"/>
          <w:sz w:val="20"/>
        </w:rPr>
        <w:t>16. According to Source B, what should students who arrive after 7:50 do?</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17. Which survey statement showed the largest positive change?</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18. By how many percentage points did “I feel rushed” change?</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19. Which source best explains why only 58% could attend every day?</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20. Identify ONE point of agreement between Source A and Source C.</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21. Identify ONE limitation supported by Source B or D.</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22. Why should the two survey percentages not be treated as perfect proof that the pilot caused every change?</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23. Which statement is NOT supported?</w:t>
        <w:br/>
        <w:t>A. Preparedness improved in the survey.</w:t>
        <w:br/>
        <w:t>B. Some students faced transport limits.</w:t>
        <w:br/>
        <w:t>C. Every student could speak with a mentor easily.</w:t>
        <w:br/>
        <w:t>D. The school offered an alternative during break.</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24. Complete the synthesis sentence: Although the pilot ____________________, it also 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25. Based on all four sources, should the school continue the pilot? Give a cautious answer and TWO pieces of evidence.</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C. EVIDENCE MAP</w:t>
      </w:r>
    </w:p>
    <w:p>
      <w:pPr>
        <w:spacing w:before="0" w:after="60" w:line="245" w:lineRule="auto"/>
      </w:pPr>
      <w:r>
        <w:rPr>
          <w:rFonts w:ascii="Arial" w:hAnsi="Arial"/>
          <w:b w:val="0"/>
          <w:i/>
          <w:color w:val="595959"/>
          <w:sz w:val="19"/>
        </w:rPr>
        <w:t>Hoàn thành bản đồ trước khi viết phần E.</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94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Kết luận tạm thời</w:t>
            </w:r>
          </w:p>
        </w:tc>
        <w:tc>
          <w:tcPr>
            <w:tcW w:type="dxa" w:w="351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Bằng chứng từ nguồn</w:t>
            </w:r>
          </w:p>
        </w:tc>
        <w:tc>
          <w:tcPr>
            <w:tcW w:type="dxa" w:w="260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Giới hạn / điều cần thận trọng</w:t>
            </w:r>
          </w:p>
        </w:tc>
      </w:tr>
      <w:tr>
        <w:trPr>
          <w:cantSplit/>
        </w:trPr>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pilot improved preparation.</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60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rPr>
          <w:cantSplit/>
        </w:trPr>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pilot reduced pressure.</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60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rPr>
          <w:cantSplit/>
        </w:trPr>
        <w:tc>
          <w:tcPr>
            <w:tcW w:type="dxa" w:w="294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Access was not equal for all students.</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60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r>
        <w:trPr>
          <w:cantSplit/>
        </w:trPr>
        <w:tc>
          <w:tcPr>
            <w:tcW w:type="dxa" w:w="294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programme should continue with adjustments.</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c>
          <w:tcPr>
            <w:tcW w:type="dxa" w:w="260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r>
          </w:p>
        </w:tc>
      </w:tr>
    </w:tbl>
    <w:p>
      <w:pPr>
        <w:spacing w:after="0"/>
      </w:pPr>
    </w:p>
    <w:p>
      <w:pPr>
        <w:pStyle w:val="Heading2"/>
        <w:keepNext/>
        <w:spacing w:before="100" w:after="80"/>
      </w:pPr>
      <w:r>
        <w:rPr>
          <w:rFonts w:ascii="Arial" w:hAnsi="Arial"/>
          <w:b/>
          <w:color w:val="2F75B5"/>
          <w:sz w:val="24"/>
        </w:rPr>
        <w:t>Useful synthesis language</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2268"/>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Chức năng</w:t>
            </w:r>
          </w:p>
        </w:tc>
        <w:tc>
          <w:tcPr>
            <w:tcW w:type="dxa" w:w="680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Mẫu câu</w:t>
            </w:r>
          </w:p>
        </w:tc>
      </w:tr>
      <w:tr>
        <w:trPr>
          <w:cantSplit/>
        </w:trP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điểm chung</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Both Source A and Source C indicate that...</w:t>
            </w:r>
          </w:p>
        </w:tc>
      </w:tr>
      <w:tr>
        <w:trPr>
          <w:cantSplit/>
        </w:trP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khác biệt</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While the survey shows..., the student comments reveal...</w:t>
            </w:r>
          </w:p>
        </w:tc>
      </w:tr>
      <w:tr>
        <w:trPr>
          <w:cantSplit/>
        </w:trPr>
        <w:tc>
          <w:tcPr>
            <w:tcW w:type="dxa" w:w="2268"/>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Nêu giới hạn</w:t>
            </w:r>
          </w:p>
        </w:tc>
        <w:tc>
          <w:tcPr>
            <w:tcW w:type="dxa" w:w="680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However, the evidence does not prove that...</w:t>
            </w:r>
          </w:p>
        </w:tc>
      </w:tr>
      <w:tr>
        <w:trPr>
          <w:cantSplit/>
        </w:trPr>
        <w:tc>
          <w:tcPr>
            <w:tcW w:type="dxa" w:w="2268"/>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Kết luận thận trọng</w:t>
            </w:r>
          </w:p>
        </w:tc>
        <w:tc>
          <w:tcPr>
            <w:tcW w:type="dxa" w:w="680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Overall, the programme appears to..., provided that...</w:t>
            </w:r>
          </w:p>
        </w:tc>
      </w:tr>
    </w:tbl>
    <w:p>
      <w:pPr>
        <w:spacing w:after="0"/>
      </w:pPr>
    </w:p>
    <w:p>
      <w:pPr>
        <w:pStyle w:val="Heading1"/>
        <w:keepNext/>
        <w:spacing w:before="140" w:after="80"/>
      </w:pPr>
      <w:r>
        <w:rPr>
          <w:rFonts w:ascii="Arial" w:hAnsi="Arial"/>
          <w:b/>
          <w:color w:val="17365D"/>
          <w:sz w:val="31"/>
        </w:rPr>
        <w:t>D. TIMED READING - 15 ĐIỂM</w:t>
      </w:r>
    </w:p>
    <w:tbl>
      <w:tblPr>
        <w:tblW w:type="auto" w:w="0"/>
        <w:jc w:val="center"/>
        <w:tblLayout w:type="autofit"/>
        <w:tblLook w:firstColumn="1" w:firstRow="1" w:lastColumn="0" w:lastRow="0" w:noHBand="0" w:noVBand="1" w:val="04A0"/>
      </w:tblPr>
      <w:tblGrid>
        <w:gridCol w:w="10039"/>
      </w:tblGrid>
      <w:tr>
        <w:trPr>
          <w:cantSplit/>
        </w:trPr>
        <w:tc>
          <w:tcPr>
            <w:tcW w:type="dxa" w:w="10039"/>
            <w:shd w:fill="FFF2CC"/>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THỜI GIAN: 10 PHÚT</w:t>
            </w:r>
          </w:p>
          <w:p>
            <w:pPr>
              <w:spacing w:after="0" w:line="245" w:lineRule="auto"/>
            </w:pPr>
            <w:r>
              <w:rPr>
                <w:rFonts w:ascii="Arial" w:hAnsi="Arial"/>
                <w:color w:val="1F1F1F"/>
                <w:sz w:val="20"/>
              </w:rPr>
              <w:t>Đọc bài và trả lời câu 26–30. Mỗi câu 3 điểm. Sau 10 phút, dừng lại và ghi số câu đã hoàn thành.</w:t>
            </w:r>
          </w:p>
        </w:tc>
      </w:tr>
    </w:tbl>
    <w:p>
      <w:pPr>
        <w:spacing w:after="0"/>
      </w:pPr>
    </w:p>
    <w:p>
      <w:pPr>
        <w:pStyle w:val="Heading2"/>
        <w:keepNext/>
        <w:spacing w:before="100" w:after="80"/>
      </w:pPr>
      <w:r>
        <w:rPr>
          <w:rFonts w:ascii="Arial" w:hAnsi="Arial"/>
          <w:b/>
          <w:color w:val="2F75B5"/>
          <w:sz w:val="24"/>
        </w:rPr>
        <w:t>THE LIBRARY OF THINGS</w:t>
      </w:r>
    </w:p>
    <w:p>
      <w:pPr>
        <w:spacing w:before="0" w:after="80" w:line="252" w:lineRule="auto"/>
      </w:pPr>
      <w:r>
        <w:rPr>
          <w:rFonts w:ascii="Arial" w:hAnsi="Arial"/>
          <w:b/>
          <w:i w:val="0"/>
          <w:color w:val="17365D"/>
          <w:sz w:val="20"/>
        </w:rPr>
        <w:t xml:space="preserve">[1] </w:t>
      </w:r>
      <w:r>
        <w:rPr>
          <w:rFonts w:ascii="Arial" w:hAnsi="Arial"/>
          <w:b w:val="0"/>
          <w:i w:val="0"/>
          <w:color w:val="1F1F1F"/>
          <w:sz w:val="20"/>
        </w:rPr>
        <w:t>A library of things allows members to borrow useful objects instead of buying them. Typical items include drills, camping equipment, sewing machines and kitchen tools. The idea responds to a simple pattern: many household objects are expensive but used only a few times each year.</w:t>
      </w:r>
    </w:p>
    <w:p>
      <w:pPr>
        <w:spacing w:before="0" w:after="80" w:line="252" w:lineRule="auto"/>
      </w:pPr>
      <w:r>
        <w:rPr>
          <w:rFonts w:ascii="Arial" w:hAnsi="Arial"/>
          <w:b/>
          <w:i w:val="0"/>
          <w:color w:val="17365D"/>
          <w:sz w:val="20"/>
        </w:rPr>
        <w:t xml:space="preserve">[2] </w:t>
      </w:r>
      <w:r>
        <w:rPr>
          <w:rFonts w:ascii="Arial" w:hAnsi="Arial"/>
          <w:b w:val="0"/>
          <w:i w:val="0"/>
          <w:color w:val="1F1F1F"/>
          <w:sz w:val="20"/>
        </w:rPr>
        <w:t>Such libraries can reduce unnecessary purchases and give people access to equipment they could not otherwise afford. They may also offer short demonstrations so that unfamiliar tools are used safely. However, the service requires careful maintenance, storage space and a clear system for checking damage.</w:t>
      </w:r>
    </w:p>
    <w:p>
      <w:pPr>
        <w:spacing w:before="0" w:after="80" w:line="252" w:lineRule="auto"/>
      </w:pPr>
      <w:r>
        <w:rPr>
          <w:rFonts w:ascii="Arial" w:hAnsi="Arial"/>
          <w:b/>
          <w:i w:val="0"/>
          <w:color w:val="17365D"/>
          <w:sz w:val="20"/>
        </w:rPr>
        <w:t xml:space="preserve">[3] </w:t>
      </w:r>
      <w:r>
        <w:rPr>
          <w:rFonts w:ascii="Arial" w:hAnsi="Arial"/>
          <w:b w:val="0"/>
          <w:i w:val="0"/>
          <w:color w:val="1F1F1F"/>
          <w:sz w:val="20"/>
        </w:rPr>
        <w:t>Demand can create another challenge. If several members want the same item at the same time, a reservation system becomes essential. Some organisations therefore begin with a small collection based on local surveys rather than accepting every donated object. This makes the service easier to manage and ensures that shelf space is used for items people genuinely need.</w:t>
      </w:r>
    </w:p>
    <w:p>
      <w:pPr>
        <w:spacing w:before="0" w:after="80" w:line="252" w:lineRule="auto"/>
      </w:pPr>
      <w:r>
        <w:rPr>
          <w:rFonts w:ascii="Arial" w:hAnsi="Arial"/>
          <w:b/>
          <w:i w:val="0"/>
          <w:color w:val="17365D"/>
          <w:sz w:val="20"/>
        </w:rPr>
        <w:t xml:space="preserve">[4] </w:t>
      </w:r>
      <w:r>
        <w:rPr>
          <w:rFonts w:ascii="Arial" w:hAnsi="Arial"/>
          <w:b w:val="0"/>
          <w:i w:val="0"/>
          <w:color w:val="1F1F1F"/>
          <w:sz w:val="20"/>
        </w:rPr>
        <w:t>A library of things is therefore not simply a room full of donated equipment. Its value depends on reliable routines, useful choices and responsible borrowing. When these conditions are present, shared access can become a practical alternative to individual ownership.</w:t>
      </w:r>
    </w:p>
    <w:p>
      <w:pPr>
        <w:spacing w:after="20" w:line="245" w:lineRule="auto"/>
      </w:pPr>
      <w:r>
        <w:rPr>
          <w:rFonts w:ascii="Arial" w:hAnsi="Arial"/>
          <w:color w:val="1F1F1F"/>
          <w:sz w:val="20"/>
        </w:rPr>
        <w:t>26. What is the main idea?</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27. What does “This” in paragraph 3 refer to?</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28. The word “essential” is closest in meaning to: A. optional  B. necessary  C. expensive  D. temporary</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29. Why might an organisation begin with a small collection?</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30. Which title is best?</w:t>
        <w:br/>
        <w:t>A. Why All Tools Should Be Free</w:t>
        <w:br/>
        <w:t>B. Shared Objects: Benefits and Conditions</w:t>
        <w:br/>
        <w:t>C. How to Repair a Drill</w:t>
        <w:br/>
        <w:t>D. The End of Individual Ownership</w:t>
      </w:r>
    </w:p>
    <w:p>
      <w:pPr>
        <w:spacing w:after="20" w:line="228" w:lineRule="auto"/>
      </w:pPr>
      <w:r>
        <w:rPr>
          <w:rFonts w:ascii="Arial" w:hAnsi="Arial"/>
          <w:color w:val="8C8C8C"/>
          <w:sz w:val="16"/>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9"/>
      </w:tblGrid>
      <w:tr>
        <w:trPr>
          <w:cantSplit/>
        </w:trPr>
        <w:tc>
          <w:tcPr>
            <w:tcW w:type="dxa" w:w="10039"/>
            <w:shd w:fill="D9EA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TIMED LOG</w:t>
            </w:r>
          </w:p>
          <w:p>
            <w:pPr>
              <w:spacing w:after="0" w:line="245" w:lineRule="auto"/>
            </w:pPr>
            <w:r>
              <w:rPr>
                <w:rFonts w:ascii="Arial" w:hAnsi="Arial"/>
                <w:color w:val="1F1F1F"/>
                <w:sz w:val="20"/>
              </w:rPr>
              <w:t>Số câu hoàn thành trong 10 phút: ______ / 5</w:t>
            </w:r>
            <w:r>
              <w:br/>
            </w:r>
            <w:r>
              <w:rPr>
                <w:rFonts w:ascii="Arial" w:hAnsi="Arial"/>
                <w:color w:val="1F1F1F"/>
                <w:sz w:val="20"/>
              </w:rPr>
              <w:t>Số câu có bằng chứng được đánh dấu: ______ / 5</w:t>
            </w:r>
            <w:r>
              <w:br/>
            </w:r>
            <w:r>
              <w:rPr>
                <w:rFonts w:ascii="Arial" w:hAnsi="Arial"/>
                <w:color w:val="1F1F1F"/>
                <w:sz w:val="20"/>
              </w:rPr>
              <w:t>Câu làm em mất nhiều thời gian nhất: ______</w:t>
            </w:r>
            <w:r>
              <w:br/>
            </w:r>
            <w:r>
              <w:rPr>
                <w:rFonts w:ascii="Arial" w:hAnsi="Arial"/>
                <w:color w:val="1F1F1F"/>
                <w:sz w:val="20"/>
              </w:rPr>
              <w:t>Lý do: □ từ vựng  □ không tìm được vùng bằng chứng  □ phân vân đáp án  □ đọc lại quá nhiều</w:t>
            </w:r>
          </w:p>
        </w:tc>
      </w:tr>
    </w:tbl>
    <w:p>
      <w:pPr>
        <w:spacing w:after="0"/>
      </w:pPr>
    </w:p>
    <w:p>
      <w:pPr>
        <w:pStyle w:val="Heading1"/>
        <w:keepNext/>
        <w:spacing w:before="140" w:after="80"/>
      </w:pPr>
      <w:r>
        <w:rPr>
          <w:rFonts w:ascii="Arial" w:hAnsi="Arial"/>
          <w:b/>
          <w:color w:val="17365D"/>
          <w:sz w:val="31"/>
        </w:rPr>
        <w:t>E. SYNTHESIS WRITING - 15 ĐIỂM</w:t>
      </w: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NHIỆM VỤ</w:t>
            </w:r>
          </w:p>
          <w:p>
            <w:pPr>
              <w:spacing w:after="0" w:line="245" w:lineRule="auto"/>
            </w:pPr>
            <w:r>
              <w:rPr>
                <w:rFonts w:ascii="Arial" w:hAnsi="Arial"/>
                <w:color w:val="1F1F1F"/>
                <w:sz w:val="20"/>
              </w:rPr>
              <w:t>Dựa trên Sources A–D, viết một đoạn 130–160 từ trả lời câu hỏi:</w:t>
            </w:r>
            <w:r>
              <w:br/>
            </w:r>
            <w:r>
              <w:rPr>
                <w:rFonts w:ascii="Arial" w:hAnsi="Arial"/>
                <w:color w:val="1F1F1F"/>
                <w:sz w:val="20"/>
              </w:rPr>
            </w:r>
            <w:r>
              <w:br/>
            </w:r>
            <w:r>
              <w:rPr>
                <w:rFonts w:ascii="Arial" w:hAnsi="Arial"/>
                <w:color w:val="1F1F1F"/>
                <w:sz w:val="20"/>
              </w:rPr>
              <w:t>Should Greenfield continue the flexible morning pilot?</w:t>
            </w:r>
            <w:r>
              <w:br/>
            </w:r>
            <w:r>
              <w:rPr>
                <w:rFonts w:ascii="Arial" w:hAnsi="Arial"/>
                <w:color w:val="1F1F1F"/>
                <w:sz w:val="20"/>
              </w:rPr>
            </w:r>
            <w:r>
              <w:br/>
            </w:r>
            <w:r>
              <w:rPr>
                <w:rFonts w:ascii="Arial" w:hAnsi="Arial"/>
                <w:color w:val="1F1F1F"/>
                <w:sz w:val="20"/>
              </w:rPr>
              <w:t>Bài viết phải: (1) nêu kết luận rõ nhưng thận trọng; (2) dùng ít nhất ba bằng chứng từ ít nhất hai nguồn; (3) nêu một giới hạn hoặc điều chỉnh cần thiết; (4) không chép nguyên câu dài từ nguồn.</w:t>
            </w:r>
          </w:p>
        </w:tc>
      </w:tr>
    </w:tbl>
    <w:p>
      <w:pPr>
        <w:spacing w:after="0"/>
      </w:pPr>
    </w:p>
    <w:p>
      <w:pPr>
        <w:pStyle w:val="Heading2"/>
        <w:keepNext/>
        <w:spacing w:before="100" w:after="80"/>
      </w:pPr>
      <w:r>
        <w:rPr>
          <w:rFonts w:ascii="Arial" w:hAnsi="Arial"/>
          <w:b/>
          <w:color w:val="2F75B5"/>
          <w:sz w:val="24"/>
        </w:rPr>
        <w:t>Dàn ý gợi ý</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198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Phần</w:t>
            </w:r>
          </w:p>
        </w:tc>
        <w:tc>
          <w:tcPr>
            <w:tcW w:type="dxa" w:w="708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Nội dung cần viết</w:t>
            </w:r>
          </w:p>
        </w:tc>
      </w:tr>
      <w:tr>
        <w:trPr>
          <w:cantSplit/>
        </w:trPr>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Opening claim</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Your cautious overall answer</w:t>
            </w:r>
          </w:p>
        </w:tc>
      </w:tr>
      <w:tr>
        <w:trPr>
          <w:cantSplit/>
        </w:trPr>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Evidence 1</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 result from the article or survey</w:t>
            </w:r>
          </w:p>
        </w:tc>
      </w:tr>
      <w:tr>
        <w:trPr>
          <w:cantSplit/>
        </w:trPr>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Evidence 2</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A second source / student comment</w:t>
            </w:r>
          </w:p>
        </w:tc>
      </w:tr>
      <w:tr>
        <w:trPr>
          <w:cantSplit/>
        </w:trPr>
        <w:tc>
          <w:tcPr>
            <w:tcW w:type="dxa" w:w="198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Limitation</w:t>
            </w:r>
          </w:p>
        </w:tc>
        <w:tc>
          <w:tcPr>
            <w:tcW w:type="dxa" w:w="708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Transport, crowding, unequal access or evidence limits</w:t>
            </w:r>
          </w:p>
        </w:tc>
      </w:tr>
      <w:tr>
        <w:trPr>
          <w:cantSplit/>
        </w:trPr>
        <w:tc>
          <w:tcPr>
            <w:tcW w:type="dxa" w:w="198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Recommendation</w:t>
            </w:r>
          </w:p>
        </w:tc>
        <w:tc>
          <w:tcPr>
            <w:tcW w:type="dxa" w:w="708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Continue, modify or retest - with conditions</w:t>
            </w:r>
          </w:p>
        </w:tc>
      </w:tr>
    </w:tbl>
    <w:p>
      <w:pPr>
        <w:spacing w:after="0"/>
      </w:pP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2"/>
        <w:keepNext/>
        <w:spacing w:before="100" w:after="80"/>
      </w:pPr>
      <w:r>
        <w:rPr>
          <w:rFonts w:ascii="Arial" w:hAnsi="Arial"/>
          <w:b/>
          <w:color w:val="2F75B5"/>
          <w:sz w:val="24"/>
        </w:rPr>
        <w:t>Writing checklist</w:t>
      </w:r>
    </w:p>
    <w:p>
      <w:pPr>
        <w:spacing w:before="0" w:after="60" w:line="245" w:lineRule="auto"/>
      </w:pPr>
      <w:r>
        <w:rPr>
          <w:rFonts w:ascii="Arial" w:hAnsi="Arial"/>
          <w:b w:val="0"/>
          <w:i w:val="0"/>
          <w:color w:val="1F1F1F"/>
          <w:sz w:val="18"/>
        </w:rPr>
        <w:t>□ 130–160 words   □ At least 2 sources   □ At least 3 pieces of evidence   □ One limitation   □ Cautious conclusion   □ Own words</w:t>
      </w:r>
    </w:p>
    <w:p>
      <w:pPr>
        <w:pStyle w:val="Heading1"/>
        <w:keepNext/>
        <w:spacing w:before="140" w:after="80"/>
      </w:pPr>
      <w:r>
        <w:rPr>
          <w:rFonts w:ascii="Arial" w:hAnsi="Arial"/>
          <w:b/>
          <w:color w:val="17365D"/>
          <w:sz w:val="31"/>
        </w:rPr>
        <w:t>F. ORAL EVIDENCE REPORT - 5 ĐIỂM</w:t>
      </w:r>
    </w:p>
    <w:tbl>
      <w:tblPr>
        <w:tblW w:type="auto" w:w="0"/>
        <w:jc w:val="center"/>
        <w:tblLayout w:type="autofit"/>
        <w:tblLook w:firstColumn="1" w:firstRow="1" w:lastColumn="0" w:lastRow="0" w:noHBand="0" w:noVBand="1" w:val="04A0"/>
      </w:tblPr>
      <w:tblGrid>
        <w:gridCol w:w="10039"/>
      </w:tblGrid>
      <w:tr>
        <w:trPr>
          <w:cantSplit/>
        </w:trPr>
        <w:tc>
          <w:tcPr>
            <w:tcW w:type="dxa" w:w="10039"/>
            <w:shd w:fill="DDEBF7"/>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NHIỆM VỤ NÓI</w:t>
            </w:r>
          </w:p>
          <w:p>
            <w:pPr>
              <w:spacing w:after="0" w:line="245" w:lineRule="auto"/>
            </w:pPr>
            <w:r>
              <w:rPr>
                <w:rFonts w:ascii="Arial" w:hAnsi="Arial"/>
                <w:color w:val="1F1F1F"/>
                <w:sz w:val="20"/>
              </w:rPr>
              <w:t>Chuẩn bị trong 2 phút, sau đó trình bày 60–90 giây:</w:t>
            </w:r>
            <w:r>
              <w:br/>
            </w:r>
            <w:r>
              <w:rPr>
                <w:rFonts w:ascii="Arial" w:hAnsi="Arial"/>
                <w:color w:val="1F1F1F"/>
                <w:sz w:val="20"/>
              </w:rPr>
              <w:t>1. What is your final recommendation?</w:t>
            </w:r>
            <w:r>
              <w:br/>
            </w:r>
            <w:r>
              <w:rPr>
                <w:rFonts w:ascii="Arial" w:hAnsi="Arial"/>
                <w:color w:val="1F1F1F"/>
                <w:sz w:val="20"/>
              </w:rPr>
              <w:t>2. What are the two strongest pieces of evidence?</w:t>
            </w:r>
            <w:r>
              <w:br/>
            </w:r>
            <w:r>
              <w:rPr>
                <w:rFonts w:ascii="Arial" w:hAnsi="Arial"/>
                <w:color w:val="1F1F1F"/>
                <w:sz w:val="20"/>
              </w:rPr>
              <w:t>3. What limitation should the school address?</w:t>
            </w:r>
            <w:r>
              <w:br/>
            </w:r>
            <w:r>
              <w:rPr>
                <w:rFonts w:ascii="Arial" w:hAnsi="Arial"/>
                <w:color w:val="1F1F1F"/>
                <w:sz w:val="20"/>
              </w:rPr>
              <w:t>4. What information would you collect next?</w:t>
            </w:r>
          </w:p>
        </w:tc>
      </w:tr>
    </w:tbl>
    <w:p>
      <w:pPr>
        <w:spacing w:after="0"/>
      </w:pP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737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Tiêu chí</w:t>
            </w:r>
          </w:p>
        </w:tc>
        <w:tc>
          <w:tcPr>
            <w:tcW w:type="dxa" w:w="1701"/>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8"/>
              </w:rPr>
              <w:t>Điểm tối đa</w:t>
            </w:r>
          </w:p>
        </w:tc>
      </w:tr>
      <w:tr>
        <w:trPr>
          <w:cantSplit/>
        </w:trPr>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Recommendation is clear</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rPr>
          <w:cantSplit/>
        </w:trPr>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Uses two relevant pieces of evidence</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2</w:t>
            </w:r>
          </w:p>
        </w:tc>
      </w:tr>
      <w:tr>
        <w:trPr>
          <w:cantSplit/>
        </w:trPr>
        <w:tc>
          <w:tcPr>
            <w:tcW w:type="dxa" w:w="737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Mentions one limitation</w:t>
            </w:r>
          </w:p>
        </w:tc>
        <w:tc>
          <w:tcPr>
            <w:tcW w:type="dxa" w:w="1701"/>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r>
        <w:trPr>
          <w:cantSplit/>
        </w:trPr>
        <w:tc>
          <w:tcPr>
            <w:tcW w:type="dxa" w:w="737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Speech is understandable and organised</w:t>
            </w:r>
          </w:p>
        </w:tc>
        <w:tc>
          <w:tcPr>
            <w:tcW w:type="dxa" w:w="1701"/>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8"/>
              </w:rPr>
              <w:t>1</w:t>
            </w:r>
          </w:p>
        </w:tc>
      </w:tr>
    </w:tbl>
    <w:p>
      <w:pPr>
        <w:spacing w:after="0"/>
      </w:pPr>
    </w:p>
    <w:p>
      <w:r>
        <w:br w:type="page"/>
      </w:r>
    </w:p>
    <w:p>
      <w:pPr>
        <w:pStyle w:val="Heading1"/>
        <w:keepNext/>
        <w:spacing w:before="140" w:after="80"/>
      </w:pPr>
      <w:r>
        <w:rPr>
          <w:rFonts w:ascii="Arial" w:hAnsi="Arial"/>
          <w:b/>
          <w:color w:val="17365D"/>
          <w:sz w:val="31"/>
        </w:rPr>
        <w:t>PHẦN IV. PHIẾU TỰ ĐÁNH GIÁ</w:t>
      </w:r>
    </w:p>
    <w:tbl>
      <w:tblPr>
        <w:tblW w:type="auto" w:w="0"/>
        <w:jc w:val="center"/>
        <w:tblLayout w:type="fixed"/>
        <w:tblLook w:firstColumn="1" w:firstRow="1" w:lastColumn="0" w:lastRow="0" w:noHBand="0" w:noVBand="1" w:val="04A0"/>
      </w:tblPr>
      <w:tblGrid>
        <w:gridCol w:w="2510"/>
        <w:gridCol w:w="2510"/>
        <w:gridCol w:w="2510"/>
        <w:gridCol w:w="2510"/>
      </w:tblGrid>
      <w:tr>
        <w:trPr>
          <w:tblHeader w:val="true"/>
          <w:cantSplit/>
        </w:trPr>
        <w:tc>
          <w:tcPr>
            <w:tcW w:type="dxa" w:w="595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Tôi có thể...</w:t>
            </w:r>
          </w:p>
        </w:tc>
        <w:tc>
          <w:tcPr>
            <w:tcW w:type="dxa" w:w="102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Chưa</w:t>
            </w:r>
          </w:p>
        </w:tc>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Một phần</w:t>
            </w:r>
          </w:p>
        </w:tc>
        <w:tc>
          <w:tcPr>
            <w:tcW w:type="dxa" w:w="102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Có</w:t>
            </w:r>
          </w:p>
        </w:tc>
      </w:tr>
      <w:tr>
        <w:trPr>
          <w:cantSplit/>
        </w:trPr>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Tìm ý chính mà không chọn chi tiết quá hẹp</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Tìm vùng bằng chứng cho câu trả lời</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Phân biệt thông tin trực tiếp và suy luận</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Nhận ra paraphrase giữa câu hỏi và bài đọc</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Xác định mục đích, giọng điệu và quan điểm</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Đánh giá claim và evidence</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So sánh bài đọc với bảng dữ liệu</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Viết synthesis bằng lời của mình</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r>
        <w:trPr>
          <w:cantSplit/>
        </w:trPr>
        <w:tc>
          <w:tcPr>
            <w:tcW w:type="dxa" w:w="595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Hoàn thành bài đọc trong giới hạn thời gian</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c>
          <w:tcPr>
            <w:tcW w:type="dxa" w:w="10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w:t>
            </w:r>
          </w:p>
        </w:tc>
      </w:tr>
    </w:tbl>
    <w:p>
      <w:pPr>
        <w:spacing w:after="0"/>
      </w:pPr>
    </w:p>
    <w:p>
      <w:pPr>
        <w:pStyle w:val="Heading2"/>
        <w:keepNext/>
        <w:spacing w:before="100" w:after="80"/>
      </w:pPr>
      <w:r>
        <w:rPr>
          <w:rFonts w:ascii="Arial" w:hAnsi="Arial"/>
          <w:b/>
          <w:color w:val="2F75B5"/>
          <w:sz w:val="24"/>
        </w:rPr>
        <w:t>Reflection</w:t>
      </w:r>
    </w:p>
    <w:p>
      <w:pPr>
        <w:spacing w:after="20" w:line="245" w:lineRule="auto"/>
      </w:pPr>
      <w:r>
        <w:rPr>
          <w:rFonts w:ascii="Arial" w:hAnsi="Arial"/>
          <w:color w:val="1F1F1F"/>
          <w:sz w:val="20"/>
        </w:rPr>
        <w:t>1. Kỹ năng đọc tiến bộ rõ nhất của em là gì? Nêu một bằng chứng.</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2. Dạng câu hỏi nào vẫn làm em mất nhiều thời gian nhất?</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45" w:lineRule="auto"/>
      </w:pPr>
      <w:r>
        <w:rPr>
          <w:rFonts w:ascii="Arial" w:hAnsi="Arial"/>
          <w:color w:val="1F1F1F"/>
          <w:sz w:val="20"/>
        </w:rPr>
        <w:t>3. Trong Module 4, em sẽ áp dụng thói quen ghi chú nào từ Reading sang Listening?</w:t>
      </w:r>
    </w:p>
    <w:p>
      <w:pPr>
        <w:spacing w:after="20" w:line="228" w:lineRule="auto"/>
      </w:pPr>
      <w:r>
        <w:rPr>
          <w:rFonts w:ascii="Arial" w:hAnsi="Arial"/>
          <w:color w:val="8C8C8C"/>
          <w:sz w:val="16"/>
        </w:rPr>
        <w:t>_________________________________________________________________________________________________________</w:t>
      </w:r>
    </w:p>
    <w:p>
      <w:pPr>
        <w:spacing w:after="20" w:line="228" w:lineRule="auto"/>
      </w:pPr>
      <w:r>
        <w:rPr>
          <w:rFonts w:ascii="Arial" w:hAnsi="Arial"/>
          <w:color w:val="8C8C8C"/>
          <w:sz w:val="16"/>
        </w:rPr>
        <w:t>_________________________________________________________________________________________________________</w:t>
      </w:r>
    </w:p>
    <w:p>
      <w:pPr>
        <w:pStyle w:val="Heading1"/>
        <w:keepNext/>
        <w:spacing w:before="140" w:after="80"/>
      </w:pPr>
      <w:r>
        <w:rPr>
          <w:rFonts w:ascii="Arial" w:hAnsi="Arial"/>
          <w:b/>
          <w:color w:val="17365D"/>
          <w:sz w:val="31"/>
        </w:rPr>
        <w:t>PHẦN V. ĐÁP ÁN VÀ HƯỚNG DẪN CHẤM</w:t>
      </w:r>
    </w:p>
    <w:tbl>
      <w:tblPr>
        <w:tblW w:type="auto" w:w="0"/>
        <w:jc w:val="center"/>
        <w:tblLayout w:type="autofit"/>
        <w:tblLook w:firstColumn="1" w:firstRow="1" w:lastColumn="0" w:lastRow="0" w:noHBand="0" w:noVBand="1" w:val="04A0"/>
      </w:tblPr>
      <w:tblGrid>
        <w:gridCol w:w="10039"/>
      </w:tblGrid>
      <w:tr>
        <w:trPr>
          <w:cantSplit/>
        </w:trPr>
        <w:tc>
          <w:tcPr>
            <w:tcW w:type="dxa" w:w="10039"/>
            <w:shd w:fill="FCE4D6"/>
            <w:tcMar>
              <w:top w:w="100" w:type="dxa"/>
              <w:start w:w="120" w:type="dxa"/>
              <w:bottom w:w="100" w:type="dxa"/>
              <w:end w:w="120" w:type="dxa"/>
            </w:tcMar>
            <w:tcBorders>
              <w:top w:val="nil"/>
              <w:left w:val="nil"/>
              <w:bottom w:val="nil"/>
              <w:right w:val="nil"/>
            </w:tcBorders>
          </w:tcPr>
          <w:p>
            <w:pPr>
              <w:spacing w:after="20"/>
            </w:pPr>
            <w:r>
              <w:rPr>
                <w:rFonts w:ascii="Arial" w:hAnsi="Arial"/>
                <w:b/>
                <w:color w:val="C00000"/>
                <w:sz w:val="20"/>
              </w:rPr>
              <w:t>DÀNH CHO GIÁO VIÊN</w:t>
            </w:r>
          </w:p>
          <w:p>
            <w:pPr>
              <w:spacing w:after="0" w:line="245" w:lineRule="auto"/>
            </w:pPr>
            <w:r>
              <w:rPr>
                <w:rFonts w:ascii="Arial" w:hAnsi="Arial"/>
                <w:color w:val="1F1F1F"/>
                <w:sz w:val="20"/>
              </w:rPr>
              <w:t>Không cho học sinh xem phần này trước khi hoàn thành bài. Với câu tự luận, chấp nhận cách diễn đạt khác nếu đúng ý và có bằng chứng.</w:t>
            </w:r>
          </w:p>
        </w:tc>
      </w:tr>
    </w:tbl>
    <w:p>
      <w:pPr>
        <w:spacing w:after="0"/>
      </w:pPr>
    </w:p>
    <w:p>
      <w:pPr>
        <w:pStyle w:val="Heading2"/>
        <w:keepNext/>
        <w:spacing w:before="100" w:after="80"/>
      </w:pPr>
      <w:r>
        <w:rPr>
          <w:rFonts w:ascii="Arial" w:hAnsi="Arial"/>
          <w:b/>
          <w:color w:val="2F75B5"/>
          <w:sz w:val="24"/>
        </w:rPr>
        <w:t>A. Ôn chiến lược</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85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Câu</w:t>
            </w:r>
          </w:p>
        </w:tc>
        <w:tc>
          <w:tcPr>
            <w:tcW w:type="dxa" w:w="822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Đáp án / gợi ý</w:t>
            </w:r>
          </w:p>
        </w:tc>
      </w:tr>
      <w:tr>
        <w:trPr>
          <w:cantSplit/>
        </w:trPr>
        <w:tc>
          <w:tcPr>
            <w:tcW w:type="dxa" w:w="85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w:t>
            </w:r>
          </w:p>
        </w:tc>
        <w:tc>
          <w:tcPr>
            <w:tcW w:type="dxa" w:w="82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school introduced a quiet arrival period that improved the start of lessons but did not solve every attendance problem.</w:t>
            </w:r>
          </w:p>
        </w:tc>
      </w:tr>
      <w:tr>
        <w:trPr>
          <w:cantSplit/>
        </w:trPr>
        <w:tc>
          <w:tcPr>
            <w:tcW w:type="dxa" w:w="85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c>
          <w:tcPr>
            <w:tcW w:type="dxa" w:w="82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Opening classrooms earlier and creating a quiet arrival period.</w:t>
            </w:r>
          </w:p>
        </w:tc>
      </w:tr>
      <w:tr>
        <w:trPr>
          <w:cantSplit/>
        </w:trPr>
        <w:tc>
          <w:tcPr>
            <w:tcW w:type="dxa" w:w="85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c>
          <w:tcPr>
            <w:tcW w:type="dxa" w:w="82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 - without difficulty.</w:t>
            </w:r>
          </w:p>
        </w:tc>
      </w:tr>
      <w:tr>
        <w:trPr>
          <w:cantSplit/>
        </w:trPr>
        <w:tc>
          <w:tcPr>
            <w:tcW w:type="dxa" w:w="85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4</w:t>
            </w:r>
          </w:p>
        </w:tc>
        <w:tc>
          <w:tcPr>
            <w:tcW w:type="dxa" w:w="822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school was cautiously positive and recognised that other factors still mattered.</w:t>
            </w:r>
          </w:p>
        </w:tc>
      </w:tr>
      <w:tr>
        <w:trPr>
          <w:cantSplit/>
        </w:trPr>
        <w:tc>
          <w:tcPr>
            <w:tcW w:type="dxa" w:w="85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5</w:t>
            </w:r>
          </w:p>
        </w:tc>
        <w:tc>
          <w:tcPr>
            <w:tcW w:type="dxa" w:w="822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The final sentence beginning “However...”</w:t>
            </w:r>
          </w:p>
        </w:tc>
      </w:tr>
    </w:tbl>
    <w:p>
      <w:pPr>
        <w:spacing w:after="0"/>
      </w:pPr>
    </w:p>
    <w:p>
      <w:pPr>
        <w:pStyle w:val="Heading2"/>
        <w:keepNext/>
        <w:spacing w:before="100" w:after="80"/>
      </w:pPr>
      <w:r>
        <w:rPr>
          <w:rFonts w:ascii="Arial" w:hAnsi="Arial"/>
          <w:b/>
          <w:color w:val="2F75B5"/>
          <w:sz w:val="24"/>
        </w:rPr>
        <w:t>B. Bài đọc dài</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62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Câu</w:t>
            </w:r>
          </w:p>
        </w:tc>
        <w:tc>
          <w:tcPr>
            <w:tcW w:type="dxa" w:w="731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Đáp án / vùng bằng chứng</w:t>
            </w:r>
          </w:p>
        </w:tc>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Điểm</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6</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7</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Students had little time to organise, ask questions or recover attention between intense activities.</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8</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P1 problem/context; P2 pilot changes; P3 benefits/evidence; P4 limitations; P5 decision/principle.</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4</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9</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Short periods of intense activity / lessons.</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10</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Setting up equipment had previously taken a large part of the lesson.</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11</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Many students felt less rushed.</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12</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 - cautiously positive.</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13</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Any two: concentration may fall; teachers need support; bus users cannot always attend.</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4</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14</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A.</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15</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Accept a clear paraphrase: schedules should support learning conditions and remain flexible in response to evidence.</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4</w:t>
            </w:r>
          </w:p>
        </w:tc>
      </w:tr>
    </w:tbl>
    <w:p>
      <w:pPr>
        <w:spacing w:after="0"/>
      </w:pPr>
    </w:p>
    <w:p>
      <w:pPr>
        <w:pStyle w:val="Heading2"/>
        <w:keepNext/>
        <w:spacing w:before="100" w:after="80"/>
      </w:pPr>
      <w:r>
        <w:rPr>
          <w:rFonts w:ascii="Arial" w:hAnsi="Arial"/>
          <w:b/>
          <w:color w:val="2F75B5"/>
          <w:sz w:val="24"/>
        </w:rPr>
        <w:t>C. Đa nguồn và dữ liệu</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62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Câu</w:t>
            </w:r>
          </w:p>
        </w:tc>
        <w:tc>
          <w:tcPr>
            <w:tcW w:type="dxa" w:w="731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Đáp án / gợi ý</w:t>
            </w:r>
          </w:p>
        </w:tc>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6"/>
              </w:rPr>
              <w:t>Điểm</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16</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Complete the planning task during break.</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17</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“I begin the first lesson prepared” (+22 percentage points).</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18</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Decreased by 23 percentage points.</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19</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Source D - Minh’s bus arrives at 7:55. Source B also confirms bus times did not change.</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20</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Both indicate improved preparation / less rushing / easier access to help.</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21</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Transport limits or crowding / difficulty speaking with mentors.</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22</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Different sample sizes, self-reported responses and other factors may have influenced results.</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3</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23</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C.</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w:t>
            </w:r>
          </w:p>
        </w:tc>
      </w:tr>
      <w:tr>
        <w:trPr>
          <w:cantSplit/>
        </w:trPr>
        <w:tc>
          <w:tcPr>
            <w:tcW w:type="dxa" w:w="62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24</w:t>
            </w:r>
          </w:p>
        </w:tc>
        <w:tc>
          <w:tcPr>
            <w:tcW w:type="dxa" w:w="731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Example: improved preparation / did not provide equal access for everyone.</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3</w:t>
            </w:r>
          </w:p>
        </w:tc>
      </w:tr>
      <w:tr>
        <w:trPr>
          <w:cantSplit/>
        </w:trPr>
        <w:tc>
          <w:tcPr>
            <w:tcW w:type="dxa" w:w="62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25</w:t>
            </w:r>
          </w:p>
        </w:tc>
        <w:tc>
          <w:tcPr>
            <w:tcW w:type="dxa" w:w="731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3 pts: cautious answer + two accurate pieces of evidence.</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6"/>
              </w:rPr>
              <w:t>5</w:t>
            </w:r>
          </w:p>
        </w:tc>
      </w:tr>
    </w:tbl>
    <w:p>
      <w:pPr>
        <w:spacing w:after="0"/>
      </w:pPr>
    </w:p>
    <w:p>
      <w:pPr>
        <w:pStyle w:val="Heading2"/>
        <w:keepNext/>
        <w:spacing w:before="100" w:after="80"/>
      </w:pPr>
      <w:r>
        <w:rPr>
          <w:rFonts w:ascii="Arial" w:hAnsi="Arial"/>
          <w:b/>
          <w:color w:val="2F75B5"/>
          <w:sz w:val="24"/>
        </w:rPr>
        <w:t>D. Timed Reading</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680"/>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Câu</w:t>
            </w:r>
          </w:p>
        </w:tc>
        <w:tc>
          <w:tcPr>
            <w:tcW w:type="dxa" w:w="351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Đáp án</w:t>
            </w:r>
          </w:p>
        </w:tc>
        <w:tc>
          <w:tcPr>
            <w:tcW w:type="dxa" w:w="4876"/>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Giải thích</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26</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Libraries of things offer useful shared access, but success depends on good systems and relevant collections.</w:t>
            </w:r>
          </w:p>
        </w:tc>
        <w:tc>
          <w:tcPr>
            <w:tcW w:type="dxa" w:w="487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Main idea balances benefits and conditions.</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27</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Beginning with a small collection based on local surveys.</w:t>
            </w:r>
          </w:p>
        </w:tc>
        <w:tc>
          <w:tcPr>
            <w:tcW w:type="dxa" w:w="487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Reference to the previous sentence.</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28</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 - necessary.</w:t>
            </w:r>
          </w:p>
        </w:tc>
        <w:tc>
          <w:tcPr>
            <w:tcW w:type="dxa" w:w="487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Context: demand requires reservations.</w:t>
            </w:r>
          </w:p>
        </w:tc>
      </w:tr>
      <w:tr>
        <w:trPr>
          <w:cantSplit/>
        </w:trPr>
        <w:tc>
          <w:tcPr>
            <w:tcW w:type="dxa" w:w="680"/>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29</w:t>
            </w:r>
          </w:p>
        </w:tc>
        <w:tc>
          <w:tcPr>
            <w:tcW w:type="dxa" w:w="351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To manage the service and use space for genuinely needed items.</w:t>
            </w:r>
          </w:p>
        </w:tc>
        <w:tc>
          <w:tcPr>
            <w:tcW w:type="dxa" w:w="4876"/>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P3.</w:t>
            </w:r>
          </w:p>
        </w:tc>
      </w:tr>
      <w:tr>
        <w:trPr>
          <w:cantSplit/>
        </w:trPr>
        <w:tc>
          <w:tcPr>
            <w:tcW w:type="dxa" w:w="680"/>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30</w:t>
            </w:r>
          </w:p>
        </w:tc>
        <w:tc>
          <w:tcPr>
            <w:tcW w:type="dxa" w:w="351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w:t>
            </w:r>
          </w:p>
        </w:tc>
        <w:tc>
          <w:tcPr>
            <w:tcW w:type="dxa" w:w="4876"/>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Best title covers both value and requirements.</w:t>
            </w:r>
          </w:p>
        </w:tc>
      </w:tr>
    </w:tbl>
    <w:p>
      <w:pPr>
        <w:spacing w:after="0"/>
      </w:pPr>
    </w:p>
    <w:p>
      <w:pPr>
        <w:pStyle w:val="Heading2"/>
        <w:keepNext/>
        <w:spacing w:before="100" w:after="80"/>
      </w:pPr>
      <w:r>
        <w:rPr>
          <w:rFonts w:ascii="Arial" w:hAnsi="Arial"/>
          <w:b/>
          <w:color w:val="2F75B5"/>
          <w:sz w:val="24"/>
        </w:rPr>
        <w:t>E. Rubric Synthesis Writing - 15 điểm</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Tiêu chí</w:t>
            </w:r>
          </w:p>
        </w:tc>
        <w:tc>
          <w:tcPr>
            <w:tcW w:type="dxa" w:w="6123"/>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Mô tả</w:t>
            </w:r>
          </w:p>
        </w:tc>
        <w:tc>
          <w:tcPr>
            <w:tcW w:type="dxa" w:w="113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Điểm</w:t>
            </w:r>
          </w:p>
        </w:tc>
      </w:tr>
      <w:tr>
        <w:trPr>
          <w:cantSplit/>
        </w:trP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Conclusion</w:t>
            </w:r>
          </w:p>
        </w:tc>
        <w:tc>
          <w:tcPr>
            <w:tcW w:type="dxa" w:w="612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Clear, cautious and answers the question</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r>
      <w:tr>
        <w:trPr>
          <w:cantSplit/>
        </w:trP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Evidence</w:t>
            </w:r>
          </w:p>
        </w:tc>
        <w:tc>
          <w:tcPr>
            <w:tcW w:type="dxa" w:w="612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At least 3 accurate pieces from 2+ sources</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5</w:t>
            </w:r>
          </w:p>
        </w:tc>
      </w:tr>
      <w:tr>
        <w:trPr>
          <w:cantSplit/>
        </w:trP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Synthesis</w:t>
            </w:r>
          </w:p>
        </w:tc>
        <w:tc>
          <w:tcPr>
            <w:tcW w:type="dxa" w:w="612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Connects sources instead of listing them separately</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3</w:t>
            </w:r>
          </w:p>
        </w:tc>
      </w:tr>
      <w:tr>
        <w:trPr>
          <w:cantSplit/>
        </w:trPr>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Limitation / recommendation</w:t>
            </w:r>
          </w:p>
        </w:tc>
        <w:tc>
          <w:tcPr>
            <w:tcW w:type="dxa" w:w="6123"/>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Includes a meaningful condition or adjustment</w:t>
            </w:r>
          </w:p>
        </w:tc>
        <w:tc>
          <w:tcPr>
            <w:tcW w:type="dxa" w:w="113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r>
      <w:tr>
        <w:trPr>
          <w:cantSplit/>
        </w:trPr>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Language &amp; organisation</w:t>
            </w:r>
          </w:p>
        </w:tc>
        <w:tc>
          <w:tcPr>
            <w:tcW w:type="dxa" w:w="6123"/>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130–160 words, clear links, mostly own words</w:t>
            </w:r>
          </w:p>
        </w:tc>
        <w:tc>
          <w:tcPr>
            <w:tcW w:type="dxa" w:w="113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2</w:t>
            </w:r>
          </w:p>
        </w:tc>
      </w:tr>
    </w:tbl>
    <w:p>
      <w:pPr>
        <w:spacing w:after="0"/>
      </w:pPr>
    </w:p>
    <w:p>
      <w:pPr>
        <w:pStyle w:val="Heading2"/>
        <w:keepNext/>
        <w:spacing w:before="100" w:after="80"/>
      </w:pPr>
      <w:r>
        <w:rPr>
          <w:rFonts w:ascii="Arial" w:hAnsi="Arial"/>
          <w:b/>
          <w:color w:val="2F75B5"/>
          <w:sz w:val="24"/>
        </w:rPr>
        <w:t>Sample synthesis</w:t>
      </w:r>
    </w:p>
    <w:tbl>
      <w:tblPr>
        <w:tblW w:type="auto" w:w="0"/>
        <w:jc w:val="center"/>
        <w:tblLayout w:type="autofit"/>
        <w:tblLook w:firstColumn="1" w:firstRow="1" w:lastColumn="0" w:lastRow="0" w:noHBand="0" w:noVBand="1" w:val="04A0"/>
      </w:tblPr>
      <w:tblGrid>
        <w:gridCol w:w="10039"/>
      </w:tblGrid>
      <w:tr>
        <w:trPr>
          <w:cantSplit/>
        </w:trPr>
        <w:tc>
          <w:tcPr>
            <w:tcW w:type="dxa" w:w="10039"/>
            <w:shd w:fill="F2F2F2"/>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BÀI THAM KHẢO</w:t>
            </w:r>
          </w:p>
          <w:p>
            <w:pPr>
              <w:spacing w:after="0" w:line="245" w:lineRule="auto"/>
            </w:pPr>
            <w:r>
              <w:rPr>
                <w:rFonts w:ascii="Arial" w:hAnsi="Arial"/>
                <w:color w:val="1F1F1F"/>
                <w:sz w:val="18"/>
              </w:rPr>
              <w:t>Greenfield should continue the flexible morning pilot, but it should make several adjustments. The strongest evidence is that the percentage of students who began the first lesson prepared rose from 46% to 68%, while the number who felt rushed fell considerably. Source A also reports that teachers noticed smoother preparation and earlier requests for help. However, access was not equal. Only 58% of students said they could attend every day, and Minh explained that his bus arrived too late. Lan also mentioned crowding on Mondays. Therefore, the school should keep the planning period and the break-time alternative, but it should improve mentor access and collect further evidence from students who depend on buses. Overall, the pilot appears useful, provided that the school treats it as a flexible support rather than a complete solution.</w:t>
            </w:r>
          </w:p>
        </w:tc>
      </w:tr>
    </w:tbl>
    <w:p>
      <w:pPr>
        <w:spacing w:after="0"/>
      </w:pPr>
    </w:p>
    <w:p>
      <w:pPr>
        <w:pStyle w:val="Heading2"/>
        <w:keepNext/>
        <w:spacing w:before="100" w:after="80"/>
      </w:pPr>
      <w:r>
        <w:rPr>
          <w:rFonts w:ascii="Arial" w:hAnsi="Arial"/>
          <w:b/>
          <w:color w:val="2F75B5"/>
          <w:sz w:val="24"/>
        </w:rPr>
        <w:t>F. Xếp loại cuối Module 3</w:t>
      </w:r>
    </w:p>
    <w:tbl>
      <w:tblPr>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247"/>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Điểm</w:t>
            </w:r>
          </w:p>
        </w:tc>
        <w:tc>
          <w:tcPr>
            <w:tcW w:type="dxa" w:w="1814"/>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Mức độ</w:t>
            </w:r>
          </w:p>
        </w:tc>
        <w:tc>
          <w:tcPr>
            <w:tcW w:type="dxa" w:w="6009"/>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Khuyến nghị</w:t>
            </w:r>
          </w:p>
        </w:tc>
      </w:tr>
      <w:tr>
        <w:trPr>
          <w:cantSplit/>
        </w:trPr>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90–100</w:t>
            </w:r>
          </w:p>
        </w:tc>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Rất tốt</w:t>
            </w:r>
          </w:p>
        </w:tc>
        <w:tc>
          <w:tcPr>
            <w:tcW w:type="dxa" w:w="600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Sẵn sàng chuyển sang Module 4; tăng dần tốc độ và độ dài.</w:t>
            </w:r>
          </w:p>
        </w:tc>
      </w:tr>
      <w:tr>
        <w:trPr>
          <w:cantSplit/>
        </w:trPr>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75–89</w:t>
            </w:r>
          </w:p>
        </w:tc>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Tốt</w:t>
            </w:r>
          </w:p>
        </w:tc>
        <w:tc>
          <w:tcPr>
            <w:tcW w:type="dxa" w:w="600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Chuyển Module 4; duy trì 1 bài reading mỗi tuần.</w:t>
            </w:r>
          </w:p>
        </w:tc>
      </w:tr>
      <w:tr>
        <w:trPr>
          <w:cantSplit/>
        </w:trPr>
        <w:tc>
          <w:tcPr>
            <w:tcW w:type="dxa" w:w="1247"/>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60–74</w:t>
            </w:r>
          </w:p>
        </w:tc>
        <w:tc>
          <w:tcPr>
            <w:tcW w:type="dxa" w:w="1814"/>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Đạt có điều kiện</w:t>
            </w:r>
          </w:p>
        </w:tc>
        <w:tc>
          <w:tcPr>
            <w:tcW w:type="dxa" w:w="6009"/>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Ôn lại nhóm kỹ năng có điểm thấp trước khi chuyển.</w:t>
            </w:r>
          </w:p>
        </w:tc>
      </w:tr>
      <w:tr>
        <w:trPr>
          <w:cantSplit/>
        </w:trPr>
        <w:tc>
          <w:tcPr>
            <w:tcW w:type="dxa" w:w="1247"/>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Dưới 60</w:t>
            </w:r>
          </w:p>
        </w:tc>
        <w:tc>
          <w:tcPr>
            <w:tcW w:type="dxa" w:w="1814"/>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Chưa vững</w:t>
            </w:r>
          </w:p>
        </w:tc>
        <w:tc>
          <w:tcPr>
            <w:tcW w:type="dxa" w:w="6009"/>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Ôn Stage 1–2 và làm lại task với văn bản ngắn hơn.</w:t>
            </w:r>
          </w:p>
        </w:tc>
      </w:tr>
    </w:tbl>
    <w:p>
      <w:pPr>
        <w:spacing w:after="0"/>
      </w:pPr>
    </w:p>
    <w:p>
      <w:pPr>
        <w:pStyle w:val="Heading2"/>
        <w:keepNext/>
        <w:spacing w:before="100" w:after="80"/>
      </w:pPr>
      <w:r>
        <w:rPr>
          <w:rFonts w:ascii="Arial" w:hAnsi="Arial"/>
          <w:b/>
          <w:color w:val="2F75B5"/>
          <w:sz w:val="24"/>
        </w:rPr>
        <w:t>Bảng xác định phần cần ôn</w:t>
      </w:r>
    </w:p>
    <w:tbl>
      <w:tblPr>
        <w:tblW w:type="auto" w:w="0"/>
        <w:jc w:val="center"/>
        <w:tblLayout w:type="fixed"/>
        <w:tblLook w:firstColumn="1" w:firstRow="1" w:lastColumn="0" w:lastRow="0" w:noHBand="0" w:noVBand="1" w:val="04A0"/>
      </w:tblPr>
      <w:tblGrid>
        <w:gridCol w:w="5019"/>
        <w:gridCol w:w="5019"/>
      </w:tblGrid>
      <w:tr>
        <w:trPr>
          <w:tblHeader w:val="true"/>
          <w:cantSplit/>
        </w:trPr>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Biểu hiện</w:t>
            </w:r>
          </w:p>
        </w:tc>
        <w:tc>
          <w:tcPr>
            <w:tcW w:type="dxa" w:w="4535"/>
            <w:shd w:fill="17365D"/>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pPr>
            <w:r>
              <w:rPr>
                <w:rFonts w:ascii="Arial" w:hAnsi="Arial"/>
                <w:b/>
                <w:color w:val="FFFFFF"/>
                <w:sz w:val="17"/>
              </w:rPr>
              <w:t>Nên ôn lại</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Sai ý chính / title</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30</w:t>
            </w:r>
          </w:p>
        </w:tc>
      </w:tr>
      <w:tr>
        <w:trPr>
          <w:cantSplit/>
        </w:trP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Không tìm được bằng chứng / sai tham chiếu</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31</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Vướng từ vựng / paraphrase</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32</w:t>
            </w:r>
          </w:p>
        </w:tc>
      </w:tr>
      <w:tr>
        <w:trPr>
          <w:cantSplit/>
        </w:trP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Sai purpose, tone, viewpoint</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33</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Không phân biệt claim và evidence</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34</w:t>
            </w:r>
          </w:p>
        </w:tc>
      </w:tr>
      <w:tr>
        <w:trPr>
          <w:cantSplit/>
        </w:trP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Khó tổng hợp nhiều nguồn</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35</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Sai văn bản thực tế / dữ liệu</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36–38</w:t>
            </w:r>
          </w:p>
        </w:tc>
      </w:tr>
      <w:tr>
        <w:trPr>
          <w:cantSplit/>
        </w:trPr>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Ghi chú dài, mất cấu trúc</w:t>
            </w:r>
          </w:p>
        </w:tc>
        <w:tc>
          <w:tcPr>
            <w:tcW w:type="dxa" w:w="4535"/>
            <w:tcMar>
              <w:top w:w="70" w:type="dxa"/>
              <w:start w:w="80" w:type="dxa"/>
              <w:bottom w:w="70" w:type="dxa"/>
              <w:end w:w="80" w:type="dxa"/>
            </w:tcMar>
            <w:vAlign w:val="center"/>
            <w:shd w:fill="F2F2F2"/>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39</w:t>
            </w:r>
          </w:p>
        </w:tc>
      </w:tr>
      <w:tr>
        <w:trPr>
          <w:cantSplit/>
        </w:trPr>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Không đủ thời gian / mắc bẫy</w:t>
            </w:r>
          </w:p>
        </w:tc>
        <w:tc>
          <w:tcPr>
            <w:tcW w:type="dxa" w:w="4535"/>
            <w:tcMar>
              <w:top w:w="70" w:type="dxa"/>
              <w:start w:w="80" w:type="dxa"/>
              <w:bottom w:w="70" w:type="dxa"/>
              <w:end w:w="80" w:type="dxa"/>
            </w:tcMar>
            <w:vAlign w:val="center"/>
            <w:tcBorders>
              <w:top w:val="single" w:sz="4" w:color="7F7F7F"/>
              <w:left w:val="single" w:sz="4" w:color="7F7F7F"/>
              <w:bottom w:val="single" w:sz="4" w:color="7F7F7F"/>
              <w:right w:val="single" w:sz="4" w:color="7F7F7F"/>
            </w:tcBorders>
          </w:tcPr>
          <w:p>
            <w:pPr>
              <w:spacing w:after="0" w:line="240" w:lineRule="auto"/>
            </w:pPr>
            <w:r>
              <w:rPr>
                <w:rFonts w:ascii="Arial" w:hAnsi="Arial"/>
                <w:color w:val="1F1F1F"/>
                <w:sz w:val="17"/>
              </w:rPr>
              <w:t>Ngày 40</w:t>
            </w:r>
          </w:p>
        </w:tc>
      </w:tr>
    </w:tbl>
    <w:p>
      <w:pPr>
        <w:spacing w:after="0"/>
      </w:pPr>
    </w:p>
    <w:tbl>
      <w:tblPr>
        <w:tblW w:type="auto" w:w="0"/>
        <w:jc w:val="center"/>
        <w:tblLayout w:type="autofit"/>
        <w:tblLook w:firstColumn="1" w:firstRow="1" w:lastColumn="0" w:lastRow="0" w:noHBand="0" w:noVBand="1" w:val="04A0"/>
      </w:tblPr>
      <w:tblGrid>
        <w:gridCol w:w="10039"/>
      </w:tblGrid>
      <w:tr>
        <w:trPr>
          <w:cantSplit/>
        </w:trPr>
        <w:tc>
          <w:tcPr>
            <w:tcW w:type="dxa" w:w="10039"/>
            <w:shd w:fill="E2F0D9"/>
            <w:tcMar>
              <w:top w:w="100" w:type="dxa"/>
              <w:start w:w="120" w:type="dxa"/>
              <w:bottom w:w="100" w:type="dxa"/>
              <w:end w:w="120" w:type="dxa"/>
            </w:tcMar>
            <w:tcBorders>
              <w:top w:val="nil"/>
              <w:left w:val="nil"/>
              <w:bottom w:val="nil"/>
              <w:right w:val="nil"/>
            </w:tcBorders>
          </w:tcPr>
          <w:p>
            <w:pPr>
              <w:spacing w:after="20"/>
            </w:pPr>
            <w:r>
              <w:rPr>
                <w:rFonts w:ascii="Arial" w:hAnsi="Arial"/>
                <w:b/>
                <w:color w:val="1F1F1F"/>
                <w:sz w:val="20"/>
              </w:rPr>
              <w:t>KẾT LUẬN MODULE 3</w:t>
            </w:r>
          </w:p>
          <w:p>
            <w:pPr>
              <w:spacing w:after="0" w:line="245" w:lineRule="auto"/>
            </w:pPr>
            <w:r>
              <w:rPr>
                <w:rFonts w:ascii="Arial" w:hAnsi="Arial"/>
                <w:color w:val="1F1F1F"/>
                <w:sz w:val="20"/>
              </w:rPr>
              <w:t>Học sinh hoàn thành Module 3 không chỉ “đọc hiểu câu chữ”, mà đã biết tìm bằng chứng, đánh giá nguồn, tổng hợp thông tin và quản lý thời gian. Những kỹ năng này sẽ được chuyển trực tiếp sang Module 4 - Listening Skills.</w:t>
            </w:r>
          </w:p>
        </w:tc>
      </w:tr>
    </w:tbl>
    <w:p>
      <w:pPr>
        <w:spacing w:after="0"/>
      </w:pPr>
    </w:p>
    <w:sectPr w:rsidR="00FC693F" w:rsidRPr="0006063C" w:rsidSect="00034616">
      <w:headerReference w:type="default" r:id="rId9"/>
      <w:footerReference w:type="default" r:id="rId10"/>
      <w:pgSz w:w="11909" w:h="16834"/>
      <w:pgMar w:top="765" w:right="935" w:bottom="765" w:left="9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46464"/>
        <w:sz w:val="16"/>
      </w:rPr>
      <w:t>Reading Skills • Review • Final Performance Task • Evidence •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3 • STAGE 4 • NGÀY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45" w:lineRule="auto" w:before="0"/>
    </w:pPr>
    <w:rPr>
      <w:rFonts w:ascii="Arial" w:hAnsi="Arial" w:eastAsia="Arial"/>
      <w:b w:val="0"/>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4 - Ngày 41 - Tổng ôn và Final Performance Task</dc:title>
  <dc:subject>Reading Skills - Module Review and Final Performance Task</dc:subject>
  <dc:creator/>
  <cp:keywords>Reading Skills, Final Task, Evidence, Synthesis, Timed Reading</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