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1cr1z0aqx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1: Phân tích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đã nhầm giữa tìm tên file và tìm nội dung bên trong file.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Get-ChildItem</w:t>
      </w:r>
      <w:r w:rsidDel="00000000" w:rsidR="00000000" w:rsidRPr="00000000">
        <w:rPr>
          <w:rtl w:val="0"/>
        </w:rPr>
        <w:t xml:space="preserve">: Dùng để tìm và liệt kê file, thư mục.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Select-String</w:t>
      </w:r>
      <w:r w:rsidDel="00000000" w:rsidR="00000000" w:rsidRPr="00000000">
        <w:rPr>
          <w:rtl w:val="0"/>
        </w:rPr>
        <w:t xml:space="preserve">: Dùng để tìm từ khóa trong nội dung file và hiển thị số dòng chứa từ khóa.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75wrd24ai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2: Câu lệnh PowerShell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Select-String -Path ".\access.log" -Pattern "error"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Lệnh này tìm từ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 trong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access.log</w:t>
      </w:r>
      <w:r w:rsidDel="00000000" w:rsidR="00000000" w:rsidRPr="00000000">
        <w:rPr>
          <w:rtl w:val="0"/>
        </w:rPr>
        <w:t xml:space="preserve">, không phân biệt chữ hoa hay chữ thường và tự hiển thị số dòng để dễ kiểm tra.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