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a0ahssiwco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Phần 1. Phân tích lỗi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1: Dùng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tiêu đề chính chưa đúng yêu cầu vì bài có nhiều tiêu đề H1.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2: Tiêu đề nhảy cấp từ H2 sang H3, không theo thứ tự.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3: Ảnh không hiển thị do sai đường dẫn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images/rau-sach.jpg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file ảnh không tồn tại.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4: Nội dung trình bày chưa thống nhất, làm bài Markdown trông lộn xộn.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Phần 2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mka8w3452y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Lợi ích của rau sạch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Rau sạch mang lại nhiều lợi ích cho sức khỏe.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5cifkdxsoc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Tốt cho sức khỏe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Giàu vitamin và khoáng chất.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Giảm nguy cơ mắc bệnh.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64ewt34wbh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Tăng cường miễn dịch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Giúp cơ thể khỏe mạnh hơn mỗi ngày.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Rau sạch rất quan trọng đối với sức khỏe.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