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  <w:jc w:val="center"/>
      </w:pPr>
      <w:r>
        <w:rPr>
          <w:rFonts w:ascii="Calibri" w:hAnsi="Calibri"/>
          <w:b/>
          <w:color w:val="12283F"/>
          <w:sz w:val="38"/>
        </w:rPr>
        <w:t>DARYNE VOUFO</w:t>
      </w:r>
    </w:p>
    <w:p>
      <w:pPr>
        <w:spacing w:after="20" w:before="0"/>
        <w:jc w:val="center"/>
      </w:pPr>
      <w:r>
        <w:rPr>
          <w:rFonts w:ascii="Calibri" w:hAnsi="Calibri"/>
          <w:b w:val="0"/>
          <w:color w:val="A9793F"/>
          <w:sz w:val="22"/>
        </w:rPr>
        <w:t>Web Marketing Officer</w:t>
      </w:r>
    </w:p>
    <w:p>
      <w:pPr>
        <w:spacing w:after="80" w:before="0"/>
        <w:jc w:val="center"/>
      </w:pPr>
      <w:r>
        <w:rPr>
          <w:rFonts w:ascii="Calibri" w:hAnsi="Calibri"/>
          <w:b w:val="0"/>
          <w:color w:val="5B6472"/>
          <w:sz w:val="17"/>
        </w:rPr>
        <w:t>voufodaryne072@gmail.com · +33 (0)7 53 15 76 27 · linkedin.com/in/daryne-voufo-133938203 · Paris / Île-de-France, France</w:t>
      </w:r>
    </w:p>
    <w:p>
      <w:pPr>
        <w:spacing w:before="140" w:after="60"/>
        <w:pBdr>
          <w:bottom w:val="single" w:sz="5" w:space="2" w:color="12283F"/>
        </w:pBdr>
      </w:pPr>
      <w:r>
        <w:rPr>
          <w:rFonts w:ascii="Calibri" w:hAnsi="Calibri"/>
          <w:b/>
          <w:color w:val="A9793F"/>
          <w:sz w:val="21"/>
        </w:rPr>
        <w:t>PROFILE</w:t>
      </w:r>
    </w:p>
    <w:p>
      <w:pPr>
        <w:spacing w:after="60" w:before="0"/>
        <w:jc w:val="left"/>
      </w:pPr>
      <w:r>
        <w:rPr>
          <w:rFonts w:ascii="Calibri" w:hAnsi="Calibri"/>
          <w:b w:val="0"/>
          <w:color w:val="1D2530"/>
          <w:sz w:val="18"/>
        </w:rPr>
        <w:t>Graduate of the EM Strasbourg Master's in Customer Journey Digitalisation, I combine hands-on B2B digital marketing expertise with a data-driven approach. Full-funnel ownership: acquisition, CRM &amp; automation, bilingual FR/EN content, analytics reporting. Available for a first role from 2026.</w:t>
      </w:r>
    </w:p>
    <w:p>
      <w:pPr>
        <w:spacing w:before="140" w:after="60"/>
        <w:pBdr>
          <w:bottom w:val="single" w:sz="5" w:space="2" w:color="12283F"/>
        </w:pBdr>
      </w:pPr>
      <w:r>
        <w:rPr>
          <w:rFonts w:ascii="Calibri" w:hAnsi="Calibri"/>
          <w:b/>
          <w:color w:val="A9793F"/>
          <w:sz w:val="21"/>
        </w:rPr>
        <w:t>KEY SKILLS</w:t>
      </w:r>
    </w:p>
    <w:p>
      <w:pPr>
        <w:spacing w:after="30" w:before="0"/>
        <w:jc w:val="left"/>
      </w:pPr>
      <w:r>
        <w:rPr>
          <w:rFonts w:ascii="Calibri" w:hAnsi="Calibri"/>
          <w:b w:val="0"/>
          <w:color w:val="1D2530"/>
          <w:sz w:val="18"/>
        </w:rPr>
        <w:t>Acquisition &amp; Paid: Google Ads, LinkedIn Ads, SEO/SEA, Lead Generation, A/B Testing</w:t>
      </w:r>
    </w:p>
    <w:p>
      <w:pPr>
        <w:spacing w:after="30" w:before="0"/>
        <w:jc w:val="left"/>
      </w:pPr>
      <w:r>
        <w:rPr>
          <w:rFonts w:ascii="Calibri" w:hAnsi="Calibri"/>
          <w:b w:val="0"/>
          <w:color w:val="1D2530"/>
          <w:sz w:val="18"/>
        </w:rPr>
        <w:t>CRM &amp; Automation: Salesforce, Pardot, HubSpot, Mailchimp, Lead Nurturing, GDPR</w:t>
      </w:r>
    </w:p>
    <w:p>
      <w:pPr>
        <w:spacing w:after="30" w:before="0"/>
        <w:jc w:val="left"/>
      </w:pPr>
      <w:r>
        <w:rPr>
          <w:rFonts w:ascii="Calibri" w:hAnsi="Calibri"/>
          <w:b w:val="0"/>
          <w:color w:val="1D2530"/>
          <w:sz w:val="18"/>
        </w:rPr>
        <w:t>Data &amp; Reporting: GA4, Power BI, Looker Studio, Python/Pandas, SQL, Excel VBA</w:t>
      </w:r>
    </w:p>
    <w:p>
      <w:pPr>
        <w:spacing w:after="30" w:before="0"/>
        <w:jc w:val="left"/>
      </w:pPr>
      <w:r>
        <w:rPr>
          <w:rFonts w:ascii="Calibri" w:hAnsi="Calibri"/>
          <w:b w:val="0"/>
          <w:color w:val="1D2530"/>
          <w:sz w:val="18"/>
        </w:rPr>
        <w:t>Content &amp; SEO: WordPress, Strapi, Canva, Copywriting FR/EN, SEMrush, Ahrefs, Screaming Frog, Haloscan</w:t>
      </w:r>
    </w:p>
    <w:p>
      <w:pPr>
        <w:spacing w:after="60" w:before="0"/>
        <w:jc w:val="left"/>
      </w:pPr>
      <w:r>
        <w:rPr>
          <w:rFonts w:ascii="Calibri" w:hAnsi="Calibri"/>
          <w:b w:val="0"/>
          <w:color w:val="1D2530"/>
          <w:sz w:val="18"/>
        </w:rPr>
        <w:t>Tools &amp; AI: Jira, Notion, Google Workspace, Microsoft 365 — Generative AI &amp; Agents (Claude, ChatGPT, ChatLLM)</w:t>
      </w:r>
    </w:p>
    <w:p>
      <w:pPr>
        <w:spacing w:before="140" w:after="60"/>
        <w:pBdr>
          <w:bottom w:val="single" w:sz="5" w:space="2" w:color="12283F"/>
        </w:pBdr>
      </w:pPr>
      <w:r>
        <w:rPr>
          <w:rFonts w:ascii="Calibri" w:hAnsi="Calibri"/>
          <w:b/>
          <w:color w:val="A9793F"/>
          <w:sz w:val="21"/>
        </w:rPr>
        <w:t>PROFESSIONAL EXPERIENCE</w:t>
      </w:r>
    </w:p>
    <w:p>
      <w:pPr>
        <w:spacing w:after="20" w:before="0"/>
        <w:jc w:val="left"/>
      </w:pPr>
      <w:r>
        <w:rPr>
          <w:rFonts w:ascii="Calibri" w:hAnsi="Calibri"/>
          <w:b/>
          <w:color w:val="1D2530"/>
          <w:sz w:val="18"/>
        </w:rPr>
        <w:t>Digital Marketing Officer — Lemonway, Paris (09/2024–09/2025)</w:t>
      </w:r>
    </w:p>
    <w:p>
      <w:pPr>
        <w:pStyle w:val="ListBullet"/>
        <w:spacing w:after="24"/>
      </w:pPr>
      <w:r>
        <w:rPr>
          <w:rFonts w:ascii="Calibri" w:hAnsi="Calibri"/>
          <w:color w:val="1D2530"/>
          <w:sz w:val="18"/>
        </w:rPr>
        <w:t>Ran 6 B2B campaigns (Google Ads, LinkedIn Ads, emailing) — 90 qualified leads/month on average</w:t>
      </w:r>
    </w:p>
    <w:p>
      <w:pPr>
        <w:pStyle w:val="ListBullet"/>
        <w:spacing w:after="24"/>
      </w:pPr>
      <w:r>
        <w:rPr>
          <w:rFonts w:ascii="Calibri" w:hAnsi="Calibri"/>
          <w:color w:val="1D2530"/>
          <w:sz w:val="18"/>
        </w:rPr>
        <w:t>Automated 4 Pardot nurturing workflows — 40% efficiency gain, GDPR-compliant</w:t>
      </w:r>
    </w:p>
    <w:p>
      <w:pPr>
        <w:pStyle w:val="ListBullet"/>
        <w:spacing w:after="24"/>
      </w:pPr>
      <w:r>
        <w:rPr>
          <w:rFonts w:ascii="Calibri" w:hAnsi="Calibri"/>
          <w:color w:val="1D2530"/>
          <w:sz w:val="18"/>
        </w:rPr>
        <w:t>Qualified 8,000 Salesforce contacts — cut unusable leads by 30%</w:t>
      </w:r>
    </w:p>
    <w:p>
      <w:pPr>
        <w:spacing w:after="20" w:before="80"/>
        <w:jc w:val="left"/>
      </w:pPr>
      <w:r>
        <w:rPr>
          <w:rFonts w:ascii="Calibri" w:hAnsi="Calibri"/>
          <w:b/>
          <w:color w:val="1D2530"/>
          <w:sz w:val="18"/>
        </w:rPr>
        <w:t>Digital Marketing Specialist — CFPE France Parrainages, Paris (08/2023–01/2024)</w:t>
      </w:r>
    </w:p>
    <w:p>
      <w:pPr>
        <w:pStyle w:val="ListBullet"/>
        <w:spacing w:after="24"/>
      </w:pPr>
      <w:r>
        <w:rPr>
          <w:rFonts w:ascii="Calibri" w:hAnsi="Calibri"/>
          <w:color w:val="1D2530"/>
          <w:sz w:val="18"/>
        </w:rPr>
        <w:t>Managed 8 email campaigns (97% delivery rate) and optimised 5 acquisition journeys via GA4 (-18% bounce rate)</w:t>
      </w:r>
    </w:p>
    <w:p>
      <w:pPr>
        <w:pStyle w:val="ListBullet"/>
        <w:spacing w:after="24"/>
      </w:pPr>
      <w:r>
        <w:rPr>
          <w:rFonts w:ascii="Calibri" w:hAnsi="Calibri"/>
          <w:color w:val="1D2530"/>
          <w:sz w:val="18"/>
        </w:rPr>
        <w:t>Competitive analysis adopted into the Q1 2024 marketing plan</w:t>
      </w:r>
    </w:p>
    <w:p>
      <w:pPr>
        <w:spacing w:after="20" w:before="80"/>
        <w:jc w:val="left"/>
      </w:pPr>
      <w:r>
        <w:rPr>
          <w:rFonts w:ascii="Calibri" w:hAnsi="Calibri"/>
          <w:b/>
          <w:color w:val="1D2530"/>
          <w:sz w:val="18"/>
        </w:rPr>
        <w:t>Product Manager Assistant — American Cola (Source du Pays), Douala (03/2022–08/2022)</w:t>
      </w:r>
    </w:p>
    <w:p>
      <w:pPr>
        <w:pStyle w:val="ListBullet"/>
        <w:spacing w:after="24"/>
      </w:pPr>
      <w:r>
        <w:rPr>
          <w:rFonts w:ascii="Calibri" w:hAnsi="Calibri"/>
          <w:color w:val="1D2530"/>
          <w:sz w:val="18"/>
        </w:rPr>
        <w:t>Market study (120 consumers) and competitor monitoring (6 players) for a product launch</w:t>
      </w:r>
    </w:p>
    <w:p>
      <w:pPr>
        <w:spacing w:before="140" w:after="60"/>
        <w:pBdr>
          <w:bottom w:val="single" w:sz="5" w:space="2" w:color="12283F"/>
        </w:pBdr>
      </w:pPr>
      <w:r>
        <w:rPr>
          <w:rFonts w:ascii="Calibri" w:hAnsi="Calibri"/>
          <w:b/>
          <w:color w:val="A9793F"/>
          <w:sz w:val="21"/>
        </w:rPr>
        <w:t>PROJECTS</w:t>
      </w:r>
    </w:p>
    <w:p>
      <w:pPr>
        <w:spacing w:after="60" w:before="0"/>
        <w:jc w:val="left"/>
      </w:pPr>
      <w:r>
        <w:rPr>
          <w:rFonts w:ascii="Calibri" w:hAnsi="Calibri"/>
          <w:b w:val="0"/>
          <w:color w:val="1D2530"/>
          <w:sz w:val="18"/>
        </w:rPr>
        <w:t>BNP Paribas UX audit · Mustela &amp; Club Med SEO audit (56 pp.) · Power BI dashboard · Lemonway AI adoption plan</w:t>
      </w:r>
    </w:p>
    <w:p>
      <w:pPr>
        <w:spacing w:before="140" w:after="60"/>
        <w:pBdr>
          <w:bottom w:val="single" w:sz="5" w:space="2" w:color="12283F"/>
        </w:pBdr>
      </w:pPr>
      <w:r>
        <w:rPr>
          <w:rFonts w:ascii="Calibri" w:hAnsi="Calibri"/>
          <w:b/>
          <w:color w:val="A9793F"/>
          <w:sz w:val="21"/>
        </w:rPr>
        <w:t>EDUCATION</w:t>
      </w:r>
    </w:p>
    <w:p>
      <w:pPr>
        <w:spacing w:after="30" w:before="0"/>
        <w:jc w:val="left"/>
      </w:pPr>
      <w:r>
        <w:rPr>
          <w:rFonts w:ascii="Calibri" w:hAnsi="Calibri"/>
          <w:b w:val="0"/>
          <w:color w:val="1D2530"/>
          <w:sz w:val="18"/>
        </w:rPr>
        <w:t>Master's in Customer Journey Digitalisation — EM Strasbourg Business School (2024–2025)</w:t>
      </w:r>
    </w:p>
    <w:p>
      <w:pPr>
        <w:spacing w:after="60" w:before="0"/>
        <w:jc w:val="left"/>
      </w:pPr>
      <w:r>
        <w:rPr>
          <w:rFonts w:ascii="Calibri" w:hAnsi="Calibri"/>
          <w:b w:val="0"/>
          <w:color w:val="1D2530"/>
          <w:sz w:val="18"/>
        </w:rPr>
        <w:t>Master's in Marketing &amp; Customer Relations — EM Strasbourg Business School (2022–2023)</w:t>
      </w:r>
    </w:p>
    <w:p>
      <w:pPr>
        <w:spacing w:before="140" w:after="60"/>
        <w:pBdr>
          <w:bottom w:val="single" w:sz="5" w:space="2" w:color="12283F"/>
        </w:pBdr>
      </w:pPr>
      <w:r>
        <w:rPr>
          <w:rFonts w:ascii="Calibri" w:hAnsi="Calibri"/>
          <w:b/>
          <w:color w:val="A9793F"/>
          <w:sz w:val="21"/>
        </w:rPr>
        <w:t>LANGUAGES &amp; QUALITIES</w:t>
      </w:r>
    </w:p>
    <w:p>
      <w:pPr>
        <w:spacing w:after="0" w:before="0"/>
        <w:jc w:val="left"/>
      </w:pPr>
      <w:r>
        <w:rPr>
          <w:rFonts w:ascii="Calibri" w:hAnsi="Calibri"/>
          <w:b w:val="0"/>
          <w:color w:val="1D2530"/>
          <w:sz w:val="18"/>
        </w:rPr>
        <w:t>French C2 · English C2 · Spanish A2 — Organisation, rigour, autonomy, communication, team spirit, curiosity</w:t>
      </w:r>
    </w:p>
    <w:sectPr w:rsidR="00FC693F" w:rsidRPr="0006063C" w:rsidSect="00034616">
      <w:pgSz w:w="12240" w:h="15840"/>
      <w:pgMar w:top="680" w:right="907" w:bottom="56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