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2283F"/>
          <w:sz w:val="40"/>
        </w:rPr>
        <w:t>DARYNE VOUFO</w:t>
      </w:r>
    </w:p>
    <w:p>
      <w:pPr>
        <w:spacing w:after="120"/>
        <w:jc w:val="center"/>
      </w:pPr>
      <w:r>
        <w:rPr>
          <w:rFonts w:ascii="Calibri" w:hAnsi="Calibri"/>
          <w:color w:val="A9793F"/>
          <w:sz w:val="25"/>
        </w:rPr>
        <w:t>Web Marketing Officer</w:t>
      </w:r>
    </w:p>
    <w:p>
      <w:pPr>
        <w:spacing w:after="160"/>
        <w:jc w:val="center"/>
      </w:pPr>
      <w:r>
        <w:rPr>
          <w:rFonts w:ascii="Calibri" w:hAnsi="Calibri"/>
          <w:color w:val="5B6472"/>
          <w:sz w:val="19"/>
        </w:rPr>
        <w:t>voufodaryne072@gmail.com  ·  +33 (0)7 53 15 76 27  ·  linkedin.com/in/daryne-voufo-133938203  ·  Paris / Île-de-France, France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PROFILE</w:t>
      </w:r>
    </w:p>
    <w:p>
      <w:pPr>
        <w:spacing w:before="40" w:after="120"/>
        <w:pBdr>
          <w:bottom w:val="single" w:sz="6" w:space="1" w:color="12283F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1D2530"/>
          <w:sz w:val="20"/>
        </w:rPr>
        <w:t>Graduate of EM Strasbourg's Master's in Customer Journey Digitalisation, I combine hands-on B2B digital marketing expertise with a data-driven approach. Having completed a work-study programme at Lemonway (fintech) and an internship at CFPE France Parrainages, I master the full funnel: acquisition (Google Ads, LinkedIn Ads, SEO), CRM &amp; automation (Salesforce, Pardot), bilingual FR/EN content marketing and analytics reporting (GA4, Power BI). Available immediately for a permanent position in France.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KEY SKILLS</w:t>
      </w:r>
    </w:p>
    <w:p>
      <w:pPr>
        <w:spacing w:before="40" w:after="120"/>
        <w:pBdr>
          <w:bottom w:val="single" w:sz="6" w:space="1" w:color="12283F"/>
        </w:pBdr>
      </w:pP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Acquisition &amp; Paid: Google Ads, LinkedIn Ads, SEO/SEA, Lead Generation, A/B Testing</w:t>
      </w: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CRM &amp; Automation: Salesforce, Pardot, HubSpot, Mailchimp, Webmecanik, Lead Nurturing, GDPR</w:t>
      </w: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Content &amp; Social: B2B Content Marketing, Copywriting FR/EN, WordPress, Strapi, Canva</w:t>
      </w: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Data &amp; Reporting: GA4, Looker Studio, Power BI, Python (Pandas), SQL, Excel VBA — KPI tracking, conversion, CPL, ROI, MQL/SQL</w:t>
      </w:r>
    </w:p>
    <w:p>
      <w:pPr>
        <w:spacing w:after="120"/>
      </w:pPr>
      <w:r>
        <w:rPr>
          <w:rFonts w:ascii="Calibri" w:hAnsi="Calibri"/>
          <w:b w:val="0"/>
          <w:i w:val="0"/>
          <w:color w:val="1D2530"/>
          <w:sz w:val="20"/>
        </w:rPr>
        <w:t>SEO &amp; Tools: SEMrush, Ahrefs, Screaming Frog, Search Console, Jira, Notion, Google Workspace, Microsoft 365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PROFESSIONAL EXPERIENCE</w:t>
      </w:r>
    </w:p>
    <w:p>
      <w:pPr>
        <w:spacing w:before="40" w:after="120"/>
        <w:pBdr>
          <w:bottom w:val="single" w:sz="6" w:space="1" w:color="12283F"/>
        </w:pBdr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rFonts w:ascii="Calibri" w:hAnsi="Calibri"/>
                <w:b/>
                <w:color w:val="12283F"/>
                <w:sz w:val="22"/>
              </w:rPr>
              <w:t>Digital Marketing Officer  |  Lemonway | Paris</w:t>
            </w:r>
          </w:p>
        </w:tc>
        <w:tc>
          <w:tcPr>
            <w:tcW w:type="dxa" w:w="5213"/>
          </w:tcPr>
          <w:p>
            <w:pPr>
              <w:jc w:val="right"/>
            </w:pPr>
            <w:r>
              <w:rPr>
                <w:rFonts w:ascii="Calibri" w:hAnsi="Calibri"/>
                <w:b/>
                <w:color w:val="A9793F"/>
                <w:sz w:val="19"/>
              </w:rPr>
              <w:t>09/2024 – 09/2025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Drove the bilingual FR/EN B2B content strategy: 10 blog articles, 10+ LinkedIn posts and 20+ web pieces targeting prospects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Ran 6 B2B digital campaigns (Google Ads, LinkedIn Ads, emailing) — 90 qualified leads (MQL) generated per month on average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Automated 4 nurturing workflows in Pardot (HTML/CSS) — 40% gain over manual processing, GDPR-compliant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Qualified 8,000 contacts in Salesforce CRM — cut unusable leads by 30% over 3 months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Increased email open rate by 20% through A/B testing and behavioural lead scoring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Coordinated external webinars and events (Pardot campaign, lead forms, CRM follow-up) and built 2 acquisition tracking dashboards (traffic, conversion, ROI)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Launched the prospect newsletter for the B2B/B2C marketplaces and the crowdfunding platform</w:t>
      </w:r>
    </w:p>
    <w:p>
      <w:pPr>
        <w:spacing w:after="160"/>
      </w:pPr>
      <w:r>
        <w:rPr>
          <w:rFonts w:ascii="Calibri" w:hAnsi="Calibri"/>
          <w:b w:val="0"/>
          <w:i/>
          <w:color w:val="5B6472"/>
          <w:sz w:val="18"/>
        </w:rPr>
        <w:t>Stack: Google Ads, LinkedIn Ads, Salesforce CRM, Pardot, GA4, Looker Studio, Excel VBA, WordPress, Strapi, Jira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rFonts w:ascii="Calibri" w:hAnsi="Calibri"/>
                <w:b/>
                <w:color w:val="12283F"/>
                <w:sz w:val="22"/>
              </w:rPr>
              <w:t>Digital Marketing Specialist  |  CFPE France Parrainages | Paris</w:t>
            </w:r>
          </w:p>
        </w:tc>
        <w:tc>
          <w:tcPr>
            <w:tcW w:type="dxa" w:w="5213"/>
          </w:tcPr>
          <w:p>
            <w:pPr>
              <w:jc w:val="right"/>
            </w:pPr>
            <w:r>
              <w:rPr>
                <w:rFonts w:ascii="Calibri" w:hAnsi="Calibri"/>
                <w:b/>
                <w:color w:val="A9793F"/>
                <w:sz w:val="19"/>
              </w:rPr>
              <w:t>08/2023 – 01/2024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Managed 8 half-yearly email campaigns (CRM segmentation, copywriting) — delivery rate maintained at 97%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Optimised 5 acquisition journeys (on-page SEO, CTAs, site structure) via GA4 — bounce rate cut by 18%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Ran a competitive analysis of 5 players — 7 recommendations adopted into the Q1 2024 marketing plan by management</w:t>
      </w:r>
    </w:p>
    <w:p>
      <w:pPr>
        <w:spacing w:after="160"/>
      </w:pPr>
      <w:r>
        <w:rPr>
          <w:rFonts w:ascii="Calibri" w:hAnsi="Calibri"/>
          <w:b w:val="0"/>
          <w:i/>
          <w:color w:val="5B6472"/>
          <w:sz w:val="18"/>
        </w:rPr>
        <w:t>Stack: Webmecanik, Google Analytics 4, WordPress, Canva, Mailchimp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rPr>
                <w:rFonts w:ascii="Calibri" w:hAnsi="Calibri"/>
                <w:b/>
                <w:color w:val="12283F"/>
                <w:sz w:val="22"/>
              </w:rPr>
              <w:t>Product Manager Assistant  |  American Cola (Source du Pays) | Douala, Cameroon</w:t>
            </w:r>
          </w:p>
        </w:tc>
        <w:tc>
          <w:tcPr>
            <w:tcW w:type="dxa" w:w="5213"/>
          </w:tcPr>
          <w:p>
            <w:pPr>
              <w:jc w:val="right"/>
            </w:pPr>
            <w:r>
              <w:rPr>
                <w:rFonts w:ascii="Calibri" w:hAnsi="Calibri"/>
                <w:b/>
                <w:color w:val="A9793F"/>
                <w:sz w:val="19"/>
              </w:rPr>
              <w:t>03/2022 – 08/2022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Conducted a market study of 120 consumers and monitored 6 competitors — delivered the brief to management for the product launch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Analysed post-launch performance data (sales, market share, field feedback) — produced a formal monthly report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MARKETING &amp; DATA PROJECTS 2026</w:t>
      </w:r>
    </w:p>
    <w:p>
      <w:pPr>
        <w:spacing w:before="40" w:after="120"/>
        <w:pBdr>
          <w:bottom w:val="single" w:sz="6" w:space="1" w:color="12283F"/>
        </w:pBdr>
      </w:pP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Power BI acquisition tracking dashboard: 12 key indicators (leads, channels, conversion rate, ROI) on simulated CRM data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Marketing KPI processing and analysis in Python/pandas (CSV cleaning, open/click/conversion rate calculations) — automated report output</w:t>
      </w:r>
    </w:p>
    <w:p>
      <w:pPr>
        <w:pStyle w:val="ListBullet"/>
        <w:spacing w:after="60"/>
      </w:pPr>
      <w:r>
        <w:rPr>
          <w:rFonts w:ascii="Calibri" w:hAnsi="Calibri"/>
          <w:color w:val="1D2530"/>
          <w:sz w:val="20"/>
        </w:rPr>
        <w:t>Full SEO audit (technical, semantic, netlinking) for MUSTELA and Club Med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EDUCATION</w:t>
      </w:r>
    </w:p>
    <w:p>
      <w:pPr>
        <w:spacing w:before="40" w:after="120"/>
        <w:pBdr>
          <w:bottom w:val="single" w:sz="6" w:space="1" w:color="12283F"/>
        </w:pBdr>
      </w:pPr>
    </w:p>
    <w:p>
      <w:pPr>
        <w:spacing w:after="20"/>
      </w:pPr>
      <w:r>
        <w:rPr>
          <w:rFonts w:ascii="Calibri" w:hAnsi="Calibri"/>
          <w:b/>
          <w:i w:val="0"/>
          <w:color w:val="1D2530"/>
          <w:sz w:val="20"/>
        </w:rPr>
        <w:t>Master's — Customer Journey Digitalisation: EM Strasbourg Business School, 2024–2025</w:t>
      </w:r>
    </w:p>
    <w:p>
      <w:pPr>
        <w:spacing w:after="120"/>
      </w:pPr>
      <w:r>
        <w:rPr>
          <w:rFonts w:ascii="Calibri" w:hAnsi="Calibri"/>
          <w:b w:val="0"/>
          <w:i w:val="0"/>
          <w:color w:val="5B6472"/>
          <w:sz w:val="18"/>
        </w:rPr>
        <w:t>Data Marketing · Marketing Automation · SEO/SEA · Customer Acquisition · CRM · Web Analytics · Omnichannel Journeys</w:t>
      </w:r>
    </w:p>
    <w:p>
      <w:pPr>
        <w:spacing w:after="20"/>
      </w:pPr>
      <w:r>
        <w:rPr>
          <w:rFonts w:ascii="Calibri" w:hAnsi="Calibri"/>
          <w:b/>
          <w:i w:val="0"/>
          <w:color w:val="1D2530"/>
          <w:sz w:val="20"/>
        </w:rPr>
        <w:t>Master's — Marketing &amp; Customer Relations: EM Strasbourg Business School, 2022–2023</w:t>
      </w:r>
    </w:p>
    <w:p>
      <w:pPr>
        <w:spacing w:after="120"/>
      </w:pPr>
      <w:r>
        <w:rPr>
          <w:rFonts w:ascii="Calibri" w:hAnsi="Calibri"/>
          <w:b w:val="0"/>
          <w:i w:val="0"/>
          <w:color w:val="5B6472"/>
          <w:sz w:val="18"/>
        </w:rPr>
        <w:t>Growth Hacking · Customer Acquisition · Digital Transformation · Web Technologies · Consumer Behaviour</w:t>
      </w:r>
    </w:p>
    <w:p>
      <w:pPr>
        <w:spacing w:before="200" w:after="80"/>
      </w:pPr>
      <w:r>
        <w:rPr>
          <w:rFonts w:ascii="Calibri" w:hAnsi="Calibri"/>
          <w:b/>
          <w:color w:val="A9793F"/>
          <w:sz w:val="23"/>
        </w:rPr>
        <w:t>LANGUAGES &amp; QUALITIES</w:t>
      </w:r>
    </w:p>
    <w:p>
      <w:pPr>
        <w:spacing w:before="40" w:after="120"/>
        <w:pBdr>
          <w:bottom w:val="single" w:sz="6" w:space="1" w:color="12283F"/>
        </w:pBdr>
      </w:pP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Languages: French (native, C2), English (C2), Spanish (A2)</w:t>
      </w:r>
    </w:p>
    <w:p>
      <w:pPr>
        <w:spacing w:after="40"/>
      </w:pPr>
      <w:r>
        <w:rPr>
          <w:rFonts w:ascii="Calibri" w:hAnsi="Calibri"/>
          <w:b w:val="0"/>
          <w:i w:val="0"/>
          <w:color w:val="1D2530"/>
          <w:sz w:val="20"/>
        </w:rPr>
        <w:t>Qualities: Organisation, rigor, autonomy, communication, team spirit, curiosity, proactivity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