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12283F"/>
          <w:sz w:val="30"/>
        </w:rPr>
        <w:t>SEO AUDIT — EXECUTIVE SUMMARY</w:t>
      </w:r>
    </w:p>
    <w:p>
      <w:pPr>
        <w:spacing w:after="40"/>
        <w:jc w:val="center"/>
      </w:pPr>
      <w:r>
        <w:rPr>
          <w:rFonts w:ascii="Calibri" w:hAnsi="Calibri"/>
          <w:b w:val="0"/>
          <w:i w:val="0"/>
          <w:color w:val="A9793F"/>
          <w:sz w:val="25"/>
        </w:rPr>
        <w:t>Mustela.fr — Technical, Semantic &amp; Off-Site SEO</w:t>
      </w:r>
    </w:p>
    <w:p>
      <w:pPr>
        <w:spacing w:after="200"/>
        <w:jc w:val="center"/>
      </w:pPr>
      <w:r>
        <w:rPr>
          <w:rFonts w:ascii="Calibri" w:hAnsi="Calibri"/>
          <w:b w:val="0"/>
          <w:i/>
          <w:color w:val="5B6472"/>
          <w:sz w:val="20"/>
        </w:rPr>
        <w:t>Condensed English summary of a 56-page audit · 2025</w:t>
      </w:r>
    </w:p>
    <w:p>
      <w:pPr>
        <w:spacing w:after="240"/>
      </w:pPr>
      <w:r>
        <w:rPr>
          <w:rFonts w:ascii="Calibri" w:hAnsi="Calibri"/>
          <w:b w:val="0"/>
          <w:i/>
          <w:color w:val="5B6472"/>
          <w:sz w:val="20"/>
        </w:rPr>
        <w:t>This document summarises a full SEO audit of mustela.fr (Shopify), covering technical health, content and keyword strategy, and off-site authority. A similar audit was also carried out for Club Med. The complete, detailed version (in French) is available on request.</w:t>
      </w:r>
    </w:p>
    <w:p>
      <w:pPr>
        <w:spacing w:before="280" w:after="120"/>
        <w:pBdr>
          <w:bottom w:val="single" w:sz="6" w:space="2" w:color="12283F"/>
        </w:pBdr>
      </w:pPr>
      <w:r>
        <w:rPr>
          <w:rFonts w:ascii="Calibri" w:hAnsi="Calibri"/>
          <w:b/>
          <w:color w:val="A9793F"/>
          <w:sz w:val="26"/>
        </w:rPr>
        <w:t>1. Current visibility snapshot</w:t>
      </w:r>
    </w:p>
    <w:p>
      <w:pPr>
        <w:pStyle w:val="ListBullet"/>
        <w:spacing w:after="60"/>
      </w:pPr>
      <w:r>
        <w:rPr>
          <w:rFonts w:ascii="Calibri" w:hAnsi="Calibri"/>
          <w:color w:val="1D2530"/>
          <w:sz w:val="20"/>
        </w:rPr>
        <w:t>3,816 URLs rank in Google's top 3, representing roughly 20.9% of the 18,288 URLs positioned in the top 100 — solid overall visibility, with room to push more pages toward the very top positions</w:t>
      </w:r>
    </w:p>
    <w:p>
      <w:pPr>
        <w:pStyle w:val="ListBullet"/>
        <w:spacing w:after="60"/>
      </w:pPr>
      <w:r>
        <w:rPr>
          <w:rFonts w:ascii="Calibri" w:hAnsi="Calibri"/>
          <w:color w:val="1D2530"/>
          <w:sz w:val="20"/>
        </w:rPr>
        <w:t>Top organic keywords: "Mustela" (branded), "retour de couche" (postpartum recovery — Mustela ranks #2 thanks to a comprehensive, regularly updated blog article), and "Liniment"</w:t>
      </w:r>
    </w:p>
    <w:p>
      <w:pPr>
        <w:pStyle w:val="ListBullet"/>
        <w:spacing w:after="60"/>
      </w:pPr>
      <w:r>
        <w:rPr>
          <w:rFonts w:ascii="Calibri" w:hAnsi="Calibri"/>
          <w:color w:val="1D2530"/>
          <w:sz w:val="20"/>
        </w:rPr>
        <w:t>The blog generates the majority of traffic (postpartum recovery, pregnancy ligament pain), with product pages (stretch mark care, baby care) contributing a smaller but meaningful share</w:t>
      </w:r>
    </w:p>
    <w:p>
      <w:pPr>
        <w:pStyle w:val="ListBullet"/>
        <w:spacing w:after="60"/>
      </w:pPr>
      <w:r>
        <w:rPr>
          <w:rFonts w:ascii="Calibri" w:hAnsi="Calibri"/>
          <w:color w:val="1D2530"/>
          <w:sz w:val="20"/>
        </w:rPr>
        <w:t>Main competitors May.app and LPCC.fr share a large number of keywords (13,697 and 10,122 respectively) and maintain strong, parent-focused content — a useful benchmark for Mustela's own content strategy</w:t>
      </w:r>
    </w:p>
    <w:p>
      <w:pPr>
        <w:spacing w:before="280" w:after="120"/>
        <w:pBdr>
          <w:bottom w:val="single" w:sz="6" w:space="2" w:color="12283F"/>
        </w:pBdr>
      </w:pPr>
      <w:r>
        <w:rPr>
          <w:rFonts w:ascii="Calibri" w:hAnsi="Calibri"/>
          <w:b/>
          <w:color w:val="A9793F"/>
          <w:sz w:val="26"/>
        </w:rPr>
        <w:t>2. Technical SEO — findings &amp; recommendations</w:t>
      </w:r>
    </w:p>
    <w:p>
      <w:pPr>
        <w:spacing w:before="160" w:after="60"/>
      </w:pPr>
      <w:r>
        <w:rPr>
          <w:rFonts w:ascii="Calibri" w:hAnsi="Calibri"/>
          <w:b/>
          <w:color w:val="12283F"/>
          <w:sz w:val="21"/>
        </w:rPr>
        <w:t>CMS constraints</w:t>
      </w:r>
    </w:p>
    <w:p>
      <w:pPr>
        <w:spacing w:after="120"/>
      </w:pPr>
      <w:r>
        <w:rPr>
          <w:rFonts w:ascii="Calibri" w:hAnsi="Calibri"/>
          <w:b w:val="0"/>
          <w:i w:val="0"/>
          <w:color w:val="1D2530"/>
          <w:sz w:val="20"/>
        </w:rPr>
        <w:t>The site runs on Shopify, valued for ease of management but limiting for advanced technical SEO: meta tag customisation, redirect management and URL structure all have platform-level constraints.</w:t>
      </w:r>
    </w:p>
    <w:p>
      <w:pPr>
        <w:spacing w:before="160" w:after="60"/>
      </w:pPr>
      <w:r>
        <w:rPr>
          <w:rFonts w:ascii="Calibri" w:hAnsi="Calibri"/>
          <w:b/>
          <w:color w:val="12283F"/>
          <w:sz w:val="21"/>
        </w:rPr>
        <w:t>Robots.txt &amp; sitemap</w:t>
      </w:r>
    </w:p>
    <w:p>
      <w:pPr>
        <w:spacing w:after="120"/>
      </w:pPr>
      <w:r>
        <w:rPr>
          <w:rFonts w:ascii="Calibri" w:hAnsi="Calibri"/>
          <w:b w:val="0"/>
          <w:i w:val="0"/>
          <w:color w:val="1D2530"/>
          <w:sz w:val="20"/>
        </w:rPr>
        <w:t>Numerous disallow directives appear to over-restrict crawling, blocking access to pages with real SEO potential (products, categories, some blog articles). Recommendation: allow high-potential pages (flagship products, main categories, high-value articles) and make sure any page kept in the sitemap isn't simultaneously blocked in robots.txt.</w:t>
      </w:r>
    </w:p>
    <w:p>
      <w:pPr>
        <w:spacing w:before="160" w:after="60"/>
      </w:pPr>
      <w:r>
        <w:rPr>
          <w:rFonts w:ascii="Calibri" w:hAnsi="Calibri"/>
          <w:b/>
          <w:color w:val="12283F"/>
          <w:sz w:val="21"/>
        </w:rPr>
        <w:t>Mobile performance</w:t>
      </w:r>
    </w:p>
    <w:p>
      <w:pPr>
        <w:spacing w:after="120"/>
      </w:pPr>
      <w:r>
        <w:rPr>
          <w:rFonts w:ascii="Calibri" w:hAnsi="Calibri"/>
          <w:b w:val="0"/>
          <w:i w:val="0"/>
          <w:color w:val="1D2530"/>
          <w:sz w:val="20"/>
        </w:rPr>
        <w:t>Main menu load time is slow, layout shifts hurt UX, and unoptimised images add to load time. Recommendation: optimise the Largest Contentful Paint element, reduce layout shift, defer non-essential JavaScript, and compress images/CSS/JS (WebP, etc.).</w:t>
      </w:r>
    </w:p>
    <w:p>
      <w:pPr>
        <w:spacing w:before="160" w:after="60"/>
      </w:pPr>
      <w:r>
        <w:rPr>
          <w:rFonts w:ascii="Calibri" w:hAnsi="Calibri"/>
          <w:b/>
          <w:color w:val="12283F"/>
          <w:sz w:val="21"/>
        </w:rPr>
        <w:t>404 errors &amp; canonical tags</w:t>
      </w:r>
    </w:p>
    <w:p>
      <w:pPr>
        <w:spacing w:after="120"/>
      </w:pPr>
      <w:r>
        <w:rPr>
          <w:rFonts w:ascii="Calibri" w:hAnsi="Calibri"/>
          <w:b w:val="0"/>
          <w:i w:val="0"/>
          <w:color w:val="1D2530"/>
          <w:sz w:val="20"/>
        </w:rPr>
        <w:t>Two pages currently return 404 errors and should be fixed or redirected to preserve both user experience and SEO value. On the positive side, canonical tags are correctly implemented site-wide, protecting against duplicate-content issues — this discipline should be maintained as new pages are added.</w:t>
      </w:r>
    </w:p>
    <w:p>
      <w:pPr>
        <w:spacing w:before="160" w:after="60"/>
      </w:pPr>
      <w:r>
        <w:rPr>
          <w:rFonts w:ascii="Calibri" w:hAnsi="Calibri"/>
          <w:b/>
          <w:color w:val="12283F"/>
          <w:sz w:val="21"/>
        </w:rPr>
        <w:t>Indexation &amp; structured data</w:t>
      </w:r>
    </w:p>
    <w:p>
      <w:pPr>
        <w:spacing w:after="120"/>
      </w:pPr>
      <w:r>
        <w:rPr>
          <w:rFonts w:ascii="Calibri" w:hAnsi="Calibri"/>
          <w:b w:val="0"/>
          <w:i w:val="0"/>
          <w:color w:val="1D2530"/>
          <w:sz w:val="20"/>
        </w:rPr>
        <w:t>No index/noindex meta tags are currently set on any page, leaving indexation entirely to Google's discretion; explicit tagging is recommended. Only two types of structured data are deployed today — expanding markup to product pages, FAQs and customer reviews would improve click-through and machine understanding of the content.</w:t>
      </w:r>
    </w:p>
    <w:p>
      <w:pPr>
        <w:spacing w:before="160" w:after="60"/>
      </w:pPr>
      <w:r>
        <w:rPr>
          <w:rFonts w:ascii="Calibri" w:hAnsi="Calibri"/>
          <w:b/>
          <w:color w:val="12283F"/>
          <w:sz w:val="21"/>
        </w:rPr>
        <w:t>Title tags</w:t>
      </w:r>
    </w:p>
    <w:p>
      <w:pPr>
        <w:spacing w:after="120"/>
      </w:pPr>
      <w:r>
        <w:rPr>
          <w:rFonts w:ascii="Calibri" w:hAnsi="Calibri"/>
          <w:b w:val="0"/>
          <w:i w:val="0"/>
          <w:color w:val="1D2530"/>
          <w:sz w:val="20"/>
        </w:rPr>
        <w:t>The homepage title is clear but long and misses a differentiating benefit (natural ingredients, dermatological expertise). Category page titles are short and on-brand but lack targeted keywords and a call to action — e.g. "Gentle Baby Wash Gel, Fragrance-Free — Sensitive Skin | Mustela" performs better than a generic category title.</w:t>
      </w:r>
    </w:p>
    <w:p>
      <w:pPr>
        <w:spacing w:before="280" w:after="120"/>
        <w:pBdr>
          <w:bottom w:val="single" w:sz="6" w:space="2" w:color="12283F"/>
        </w:pBdr>
      </w:pPr>
      <w:r>
        <w:rPr>
          <w:rFonts w:ascii="Calibri" w:hAnsi="Calibri"/>
          <w:b/>
          <w:color w:val="A9793F"/>
          <w:sz w:val="26"/>
        </w:rPr>
        <w:t>3. Semantic SEO &amp; content strategy</w:t>
      </w:r>
    </w:p>
    <w:p>
      <w:pPr>
        <w:spacing w:after="120"/>
      </w:pPr>
      <w:r>
        <w:rPr>
          <w:rFonts w:ascii="Calibri" w:hAnsi="Calibri"/>
          <w:b w:val="0"/>
          <w:i w:val="0"/>
          <w:color w:val="1D2530"/>
          <w:sz w:val="20"/>
        </w:rPr>
        <w:t>For priority keywords such as “coffret naissance” (birth gift set), “huiles vergetures” (stretch mark oils) and “produits bio bébé” (organic baby products), the audit analyses competitor content, heading (Hn) structure, and proposes optimised title tags, meta descriptions and internal-linking actions — for example, an optimised title such as “Huiles vergetures Mustela : Prévention et soin des vergetures” (64 characters, keyword-first, brand included) paired with a benefit-driven meta description.</w:t>
      </w:r>
    </w:p>
    <w:p>
      <w:pPr>
        <w:pStyle w:val="ListBullet"/>
        <w:spacing w:after="60"/>
      </w:pPr>
      <w:r>
        <w:rPr>
          <w:rFonts w:ascii="Calibri" w:hAnsi="Calibri"/>
          <w:color w:val="1D2530"/>
          <w:sz w:val="20"/>
        </w:rPr>
        <w:t>Reinforce internal linking toward each priority keyword's hub page (577 internal links already point to the organic baby-products theme, a pattern worth replicating elsewhere)</w:t>
      </w:r>
    </w:p>
    <w:p>
      <w:pPr>
        <w:pStyle w:val="ListBullet"/>
        <w:spacing w:after="60"/>
      </w:pPr>
      <w:r>
        <w:rPr>
          <w:rFonts w:ascii="Calibri" w:hAnsi="Calibri"/>
          <w:color w:val="1D2530"/>
          <w:sz w:val="20"/>
        </w:rPr>
        <w:t>Align Hn structure and on-page copy with the search intent behind each priority keyword, rather than generic product descriptions</w:t>
      </w:r>
    </w:p>
    <w:p>
      <w:pPr>
        <w:pStyle w:val="ListBullet"/>
        <w:spacing w:after="60"/>
      </w:pPr>
      <w:r>
        <w:rPr>
          <w:rFonts w:ascii="Calibri" w:hAnsi="Calibri"/>
          <w:color w:val="1D2530"/>
          <w:sz w:val="20"/>
        </w:rPr>
        <w:t>Use competitor content gaps (identified per keyword) to differentiate Mustela's angle — expertise and ingredient transparency over generic claims</w:t>
      </w:r>
    </w:p>
    <w:p>
      <w:pPr>
        <w:spacing w:before="280" w:after="120"/>
        <w:pBdr>
          <w:bottom w:val="single" w:sz="6" w:space="2" w:color="12283F"/>
        </w:pBdr>
      </w:pPr>
      <w:r>
        <w:rPr>
          <w:rFonts w:ascii="Calibri" w:hAnsi="Calibri"/>
          <w:b/>
          <w:color w:val="A9793F"/>
          <w:sz w:val="26"/>
        </w:rPr>
        <w:t>4. Off-site authority &amp; EEAT</w:t>
      </w:r>
    </w:p>
    <w:p>
      <w:pPr>
        <w:spacing w:after="120"/>
      </w:pPr>
      <w:r>
        <w:rPr>
          <w:rFonts w:ascii="Calibri" w:hAnsi="Calibri"/>
          <w:b w:val="0"/>
          <w:i w:val="0"/>
          <w:color w:val="1D2530"/>
          <w:sz w:val="20"/>
        </w:rPr>
        <w:t>Mustela's root-domain and homepage Trust Flow both trail close competitor Biolane by a few points (e.g. homepage Trust Flow of 25 vs. 31), indicating Biolane benefits from slightly more qualitative or authoritative backlinks. Recommended actions:</w:t>
      </w:r>
    </w:p>
    <w:p>
      <w:pPr>
        <w:pStyle w:val="ListBullet"/>
        <w:spacing w:after="60"/>
      </w:pPr>
      <w:r>
        <w:rPr>
          <w:rFonts w:ascii="Calibri" w:hAnsi="Calibri"/>
          <w:color w:val="1D2530"/>
          <w:sz w:val="20"/>
        </w:rPr>
        <w:t>Backlink strategy: sponsored, editorially-integrated placements on thematically relevant, trustworthy sites (e.g. a permanent 600-word article on a health/pharmacy site), prioritising durable links over one-off mentions</w:t>
      </w:r>
    </w:p>
    <w:p>
      <w:pPr>
        <w:pStyle w:val="ListBullet"/>
        <w:spacing w:after="60"/>
      </w:pPr>
      <w:r>
        <w:rPr>
          <w:rFonts w:ascii="Calibri" w:hAnsi="Calibri"/>
          <w:color w:val="1D2530"/>
          <w:sz w:val="20"/>
        </w:rPr>
        <w:t>PR &amp; partnerships: articles and mentions via parenting/health media (Doctissimo, Parents.fr), press releases on product innovation and ethical commitments</w:t>
      </w:r>
    </w:p>
    <w:p>
      <w:pPr>
        <w:pStyle w:val="ListBullet"/>
        <w:spacing w:after="60"/>
      </w:pPr>
      <w:r>
        <w:rPr>
          <w:rFonts w:ascii="Calibri" w:hAnsi="Calibri"/>
          <w:color w:val="1D2530"/>
          <w:sz w:val="20"/>
        </w:rPr>
        <w:t>Event presence: participation in parenting/baby trade shows (BabyCool Paris, Salon de la Parentalité) and conferences on child health</w:t>
      </w:r>
    </w:p>
    <w:p>
      <w:pPr>
        <w:pStyle w:val="ListBullet"/>
        <w:spacing w:after="60"/>
      </w:pPr>
      <w:r>
        <w:rPr>
          <w:rFonts w:ascii="Calibri" w:hAnsi="Calibri"/>
          <w:color w:val="1D2530"/>
          <w:sz w:val="20"/>
        </w:rPr>
        <w:t>Influencers: product testing with parent influencers on Instagram/YouTube, and collaborations with paediatrician influencers to reinforce authority</w:t>
      </w:r>
    </w:p>
    <w:p>
      <w:pPr>
        <w:pStyle w:val="ListBullet"/>
        <w:spacing w:after="60"/>
      </w:pPr>
      <w:r>
        <w:rPr>
          <w:rFonts w:ascii="Calibri" w:hAnsi="Calibri"/>
          <w:color w:val="1D2530"/>
          <w:sz w:val="20"/>
        </w:rPr>
        <w:t>Third-party authority: seeking evaluations on recognised sites such as EWG or INCI Beauty</w:t>
      </w:r>
    </w:p>
    <w:p>
      <w:pPr>
        <w:spacing w:before="280" w:after="120"/>
        <w:pBdr>
          <w:bottom w:val="single" w:sz="6" w:space="2" w:color="12283F"/>
        </w:pBdr>
      </w:pPr>
      <w:r>
        <w:rPr>
          <w:rFonts w:ascii="Calibri" w:hAnsi="Calibri"/>
          <w:b/>
          <w:color w:val="A9793F"/>
          <w:sz w:val="26"/>
        </w:rPr>
        <w:t>5. What this case demonstrates</w:t>
      </w:r>
    </w:p>
    <w:p>
      <w:pPr>
        <w:pStyle w:val="ListBullet"/>
        <w:spacing w:after="60"/>
      </w:pPr>
      <w:r>
        <w:rPr>
          <w:rFonts w:ascii="Calibri" w:hAnsi="Calibri"/>
          <w:color w:val="1D2530"/>
          <w:sz w:val="20"/>
        </w:rPr>
        <w:t>Full-stack SEO auditing ability: technical, semantic and off-site, on a live e-commerce site</w:t>
      </w:r>
    </w:p>
    <w:p>
      <w:pPr>
        <w:pStyle w:val="ListBullet"/>
        <w:spacing w:after="60"/>
      </w:pPr>
      <w:r>
        <w:rPr>
          <w:rFonts w:ascii="Calibri" w:hAnsi="Calibri"/>
          <w:color w:val="1D2530"/>
          <w:sz w:val="20"/>
        </w:rPr>
        <w:t>Comfort working within a mainstream platform's constraints (Shopify) rather than a bespoke, unconstrained environment</w:t>
      </w:r>
    </w:p>
    <w:p>
      <w:pPr>
        <w:pStyle w:val="ListBullet"/>
        <w:spacing w:after="60"/>
      </w:pPr>
      <w:r>
        <w:rPr>
          <w:rFonts w:ascii="Calibri" w:hAnsi="Calibri"/>
          <w:color w:val="1D2530"/>
          <w:sz w:val="20"/>
        </w:rPr>
        <w:t>A recommendation style geared toward action — concrete examples (titles, meta descriptions) rather than generic advice</w:t>
      </w:r>
    </w:p>
    <w:p/>
    <w:p>
      <w:pPr>
        <w:spacing w:after="0"/>
        <w:jc w:val="center"/>
      </w:pPr>
      <w:r>
        <w:rPr>
          <w:rFonts w:ascii="Calibri" w:hAnsi="Calibri"/>
          <w:b w:val="0"/>
          <w:i w:val="0"/>
          <w:color w:val="5B6472"/>
          <w:sz w:val="19"/>
        </w:rPr>
        <w:t>Daryne Voufo — Digital Marketing &amp; Customer Journey Transformation</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