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Calibri" w:hAnsi="Calibri"/>
          <w:b/>
          <w:i w:val="0"/>
          <w:color w:val="12283F"/>
          <w:sz w:val="36"/>
        </w:rPr>
        <w:t>DARYNE VOUFO</w:t>
      </w:r>
    </w:p>
    <w:p>
      <w:pPr>
        <w:spacing w:after="20" w:before="0"/>
        <w:jc w:val="center"/>
      </w:pPr>
      <w:r>
        <w:rPr>
          <w:rFonts w:ascii="Calibri" w:hAnsi="Calibri"/>
          <w:b w:val="0"/>
          <w:i w:val="0"/>
          <w:color w:val="A9793F"/>
          <w:sz w:val="20"/>
        </w:rPr>
        <w:t>Junior Digital Marketing Consultant | CRM | Data | Automation | Customer Journey</w:t>
      </w:r>
    </w:p>
    <w:p>
      <w:pPr>
        <w:spacing w:after="20" w:before="0"/>
        <w:jc w:val="center"/>
      </w:pPr>
      <w:r>
        <w:rPr>
          <w:rFonts w:ascii="Calibri" w:hAnsi="Calibri"/>
          <w:b w:val="0"/>
          <w:i w:val="0"/>
          <w:color w:val="5B6472"/>
          <w:sz w:val="16"/>
        </w:rPr>
        <w:t>voufodaryne072@gmail.com · +33 (0)7 53 15 76 27 · linkedin.com/in/daryne-voufo · Paris / Île-de-France, France</w:t>
      </w:r>
    </w:p>
    <w:p>
      <w:pPr>
        <w:spacing w:after="60" w:before="0"/>
        <w:jc w:val="center"/>
      </w:pPr>
      <w:r>
        <w:rPr>
          <w:rFonts w:ascii="Calibri" w:hAnsi="Calibri"/>
          <w:b w:val="0"/>
          <w:i/>
          <w:color w:val="A9793F"/>
          <w:sz w:val="16"/>
        </w:rPr>
        <w:t>Portfolio: [link to add]</w:t>
      </w:r>
    </w:p>
    <w:p>
      <w:pPr>
        <w:spacing w:before="120" w:after="50"/>
        <w:pBdr>
          <w:bottom w:val="single" w:sz="5" w:space="2" w:color="12283F"/>
        </w:pBdr>
      </w:pPr>
      <w:r>
        <w:rPr>
          <w:rFonts w:ascii="Calibri" w:hAnsi="Calibri"/>
          <w:b/>
          <w:color w:val="A9793F"/>
          <w:sz w:val="20"/>
        </w:rPr>
        <w:t>PROFILE</w:t>
      </w:r>
    </w:p>
    <w:p>
      <w:pPr>
        <w:spacing w:after="52" w:before="0"/>
        <w:jc w:val="left"/>
      </w:pPr>
      <w:r>
        <w:rPr>
          <w:rFonts w:ascii="Calibri" w:hAnsi="Calibri"/>
          <w:b w:val="0"/>
          <w:i w:val="0"/>
          <w:color w:val="1D2530"/>
          <w:sz w:val="18"/>
        </w:rPr>
        <w:t>Graduate of a Master's in Customer Journey Digitalisation, with experience in CRM, marketing automation and multichannel acquisition in an Agile environment. Comfortable with data marketing, KPI reporting, customer journey optimisation and digital activation, with a strong appetite for digital transformation, technology and AI applied to marketing. Available immediately.</w:t>
      </w:r>
    </w:p>
    <w:p>
      <w:pPr>
        <w:spacing w:before="120" w:after="50"/>
        <w:pBdr>
          <w:bottom w:val="single" w:sz="5" w:space="2" w:color="12283F"/>
        </w:pBdr>
      </w:pPr>
      <w:r>
        <w:rPr>
          <w:rFonts w:ascii="Calibri" w:hAnsi="Calibri"/>
          <w:b/>
          <w:color w:val="A9793F"/>
          <w:sz w:val="20"/>
        </w:rPr>
        <w:t>KEY SKILLS</w:t>
      </w:r>
    </w:p>
    <w:p>
      <w:pPr>
        <w:spacing w:after="28" w:before="0"/>
        <w:jc w:val="left"/>
      </w:pPr>
      <w:r>
        <w:rPr>
          <w:rFonts w:ascii="Calibri" w:hAnsi="Calibri"/>
          <w:b w:val="0"/>
          <w:i w:val="0"/>
          <w:color w:val="1D2530"/>
          <w:sz w:val="18"/>
        </w:rPr>
        <w:t>CRM &amp; Marketing Automation: Salesforce CRM, Salesforce Pardot, HubSpot, Webmecanik, Mailchimp - segmentation, nurturing, lead scoring, workflows</w:t>
      </w:r>
    </w:p>
    <w:p>
      <w:pPr>
        <w:spacing w:after="28" w:before="0"/>
        <w:jc w:val="left"/>
      </w:pPr>
      <w:r>
        <w:rPr>
          <w:rFonts w:ascii="Calibri" w:hAnsi="Calibri"/>
          <w:b w:val="0"/>
          <w:i w:val="0"/>
          <w:color w:val="1D2530"/>
          <w:sz w:val="18"/>
        </w:rPr>
        <w:t>Acquisition &amp; Campaigns: Google Ads, LinkedIn Ads, emailing, outbound, LinkedIn automation, A/B testing, multichannel attribution, social media</w:t>
      </w:r>
    </w:p>
    <w:p>
      <w:pPr>
        <w:spacing w:after="28" w:before="0"/>
        <w:jc w:val="left"/>
      </w:pPr>
      <w:r>
        <w:rPr>
          <w:rFonts w:ascii="Calibri" w:hAnsi="Calibri"/>
          <w:b w:val="0"/>
          <w:i w:val="0"/>
          <w:color w:val="1D2530"/>
          <w:sz w:val="18"/>
        </w:rPr>
        <w:t>Data &amp; Reporting: Power BI, Excel VBA, Google Analytics 4, Matomo, SQL, Python/pandas</w:t>
      </w:r>
    </w:p>
    <w:p>
      <w:pPr>
        <w:spacing w:after="28" w:before="0"/>
        <w:jc w:val="left"/>
      </w:pPr>
      <w:r>
        <w:rPr>
          <w:rFonts w:ascii="Calibri" w:hAnsi="Calibri"/>
          <w:b w:val="0"/>
          <w:i w:val="0"/>
          <w:color w:val="1D2530"/>
          <w:sz w:val="18"/>
        </w:rPr>
        <w:t>Project Management: Agile/Scrum, marketing-sales coordination, requirements gathering, KPI tracking, stakeholder reporting</w:t>
      </w:r>
    </w:p>
    <w:p>
      <w:pPr>
        <w:spacing w:after="28" w:before="0"/>
        <w:jc w:val="left"/>
      </w:pPr>
      <w:r>
        <w:rPr>
          <w:rFonts w:ascii="Calibri" w:hAnsi="Calibri"/>
          <w:b w:val="0"/>
          <w:i w:val="0"/>
          <w:color w:val="1D2530"/>
          <w:sz w:val="18"/>
        </w:rPr>
        <w:t>Compliance &amp; Data: GDPR - opt-in management, unsubscription</w:t>
      </w:r>
    </w:p>
    <w:p>
      <w:pPr>
        <w:spacing w:after="52" w:before="0"/>
        <w:jc w:val="left"/>
      </w:pPr>
      <w:r>
        <w:rPr>
          <w:rFonts w:ascii="Calibri" w:hAnsi="Calibri"/>
          <w:b w:val="0"/>
          <w:i w:val="0"/>
          <w:color w:val="1D2530"/>
          <w:sz w:val="18"/>
        </w:rPr>
        <w:t>Collaboration Tools: Jira, Notion, Google Workspace, Microsoft 365</w:t>
      </w:r>
    </w:p>
    <w:p>
      <w:pPr>
        <w:spacing w:before="120" w:after="50"/>
        <w:pBdr>
          <w:bottom w:val="single" w:sz="5" w:space="2" w:color="12283F"/>
        </w:pBdr>
      </w:pPr>
      <w:r>
        <w:rPr>
          <w:rFonts w:ascii="Calibri" w:hAnsi="Calibri"/>
          <w:b/>
          <w:color w:val="A9793F"/>
          <w:sz w:val="20"/>
        </w:rPr>
        <w:t>PROFESSIONAL EXPERIENCE</w:t>
      </w:r>
    </w:p>
    <w:p>
      <w:pPr>
        <w:spacing w:after="20" w:before="0"/>
        <w:jc w:val="left"/>
      </w:pPr>
      <w:r>
        <w:rPr>
          <w:rFonts w:ascii="Calibri" w:hAnsi="Calibri"/>
          <w:b/>
          <w:i w:val="0"/>
          <w:color w:val="1D2530"/>
          <w:sz w:val="18"/>
        </w:rPr>
        <w:t>Digital Marketing Officer — Lemonway, Paris (09/2024–09/2025)</w:t>
      </w:r>
    </w:p>
    <w:p>
      <w:pPr>
        <w:pStyle w:val="ListBullet"/>
        <w:spacing w:after="20"/>
      </w:pPr>
      <w:r>
        <w:rPr>
          <w:rFonts w:ascii="Calibri" w:hAnsi="Calibri"/>
          <w:color w:val="1D2530"/>
          <w:sz w:val="17"/>
        </w:rPr>
        <w:t>Deployed 4 marketing automation workflows in Salesforce Pardot, GDPR requirements built in — 40% less manual processing time</w:t>
      </w:r>
    </w:p>
    <w:p>
      <w:pPr>
        <w:pStyle w:val="ListBullet"/>
        <w:spacing w:after="20"/>
      </w:pPr>
      <w:r>
        <w:rPr>
          <w:rFonts w:ascii="Calibri" w:hAnsi="Calibri"/>
          <w:color w:val="1D2530"/>
          <w:sz w:val="17"/>
        </w:rPr>
        <w:t>Improved email open rate by 20% through systematic A/B testing (subject lines, CTAs, send times) and behavioural scoring</w:t>
      </w:r>
    </w:p>
    <w:p>
      <w:pPr>
        <w:pStyle w:val="ListBullet"/>
        <w:spacing w:after="20"/>
      </w:pPr>
      <w:r>
        <w:rPr>
          <w:rFonts w:ascii="Calibri" w:hAnsi="Calibri"/>
          <w:color w:val="1D2530"/>
          <w:sz w:val="17"/>
        </w:rPr>
        <w:t>Segmented and qualified a base of 8,000 Salesforce CRM contacts — 30% fewer unusable leads within 3 months</w:t>
      </w:r>
    </w:p>
    <w:p>
      <w:pPr>
        <w:pStyle w:val="ListBullet"/>
        <w:spacing w:after="20"/>
      </w:pPr>
      <w:r>
        <w:rPr>
          <w:rFonts w:ascii="Calibri" w:hAnsi="Calibri"/>
          <w:color w:val="1D2530"/>
          <w:sz w:val="17"/>
        </w:rPr>
        <w:t>Ran 6 simultaneous multichannel campaigns — 90 qualified leads per month on average</w:t>
      </w:r>
    </w:p>
    <w:p>
      <w:pPr>
        <w:pStyle w:val="ListBullet"/>
        <w:spacing w:after="20"/>
      </w:pPr>
      <w:r>
        <w:rPr>
          <w:rFonts w:ascii="Calibri" w:hAnsi="Calibri"/>
          <w:color w:val="1D2530"/>
          <w:sz w:val="17"/>
        </w:rPr>
        <w:t>Structured a marketing-sales qualification process (BANT criteria, SLAs) with bi-weekly performance tracking</w:t>
      </w:r>
    </w:p>
    <w:p>
      <w:pPr>
        <w:pStyle w:val="ListBullet"/>
        <w:spacing w:after="20"/>
      </w:pPr>
      <w:r>
        <w:rPr>
          <w:rFonts w:ascii="Calibri" w:hAnsi="Calibri"/>
          <w:color w:val="1D2530"/>
          <w:sz w:val="17"/>
        </w:rPr>
        <w:t>Built 2 acquisition tracking dashboards (Excel VBA, Matomo) for weekly marketing/sales reporting</w:t>
      </w:r>
    </w:p>
    <w:p>
      <w:pPr>
        <w:spacing w:after="20" w:before="80"/>
        <w:jc w:val="left"/>
      </w:pPr>
      <w:r>
        <w:rPr>
          <w:rFonts w:ascii="Calibri" w:hAnsi="Calibri"/>
          <w:b/>
          <w:i w:val="0"/>
          <w:color w:val="1D2530"/>
          <w:sz w:val="18"/>
        </w:rPr>
        <w:t>Digital Marketing Specialist — CFPE France Parrainages, Paris (08/2023–01/2024)</w:t>
      </w:r>
    </w:p>
    <w:p>
      <w:pPr>
        <w:pStyle w:val="ListBullet"/>
        <w:spacing w:after="20"/>
      </w:pPr>
      <w:r>
        <w:rPr>
          <w:rFonts w:ascii="Calibri" w:hAnsi="Calibri"/>
          <w:color w:val="1D2530"/>
          <w:sz w:val="17"/>
        </w:rPr>
        <w:t>Designed and ran 8 monthly email campaigns (Webmecanik, CRM segmentation) — delivery rate maintained at 97%</w:t>
      </w:r>
    </w:p>
    <w:p>
      <w:pPr>
        <w:pStyle w:val="ListBullet"/>
        <w:spacing w:after="20"/>
      </w:pPr>
      <w:r>
        <w:rPr>
          <w:rFonts w:ascii="Calibri" w:hAnsi="Calibri"/>
          <w:color w:val="1D2530"/>
          <w:sz w:val="17"/>
        </w:rPr>
        <w:t>Optimised 5 key user journeys (GA4, on-page SEO, site structure, CTAs) — bounce rate cut by 18%</w:t>
      </w:r>
    </w:p>
    <w:p>
      <w:pPr>
        <w:pStyle w:val="ListBullet"/>
        <w:spacing w:after="20"/>
      </w:pPr>
      <w:r>
        <w:rPr>
          <w:rFonts w:ascii="Calibri" w:hAnsi="Calibri"/>
          <w:color w:val="1D2530"/>
          <w:sz w:val="17"/>
        </w:rPr>
        <w:t>Competitive analysis of 5 non-profit sector players — 7 recommendations adopted into the Q1 2024 action plan</w:t>
      </w:r>
    </w:p>
    <w:p>
      <w:pPr>
        <w:spacing w:after="20" w:before="80"/>
        <w:jc w:val="left"/>
      </w:pPr>
      <w:r>
        <w:rPr>
          <w:rFonts w:ascii="Calibri" w:hAnsi="Calibri"/>
          <w:b/>
          <w:i w:val="0"/>
          <w:color w:val="1D2530"/>
          <w:sz w:val="18"/>
        </w:rPr>
        <w:t>Product Manager Assistant — American Cola, Douala, Cameroon (03/2022–08/2022)</w:t>
      </w:r>
    </w:p>
    <w:p>
      <w:pPr>
        <w:pStyle w:val="ListBullet"/>
        <w:spacing w:after="20"/>
      </w:pPr>
      <w:r>
        <w:rPr>
          <w:rFonts w:ascii="Calibri" w:hAnsi="Calibri"/>
          <w:color w:val="1D2530"/>
          <w:sz w:val="17"/>
        </w:rPr>
        <w:t>Market study among 120 consumers and competitive monitoring of 6 players to prepare the product launch</w:t>
      </w:r>
    </w:p>
    <w:p>
      <w:pPr>
        <w:pStyle w:val="ListBullet"/>
        <w:spacing w:after="20"/>
      </w:pPr>
      <w:r>
        <w:rPr>
          <w:rFonts w:ascii="Calibri" w:hAnsi="Calibri"/>
          <w:color w:val="1D2530"/>
          <w:sz w:val="17"/>
        </w:rPr>
        <w:t>Analysed post-launch commercial performance, formalised insights in a monthly report for senior management</w:t>
      </w:r>
    </w:p>
    <w:p>
      <w:pPr>
        <w:spacing w:before="120" w:after="50"/>
        <w:pBdr>
          <w:bottom w:val="single" w:sz="5" w:space="2" w:color="12283F"/>
        </w:pBdr>
      </w:pPr>
      <w:r>
        <w:rPr>
          <w:rFonts w:ascii="Calibri" w:hAnsi="Calibri"/>
          <w:b/>
          <w:color w:val="A9793F"/>
          <w:sz w:val="20"/>
        </w:rPr>
        <w:t>EDUCATION</w:t>
      </w:r>
    </w:p>
    <w:p>
      <w:pPr>
        <w:spacing w:after="16" w:before="0"/>
        <w:jc w:val="left"/>
      </w:pPr>
      <w:r>
        <w:rPr>
          <w:rFonts w:ascii="Calibri" w:hAnsi="Calibri"/>
          <w:b/>
          <w:i w:val="0"/>
          <w:color w:val="1D2530"/>
          <w:sz w:val="18"/>
        </w:rPr>
        <w:t>Master's - Customer Journey Digitalisation — EM Strasbourg Business School (2024–2025)</w:t>
      </w:r>
    </w:p>
    <w:p>
      <w:pPr>
        <w:spacing w:after="32" w:before="0"/>
        <w:jc w:val="left"/>
      </w:pPr>
      <w:r>
        <w:rPr>
          <w:rFonts w:ascii="Calibri" w:hAnsi="Calibri"/>
          <w:b w:val="0"/>
          <w:i w:val="0"/>
          <w:color w:val="1D2530"/>
          <w:sz w:val="17"/>
        </w:rPr>
        <w:t>Data Marketing &amp; Business Intelligence · Marketing Automation · Omnichannel Journeys · Applied GDPR</w:t>
      </w:r>
    </w:p>
    <w:p>
      <w:pPr>
        <w:spacing w:after="16" w:before="0"/>
        <w:jc w:val="left"/>
      </w:pPr>
      <w:r>
        <w:rPr>
          <w:rFonts w:ascii="Calibri" w:hAnsi="Calibri"/>
          <w:b/>
          <w:i w:val="0"/>
          <w:color w:val="1D2530"/>
          <w:sz w:val="18"/>
        </w:rPr>
        <w:t>Master's - Marketing &amp; Customer Relations — EM Strasbourg Business School (2022–2023)</w:t>
      </w:r>
    </w:p>
    <w:p>
      <w:pPr>
        <w:spacing w:after="52" w:before="0"/>
        <w:jc w:val="left"/>
      </w:pPr>
      <w:r>
        <w:rPr>
          <w:rFonts w:ascii="Calibri" w:hAnsi="Calibri"/>
          <w:b w:val="0"/>
          <w:i w:val="0"/>
          <w:color w:val="1D2530"/>
          <w:sz w:val="17"/>
        </w:rPr>
        <w:t>Growth Hacking · Customer Acquisition · Digital Transformation · Web Technologies</w:t>
      </w:r>
    </w:p>
    <w:p>
      <w:pPr>
        <w:spacing w:before="120" w:after="50"/>
        <w:pBdr>
          <w:bottom w:val="single" w:sz="5" w:space="2" w:color="12283F"/>
        </w:pBdr>
      </w:pPr>
      <w:r>
        <w:rPr>
          <w:rFonts w:ascii="Calibri" w:hAnsi="Calibri"/>
          <w:b/>
          <w:color w:val="A9793F"/>
          <w:sz w:val="20"/>
        </w:rPr>
        <w:t>LANGUAGES &amp; QUALITIES</w:t>
      </w:r>
    </w:p>
    <w:p>
      <w:pPr>
        <w:spacing w:after="28" w:before="0"/>
        <w:jc w:val="left"/>
      </w:pPr>
      <w:r>
        <w:rPr>
          <w:rFonts w:ascii="Calibri" w:hAnsi="Calibri"/>
          <w:b w:val="0"/>
          <w:i w:val="0"/>
          <w:color w:val="1D2530"/>
          <w:sz w:val="18"/>
        </w:rPr>
        <w:t>Languages: French C2, English C2, Spanish A2</w:t>
      </w:r>
    </w:p>
    <w:p>
      <w:pPr>
        <w:spacing w:after="0" w:before="0"/>
        <w:jc w:val="left"/>
      </w:pPr>
      <w:r>
        <w:rPr>
          <w:rFonts w:ascii="Calibri" w:hAnsi="Calibri"/>
          <w:b w:val="0"/>
          <w:i w:val="0"/>
          <w:color w:val="1D2530"/>
          <w:sz w:val="18"/>
        </w:rPr>
        <w:t>Qualities: Deadline-driven, communication, team spirit, proactivity</w:t>
      </w:r>
    </w:p>
    <w:sectPr w:rsidR="00FC693F" w:rsidRPr="0006063C" w:rsidSect="00034616">
      <w:pgSz w:w="12240" w:h="15840"/>
      <w:pgMar w:top="567" w:right="850" w:bottom="51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